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A0D05" w14:paraId="30A41853" w14:textId="77777777">
        <w:tc>
          <w:tcPr>
            <w:tcW w:w="6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4A0D05" w:rsidRDefault="008B030D" w14:paraId="4462AEDE" w14:textId="77777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="004A0D05" w:rsidRDefault="008B030D" w14:paraId="18DB504B" w14:textId="7E68A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</w:t>
            </w:r>
            <w:r w:rsidRPr="007D71AA" w:rsidR="007D71AA">
              <w:rPr>
                <w:rFonts w:ascii="Arial" w:hAnsi="Arial" w:cs="Arial"/>
                <w:b/>
                <w:bCs/>
                <w:color w:val="000000"/>
              </w:rPr>
              <w:t xml:space="preserve"> 311810</w:t>
            </w:r>
          </w:p>
        </w:tc>
      </w:tr>
    </w:tbl>
    <w:p w:rsidR="004A0D05" w:rsidRDefault="004A0D05" w14:paraId="22460225" w14:textId="7777777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8684" w:type="dxa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A0D05" w:rsidTr="7F4F36E9" w14:paraId="3D53771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</w:tcPr>
          <w:p w:rsidR="004A0D05" w:rsidRDefault="008B030D" w14:paraId="72CCFEA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4A0D05" w:rsidTr="7F4F36E9" w14:paraId="595944DB" w14:textId="77777777"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4A0D05" w:rsidRDefault="008B030D" w14:paraId="460C560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O.1.8.1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004A0D05" w:rsidRDefault="008B030D" w14:paraId="624DAFAC" w14:textId="6155279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</w:t>
            </w:r>
          </w:p>
        </w:tc>
      </w:tr>
      <w:tr w:rsidR="004A0D05" w:rsidTr="7F4F36E9" w14:paraId="0E0BEA76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="237AF0D6" w:rsidP="7F4F36E9" w:rsidRDefault="237AF0D6" w14:paraId="21AB4EF3" w14:textId="36F0DB3D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7F4F36E9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Περιγραφή : εκ των οποίων αριθμός συμμετεχόντων σε δραστηριότητες κατάρτισης</w:t>
            </w:r>
          </w:p>
          <w:p w:rsidR="237AF0D6" w:rsidP="7F4F36E9" w:rsidRDefault="237AF0D6" w14:paraId="33075638" w14:textId="7794465E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7F4F36E9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Ως συμμετέχων νοείται το φυσικό πρόσωπο που επωφελείται άμεσα από μια πράξη (έργο) χωρίς να είναι υπεύθυνο για την έναρξη ή για την έναρξη και την υλοποίηση της πράξης (έργου) όπως ορίζεται στο άρθρο 2(40) του ΚΚΔ. </w:t>
            </w:r>
          </w:p>
          <w:p w:rsidR="237AF0D6" w:rsidP="7F4F36E9" w:rsidRDefault="237AF0D6" w14:paraId="3FAD3A5C" w14:textId="23F012B0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7F4F36E9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Για τους σκοπούς του παρόντος δείκτη, ως συμμετέχων νοείται το πρόσωπο που συμβάλλει επαγγελματικά στην εφαρμογή της ολοκληρωμένης διαχείρισης των συνόρων π.χ. συνοριοφύλακες, προσωπικό σε hotspot, ακτοφύλακες («προσωπικό»). </w:t>
            </w:r>
          </w:p>
          <w:p w:rsidR="237AF0D6" w:rsidP="7F4F36E9" w:rsidRDefault="237AF0D6" w14:paraId="07E7D751" w14:textId="616A5370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7F4F36E9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 xml:space="preserve">Όταν ένας συμμετέχων εισέρχεται σε ένα έργο, μπορεί να καταγράφεται και να αναφέρεται υπό αυτόν τον δείκτη. </w:t>
            </w:r>
          </w:p>
          <w:p w:rsidR="237AF0D6" w:rsidP="7F4F36E9" w:rsidRDefault="237AF0D6" w14:paraId="5766958D" w14:textId="01D8FE10">
            <w:pPr>
              <w:widowControl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</w:pPr>
            <w:r w:rsidRPr="7F4F36E9" w:rsidR="237AF0D6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l-GR"/>
              </w:rPr>
              <w:t>Εάν o ίδιος συμμετέχων λαμβάνει διαφορετικούς τύπους κατάρτισης, θα πρέπει να αναφέρεται μόνο μία φορά στο έργο. Εάν, ωστόσο, ο συμμετέχων εγκαταλείψει ένα έργο και εισέλθει σε ένα άλλο, αυτό θα πρέπει να θεωρείται και να καταγράφεται ως νέα συμμετοχή.</w:t>
            </w:r>
          </w:p>
          <w:p w:rsidR="007D71AA" w:rsidRDefault="007D71AA" w14:paraId="50B36A90" w14:textId="3088C1E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Δεδομένου ότι αυτός είναι </w:t>
            </w:r>
            <w:proofErr w:type="spellStart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υποδείκτης</w:t>
            </w:r>
            <w:proofErr w:type="spellEnd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 του κύριου δείκτη O.1.8, το ίδιο άτομο πρέπει επίσης να αναφέρεται και </w:t>
            </w:r>
            <w:r w:rsidR="00FE4386">
              <w:rPr>
                <w:rFonts w:ascii="Arial" w:hAnsi="Arial" w:cs="Arial"/>
                <w:color w:val="000000"/>
                <w:sz w:val="18"/>
                <w:szCs w:val="18"/>
              </w:rPr>
              <w:t>σ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τον κύριο δείκτη.</w:t>
            </w:r>
          </w:p>
        </w:tc>
      </w:tr>
      <w:tr w:rsidRPr="00FE4386" w:rsidR="004A0D05" w:rsidTr="7F4F36E9" w14:paraId="60B276CE" w14:textId="77777777"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FE4386" w:rsidR="004A0D05" w:rsidP="7F4F36E9" w:rsidRDefault="008B030D" w14:paraId="7B9B1ADA" w14:textId="111AC2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proofErr w:type="gramStart"/>
            <w:r w:rsidRPr="7F4F36E9" w:rsidR="1024AB6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Participant means a natural person benefiting directly from an operation (project) without being responsible for initiating or both initiating and implementing the operation (project) as set out in Art.2(36) CPR. </w:t>
            </w:r>
            <w:proofErr w:type="gramEnd"/>
          </w:p>
          <w:p w:rsidRPr="00FE4386" w:rsidR="004A0D05" w:rsidP="7F4F36E9" w:rsidRDefault="008B030D" w14:paraId="19981C23" w14:textId="47B1D8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F4F36E9" w:rsidR="1024AB6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For the purpose of this indicator, a participant is a person contributing professionally to the implementation of integrated border management e.g., border guards, hotspot staff, coast guards (‘staff’).</w:t>
            </w:r>
          </w:p>
          <w:p w:rsidRPr="00FE4386" w:rsidR="004A0D05" w:rsidP="7F4F36E9" w:rsidRDefault="008B030D" w14:paraId="40FD5166" w14:textId="4D2974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7F4F36E9" w:rsidR="1024AB6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When a participant enters the project, he/she can be recorded and reported under this indicator.</w:t>
            </w:r>
          </w:p>
          <w:p w:rsidRPr="00FE4386" w:rsidR="004A0D05" w:rsidP="7F4F36E9" w:rsidRDefault="008B030D" w14:paraId="533394E2" w14:textId="3E23FEE7">
            <w:pPr>
              <w:pStyle w:val="a"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</w:pPr>
            <w:r w:rsidRPr="7F4F36E9" w:rsidR="1024AB6A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If the same person receives different types of training, he/she should be reported only once in the project. If, however, a person leaves one project and starts in a different project, this shall be considered and recorded as a new participation.</w:t>
            </w:r>
          </w:p>
          <w:p w:rsidRPr="007D71AA" w:rsidR="007D71AA" w:rsidP="008B030D" w:rsidRDefault="007D71AA" w14:paraId="7A2E63AA" w14:textId="5BBAA98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As this is a sub-indicator to the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main indicator O.1.8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the same person must also be reported under that main indicator as well.</w:t>
            </w:r>
          </w:p>
        </w:tc>
      </w:tr>
      <w:tr w:rsidRPr="007D71AA" w:rsidR="007D71AA" w:rsidTr="7F4F36E9" w14:paraId="541274F5" w14:textId="77777777">
        <w:tblPrEx>
          <w:tblLook w:val="04A0" w:firstRow="1" w:lastRow="0" w:firstColumn="1" w:lastColumn="0" w:noHBand="0" w:noVBand="1"/>
        </w:tblPrEx>
        <w:tc>
          <w:tcPr>
            <w:tcW w:w="36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11E327E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6E83DF1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Pr="007D71AA" w:rsidR="007D71AA" w:rsidTr="7F4F36E9" w14:paraId="079DFDE6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631DC1BB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Pr="007D71AA" w:rsidR="007D71AA" w:rsidTr="7F4F36E9" w14:paraId="605866B1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532227A9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  NAI</w:t>
            </w:r>
          </w:p>
        </w:tc>
      </w:tr>
      <w:tr w:rsidRPr="007D71AA" w:rsidR="007D71AA" w:rsidTr="7F4F36E9" w14:paraId="582FF4E1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A688E8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Ισχύς :  NAI</w:t>
            </w:r>
          </w:p>
        </w:tc>
      </w:tr>
      <w:tr w:rsidRPr="007D71AA" w:rsidR="007D71AA" w:rsidTr="7F4F36E9" w14:paraId="18B6D9E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42D24BE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Pr="007D71AA" w:rsidR="007D71AA" w:rsidTr="7F4F36E9" w14:paraId="4DF543EA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7D71AA" w:rsidR="007D71AA" w:rsidP="007D71AA" w:rsidRDefault="007D71AA" w14:paraId="39D2257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Pr="007D71AA" w:rsidR="007D71AA" w:rsidTr="7F4F36E9" w14:paraId="09EE31BB" w14:textId="77777777">
        <w:tblPrEx>
          <w:tblLook w:val="04A0" w:firstRow="1" w:lastRow="0" w:firstColumn="1" w:lastColumn="0" w:noHBand="0" w:noVBand="1"/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hideMark/>
          </w:tcPr>
          <w:p w:rsidRPr="007D71AA" w:rsidR="007D71AA" w:rsidP="007D71AA" w:rsidRDefault="007D71AA" w14:paraId="553B4C7C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2F2F2" w:themeFill="background1" w:themeFillShade="F2"/>
            <w:tcMar/>
            <w:hideMark/>
          </w:tcPr>
          <w:p w:rsidRPr="007D71AA" w:rsidR="007D71AA" w:rsidP="007D71AA" w:rsidRDefault="007D71AA" w14:paraId="5EF2212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Pr="007D71AA" w:rsidR="007D71AA" w:rsidTr="7F4F36E9" w14:paraId="4CCA639D" w14:textId="77777777">
        <w:tblPrEx>
          <w:tblLook w:val="04A0" w:firstRow="1" w:lastRow="0" w:firstColumn="1" w:lastColumn="0" w:noHBand="0" w:noVBand="1"/>
        </w:tblPrEx>
        <w:tc>
          <w:tcPr>
            <w:tcW w:w="15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11F689A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A0AD64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ΜΔΣΘ</w:t>
            </w:r>
          </w:p>
        </w:tc>
      </w:tr>
      <w:tr w:rsidRPr="007D71AA" w:rsidR="007D71AA" w:rsidTr="7F4F36E9" w14:paraId="71507649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7D71AA" w:rsidR="007D71AA" w:rsidP="007D71AA" w:rsidRDefault="007D71AA" w14:paraId="0B5C5C6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Pr="007D71AA" w:rsidR="007D71AA" w:rsidTr="7F4F36E9" w14:paraId="6724BF3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36D6BD31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Pr="007D71AA" w:rsidR="007D71AA" w:rsidTr="7F4F36E9" w14:paraId="32DFE7A8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07C88696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Και τα 2 φύλα</w:t>
            </w:r>
          </w:p>
        </w:tc>
      </w:tr>
      <w:tr w:rsidRPr="007D71AA" w:rsidR="007D71AA" w:rsidTr="7F4F36E9" w14:paraId="35EEE189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52C6F69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Pr="007D71AA" w:rsidR="007D71AA" w:rsidTr="7F4F36E9" w14:paraId="7F9AE9BA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284F2714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Pr="007D71AA" w:rsidR="007D71AA" w:rsidTr="7F4F36E9" w14:paraId="6EE61BB5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75057F00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Pr="007D71AA" w:rsidR="007D71AA" w:rsidTr="7F4F36E9" w14:paraId="04D11796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0CC1E093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ΝΑΙ</w:t>
            </w:r>
          </w:p>
        </w:tc>
      </w:tr>
      <w:tr w:rsidRPr="007D71AA" w:rsidR="007D71AA" w:rsidTr="7F4F36E9" w14:paraId="7D9F915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  <w:hideMark/>
          </w:tcPr>
          <w:p w:rsidRPr="007D71AA" w:rsidR="007D71AA" w:rsidP="007D71AA" w:rsidRDefault="007D71AA" w14:paraId="1D577D5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Κατά την δήλωση της επιτευχθείσας τιμής του Δείκτη θα πρέπει να συμπληρώνονται οι </w:t>
            </w:r>
            <w:proofErr w:type="spellStart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υποδείκτες</w:t>
            </w:r>
            <w:proofErr w:type="spellEnd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.1.8.A, O.1.8.B,  O.1.8.C</w:t>
            </w: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.  </w:t>
            </w:r>
          </w:p>
          <w:p w:rsidRPr="007D71AA" w:rsidR="007D71AA" w:rsidP="007D71AA" w:rsidRDefault="007D71AA" w14:paraId="40716C1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  </w:t>
            </w:r>
          </w:p>
          <w:p w:rsidRPr="007D71AA" w:rsidR="007D71AA" w:rsidP="007D71AA" w:rsidRDefault="007D71AA" w14:paraId="64828119" w14:textId="56D4AE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*  Η εμφάνιση του </w:t>
            </w:r>
            <w:proofErr w:type="spellStart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>υποδείκτη</w:t>
            </w:r>
            <w:proofErr w:type="spellEnd"/>
            <w:r w:rsidRPr="007D71AA">
              <w:rPr>
                <w:rFonts w:ascii="Arial" w:hAnsi="Arial" w:cs="Arial"/>
                <w:color w:val="000000"/>
                <w:sz w:val="18"/>
                <w:szCs w:val="18"/>
              </w:rPr>
              <w:t xml:space="preserve"> αυτού γίνεται για διαχειριστικούς λόγους. Δεν προβλέπεται η αποτύπωση του από την κείμενη εθνική νομοθεσία.  </w:t>
            </w:r>
          </w:p>
        </w:tc>
      </w:tr>
      <w:tr w:rsidRPr="007D71AA" w:rsidR="007D71AA" w:rsidTr="7F4F36E9" w14:paraId="71D6C327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hideMark/>
          </w:tcPr>
          <w:p w:rsidRPr="007D71AA" w:rsidR="007D71AA" w:rsidP="007D71AA" w:rsidRDefault="007D71AA" w14:paraId="6D97C112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D71A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Pr="007D71AA" w:rsidR="007D71AA" w:rsidTr="7F4F36E9" w14:paraId="256C515F" w14:textId="77777777">
        <w:tblPrEx>
          <w:tblLook w:val="04A0" w:firstRow="1" w:lastRow="0" w:firstColumn="1" w:lastColumn="0" w:noHBand="0" w:noVBand="1"/>
        </w:tblPrEx>
        <w:tc>
          <w:tcPr>
            <w:tcW w:w="868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/>
          </w:tcPr>
          <w:p w:rsidRPr="007D71AA" w:rsidR="007D71AA" w:rsidP="007D71AA" w:rsidRDefault="007D71AA" w14:paraId="5709937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4A0D05" w:rsidRDefault="004A0D05" w14:paraId="6DFFFFD1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A0D05" w:rsidTr="007D71AA" w14:paraId="27F69A39" w14:textId="77777777">
        <w:tc>
          <w:tcPr>
            <w:tcW w:w="8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 w:rsidR="004A0D05" w:rsidRDefault="008B030D" w14:paraId="1105D630" w14:textId="77777777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4A0D05" w:rsidTr="007D71AA" w14:paraId="3D99DEEF" w14:textId="77777777">
        <w:tc>
          <w:tcPr>
            <w:tcW w:w="2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4A0D05" w:rsidRDefault="008B030D" w14:paraId="3A874BAF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4A0D05" w:rsidRDefault="008B030D" w14:paraId="736F3D48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4A0D05" w:rsidRDefault="008B030D" w14:paraId="0D8EE2A7" w14:textId="777777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:rsidR="004A0D05" w:rsidRDefault="004A0D05" w14:paraId="3A2AE734" w14:textId="7777777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:rsidR="004A0D05" w:rsidRDefault="004A0D05" w14:paraId="1AF47DE6" w14:textId="7777777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name="page_total_master0" w:id="0"/>
      <w:bookmarkStart w:name="page_total" w:id="1"/>
      <w:bookmarkEnd w:id="0"/>
      <w:bookmarkEnd w:id="1"/>
    </w:p>
    <w:sectPr w:rsidR="004A0D05">
      <w:pgSz w:w="11900" w:h="16820" w:orient="portrait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38886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0D"/>
    <w:rsid w:val="00222FDB"/>
    <w:rsid w:val="00316B7B"/>
    <w:rsid w:val="004A0D05"/>
    <w:rsid w:val="007D71AA"/>
    <w:rsid w:val="008B030D"/>
    <w:rsid w:val="008F2F4E"/>
    <w:rsid w:val="00A65FB9"/>
    <w:rsid w:val="00A674CB"/>
    <w:rsid w:val="00B66F0C"/>
    <w:rsid w:val="00CA5AA9"/>
    <w:rsid w:val="00EF0B6C"/>
    <w:rsid w:val="00FE4386"/>
    <w:rsid w:val="1024AB6A"/>
    <w:rsid w:val="237AF0D6"/>
    <w:rsid w:val="4E3CAB13"/>
    <w:rsid w:val="5E0CD31A"/>
    <w:rsid w:val="7F4F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503B8"/>
  <w14:defaultImageDpi w14:val="0"/>
  <w15:docId w15:val="{616469A8-5AB8-42D6-8EC1-6B77F320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5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ED2C8E-8477-45F6-A9A7-7AFDC5699724}"/>
</file>

<file path=customXml/itemProps2.xml><?xml version="1.0" encoding="utf-8"?>
<ds:datastoreItem xmlns:ds="http://schemas.openxmlformats.org/officeDocument/2006/customXml" ds:itemID="{CC06C1C9-0B7D-472B-A3D6-DECAD61C3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961E7-0E46-4DB7-A5B9-0591012A1D2F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RTF Template</dc:title>
  <dc:subject/>
  <dc:creator>Βασιλική Ευθυμιάδου</dc:creator>
  <keywords/>
  <dc:description>Generated by Oracle BI Publisher 12.2.1.3.0</dc:description>
  <lastModifiedBy>Χρήστος Αβραμίδης</lastModifiedBy>
  <revision>11</revision>
  <dcterms:created xsi:type="dcterms:W3CDTF">2023-03-06T12:14:00.0000000Z</dcterms:created>
  <dcterms:modified xsi:type="dcterms:W3CDTF">2024-09-20T10:59:32.0864979Z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