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9A02CF" w14:paraId="2CEF9F4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CF39115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6711B23C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ID:65311010</w:t>
            </w:r>
          </w:p>
        </w:tc>
      </w:tr>
    </w:tbl>
    <w:p w14:paraId="7FBF68AC" w14:textId="77777777" w:rsidR="009A02CF" w:rsidRDefault="009A02C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9A02CF" w14:paraId="6B872C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1F798E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9A02CF" w14:paraId="3BE8F84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5BFD7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D75B2" w14:textId="27BFE58F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A02CF" w14:paraId="16BEB65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9F0E1" w14:textId="477C6210" w:rsidR="00B87238" w:rsidRPr="0020559C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 αντικειμένων εξοπλισμού που αποκτήθηκε για τα συνοριακά σημεία διέλευσης</w:t>
            </w:r>
            <w:r w:rsidR="0020559C" w:rsidRPr="0020559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1AF3356A" w14:textId="715D6444" w:rsidR="00B87238" w:rsidRDefault="00B87238" w:rsidP="00EA16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συνοριακό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σημείο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διέλευσης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ορίζεται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στο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2(8)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του</w:t>
            </w:r>
            <w:r w:rsidRPr="004D21C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). Πηγή: Άρθρο 2(1) του Κανονισμού ΜΔΣΘ</w:t>
            </w:r>
          </w:p>
          <w:p w14:paraId="7F54E391" w14:textId="785021BC" w:rsidR="00B87238" w:rsidRPr="0057252B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εξωτερικά σύνορα νοούνται τα εξωτερικά σύνορα όπως ορίζονται στο </w:t>
            </w:r>
            <w:r w:rsidR="00231833">
              <w:rPr>
                <w:rFonts w:ascii="Arial" w:hAnsi="Arial" w:cs="Arial"/>
                <w:color w:val="000000"/>
                <w:sz w:val="18"/>
                <w:szCs w:val="18"/>
              </w:rPr>
              <w:t>ά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ρθρο 2 του Κανονισμού (ΕΕ) 2016/399 (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ώδικας συνόρων του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και τα εσωτερικά σύνορα στα οποία δεν έχουν ακόμη αρθεί</w:t>
            </w:r>
            <w:r w:rsidR="00EA1682">
              <w:rPr>
                <w:rFonts w:ascii="Arial" w:hAnsi="Arial" w:cs="Arial"/>
                <w:color w:val="000000"/>
                <w:sz w:val="18"/>
                <w:szCs w:val="18"/>
              </w:rPr>
              <w:t xml:space="preserve"> οι έλεγχοι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Πηγή: Άρθρο 2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>(3) του Κανονισμού ΜΔΣΘ</w:t>
            </w:r>
          </w:p>
          <w:p w14:paraId="76AB3D7D" w14:textId="5BDCCA2F" w:rsidR="00B87238" w:rsidRDefault="00B87238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Ως εξοπλισμός νοείται κάθε </w:t>
            </w:r>
            <w:r w:rsidR="0057252B" w:rsidRPr="0057252B">
              <w:rPr>
                <w:rFonts w:ascii="Arial" w:hAnsi="Arial" w:cs="Arial"/>
                <w:color w:val="000000"/>
                <w:sz w:val="18"/>
                <w:szCs w:val="18"/>
              </w:rPr>
              <w:t>υλικό</w:t>
            </w:r>
            <w:r w:rsidRPr="0057252B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περιουσιακό στοιχείο στο οποίο αποδίδεται αριθμός απογραφής σύμφωνα με τους εθνικούς κανόνες. Περιλαμβάνονται συστήματα αυτοματοποιημένου συνοριακού ελέγχου/συστήματα αυτοεξυπηρέτησης</w:t>
            </w:r>
            <w:r w:rsidRPr="0027359D">
              <w:rPr>
                <w:rFonts w:ascii="Arial" w:hAnsi="Arial" w:cs="Arial"/>
                <w:color w:val="000000"/>
                <w:sz w:val="18"/>
                <w:szCs w:val="18"/>
              </w:rPr>
              <w:t xml:space="preserve"> /ηλεκτρονικές θύρες.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</w:t>
            </w:r>
            <w:r w:rsidR="00695123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του </w:t>
            </w:r>
            <w:r w:rsidR="00AA12B8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παρόντος </w:t>
            </w:r>
            <w:r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δείκτη, εξαιρούνται τα μέσα μεταφοράς (χερσαία, θαλάσσια, εναέρια) τα οποία </w:t>
            </w:r>
            <w:r w:rsidR="0027359D" w:rsidRPr="0013181B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αναφέρονται σε </w:t>
            </w:r>
            <w:r w:rsidR="004C1510" w:rsidRPr="0013181B">
              <w:rPr>
                <w:rFonts w:ascii="Arial" w:hAnsi="Arial" w:cs="Arial"/>
                <w:color w:val="000000"/>
                <w:sz w:val="18"/>
                <w:szCs w:val="18"/>
              </w:rPr>
              <w:t>ειδικότερους</w:t>
            </w:r>
            <w:r w:rsidR="004C1510" w:rsidRPr="004C151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C1510">
              <w:rPr>
                <w:rFonts w:ascii="Arial" w:hAnsi="Arial" w:cs="Arial"/>
                <w:color w:val="000000"/>
                <w:sz w:val="18"/>
                <w:szCs w:val="18"/>
              </w:rPr>
              <w:t>δείκτες.</w:t>
            </w:r>
          </w:p>
          <w:p w14:paraId="5B639DD0" w14:textId="7984CFD2" w:rsidR="00FD5BE1" w:rsidRDefault="00FD5BE1" w:rsidP="00B872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Ο δείκτης αυτός καλύπτει 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επίσης </w:t>
            </w:r>
            <w:r w:rsidR="00701E84" w:rsidRPr="001E007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αντικείμενα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εξοπλισμού που</w:t>
            </w:r>
            <w:r w:rsidR="00701E84" w:rsidRPr="001E0072">
              <w:rPr>
                <w:rFonts w:ascii="Arial" w:hAnsi="Arial" w:cs="Arial"/>
                <w:color w:val="000000"/>
                <w:sz w:val="18"/>
                <w:szCs w:val="18"/>
              </w:rPr>
              <w:t xml:space="preserve"> αποκτώνται </w:t>
            </w:r>
            <w:r w:rsidRPr="001E0072">
              <w:rPr>
                <w:rFonts w:ascii="Arial" w:hAnsi="Arial" w:cs="Arial"/>
                <w:color w:val="000000"/>
                <w:sz w:val="18"/>
                <w:szCs w:val="18"/>
              </w:rPr>
              <w:t>για σκοπούς επιτήρησης των συνόρων, τα οποία δεν καλύπτονται από άλλους δείκτες.</w:t>
            </w:r>
          </w:p>
          <w:p w14:paraId="738A2BC9" w14:textId="0BAF51BB" w:rsidR="009A02CF" w:rsidRDefault="00B87238" w:rsidP="00FD5BE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3C0426">
              <w:rPr>
                <w:rFonts w:ascii="Arial" w:hAnsi="Arial" w:cs="Arial"/>
                <w:color w:val="000000"/>
                <w:sz w:val="18"/>
                <w:szCs w:val="18"/>
              </w:rPr>
              <w:t>Ο δείκτης αυτός καλύπτει επίσης εξοπλισμό</w:t>
            </w:r>
            <w:r w:rsidR="00E81B0F">
              <w:rPr>
                <w:rFonts w:ascii="Arial" w:hAnsi="Arial" w:cs="Arial"/>
                <w:color w:val="000000"/>
                <w:sz w:val="18"/>
                <w:szCs w:val="18"/>
              </w:rPr>
              <w:t xml:space="preserve"> για τα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συνοριακά σημεία διέλευσης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 xml:space="preserve"> που </w:t>
            </w:r>
            <w:r w:rsidR="007A5D91">
              <w:rPr>
                <w:rFonts w:ascii="Arial" w:hAnsi="Arial" w:cs="Arial"/>
                <w:color w:val="000000"/>
                <w:sz w:val="18"/>
                <w:szCs w:val="18"/>
              </w:rPr>
              <w:t>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νοικι</w:t>
            </w:r>
            <w:r w:rsidR="0016212C">
              <w:rPr>
                <w:rFonts w:ascii="Arial" w:hAnsi="Arial" w:cs="Arial"/>
                <w:color w:val="000000"/>
                <w:sz w:val="18"/>
                <w:szCs w:val="18"/>
              </w:rPr>
              <w:t>άζεται ή μισθώνεται</w:t>
            </w:r>
            <w:r w:rsidRPr="00974F6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9A02CF" w:rsidRPr="00F734BD" w14:paraId="52B34D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AE25" w14:textId="4387B01F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09487A" w:rsidRPr="0009487A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B8723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: </w:t>
            </w:r>
            <w:r w:rsidR="0020559C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B87238" w:rsidRPr="004B1A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items of equipment purchased for border crossing points</w:t>
            </w:r>
            <w:r w:rsidR="00B8723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</w:p>
          <w:p w14:paraId="6E8D7B69" w14:textId="50655774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border crossing point is defined in Article 2(8) of Regulation (EU) 2016/399 (Schengen Borders Code). Source: Article 2(1) of BMVI Regulation </w:t>
            </w:r>
          </w:p>
          <w:p w14:paraId="3C0CA176" w14:textId="5AD8DC26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External borders means external borders as defined in Article 2 of Regulation (EU) No 399/2016 (Schengen Borders Code) and internal borders at which controls have not yet been lifted. Source: Article 2(3) BMVI Regulation </w:t>
            </w:r>
          </w:p>
          <w:p w14:paraId="76A17248" w14:textId="460C3167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Equipment means any tangible asset to which an inventory number is assigned according to the national rules. Equipment includes Automated Border Control systems/self-service systems /e-gates. For the purpose of this indicator, it excludes means of transport (land, maritime, air) that are reported under dedicated indicators.</w:t>
            </w:r>
          </w:p>
          <w:p w14:paraId="5F53F768" w14:textId="5CD0247E" w:rsidR="00DD2570" w:rsidRPr="00DD2570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items of equipment purchased for border surveillance purposes, which are not covered by other indicators.</w:t>
            </w:r>
          </w:p>
          <w:p w14:paraId="2D66901C" w14:textId="3347466B" w:rsidR="00B87238" w:rsidRPr="00B87238" w:rsidRDefault="00DD2570" w:rsidP="00DD25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DD25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9A02CF" w14:paraId="1EB22957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BE6934" w14:textId="07D65D12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Μονάδα μέτρησης :  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6D4E4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9A02CF" w14:paraId="7E87D2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8A17C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9A02CF" w14:paraId="11454C7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D013D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9A02CF" w14:paraId="6D1BC11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339C3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9A02CF" w14:paraId="7BAD644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B3B43" w14:textId="035779EF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9A02CF" w14:paraId="135C2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EC3FE5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9A02CF" w14:paraId="5ED7F5A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72F978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D95D2A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9A02CF" w14:paraId="1A1F0E9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859B2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5BA75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9A02CF" w14:paraId="7C7423B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EB861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9A02CF" w14:paraId="6ECFA5D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A684A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9A02CF" w14:paraId="1403EED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A0378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9A02CF" w14:paraId="4D155F8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E2BDB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9A02CF" w14:paraId="0D26CA0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FE9855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9A02CF" w14:paraId="7FDEA43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022AA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9A02CF" w14:paraId="4B9A1A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4F486C" w14:textId="4DED7C85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9A02CF" w14:paraId="2655D86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0DE1C" w14:textId="2ACEEB16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09487A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9A02CF" w14:paraId="1F9D301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AC9F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9A02CF" w14:paraId="35C4E54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BDF5D" w14:textId="7E7BA1AA" w:rsidR="009A02CF" w:rsidRDefault="009A02C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D9C9D3F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8698" w:type="dxa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9A02CF" w14:paraId="07D54D70" w14:textId="77777777" w:rsidTr="00EC1D8E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496C87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9A02CF" w14:paraId="655F9261" w14:textId="77777777" w:rsidTr="00EC1D8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885BA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EE159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7F6B0" w14:textId="77777777" w:rsidR="009A02CF" w:rsidRDefault="00F734B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729B3740" w14:textId="77777777" w:rsidR="009A02CF" w:rsidRDefault="009A02C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47A399F2" w14:textId="77777777" w:rsidR="009F2053" w:rsidRDefault="009F2053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1" w:name="page_total_master0"/>
      <w:bookmarkStart w:id="2" w:name="page_total"/>
      <w:bookmarkEnd w:id="1"/>
      <w:bookmarkEnd w:id="2"/>
    </w:p>
    <w:sectPr w:rsidR="009F2053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F4"/>
    <w:rsid w:val="00005788"/>
    <w:rsid w:val="000261D1"/>
    <w:rsid w:val="0009487A"/>
    <w:rsid w:val="0013181B"/>
    <w:rsid w:val="0016212C"/>
    <w:rsid w:val="00163E34"/>
    <w:rsid w:val="0017323B"/>
    <w:rsid w:val="001E0072"/>
    <w:rsid w:val="0020559C"/>
    <w:rsid w:val="00231833"/>
    <w:rsid w:val="0027359D"/>
    <w:rsid w:val="00275046"/>
    <w:rsid w:val="004017E3"/>
    <w:rsid w:val="004C1510"/>
    <w:rsid w:val="004F09A9"/>
    <w:rsid w:val="00516FC1"/>
    <w:rsid w:val="0055703B"/>
    <w:rsid w:val="0057252B"/>
    <w:rsid w:val="00695123"/>
    <w:rsid w:val="006C05A6"/>
    <w:rsid w:val="00701E84"/>
    <w:rsid w:val="0072749A"/>
    <w:rsid w:val="007A5D91"/>
    <w:rsid w:val="007D4C7D"/>
    <w:rsid w:val="00823C1F"/>
    <w:rsid w:val="008F75E9"/>
    <w:rsid w:val="00947256"/>
    <w:rsid w:val="00982E65"/>
    <w:rsid w:val="00996E36"/>
    <w:rsid w:val="009A02CF"/>
    <w:rsid w:val="009A776E"/>
    <w:rsid w:val="009E10E0"/>
    <w:rsid w:val="009F2053"/>
    <w:rsid w:val="00AA12B8"/>
    <w:rsid w:val="00B2405B"/>
    <w:rsid w:val="00B50302"/>
    <w:rsid w:val="00B87238"/>
    <w:rsid w:val="00BE329F"/>
    <w:rsid w:val="00D02A6B"/>
    <w:rsid w:val="00DC17A1"/>
    <w:rsid w:val="00DD2570"/>
    <w:rsid w:val="00E81B0F"/>
    <w:rsid w:val="00E9453C"/>
    <w:rsid w:val="00EA1682"/>
    <w:rsid w:val="00EC1D8E"/>
    <w:rsid w:val="00F734BD"/>
    <w:rsid w:val="00F951F4"/>
    <w:rsid w:val="00FD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26AE3"/>
  <w14:defaultImageDpi w14:val="0"/>
  <w15:docId w15:val="{6F81E8DE-2251-416E-932A-317A1965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3BEA48-A265-4B9A-81B9-4F4639E263E8}">
  <ds:schemaRefs>
    <ds:schemaRef ds:uri="http://purl.org/dc/elements/1.1/"/>
    <ds:schemaRef ds:uri="http://schemas.microsoft.com/office/2006/metadata/properties"/>
    <ds:schemaRef ds:uri="231fdfef-a9ee-4488-87d7-25509bb61a67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9b14f67b-07fb-4990-84f3-2bcbd421439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2B61D9-D8E2-465E-8931-8B1EC8D582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513D8-80E6-4050-AC2E-7CEC37223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2339</Characters>
  <Application>Microsoft Office Word</Application>
  <DocSecurity>4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Efi Nikitakou</cp:lastModifiedBy>
  <cp:revision>2</cp:revision>
  <dcterms:created xsi:type="dcterms:W3CDTF">2024-07-31T11:23:00Z</dcterms:created>
  <dcterms:modified xsi:type="dcterms:W3CDTF">2024-07-31T11:23:00Z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