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8BD13" w14:textId="79C380A1" w:rsidR="00CE779C" w:rsidRDefault="00CE779C" w:rsidP="00CE779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ΠΑΡΑΡΤΗΜΑ </w:t>
      </w:r>
      <w:r w:rsidR="00ED6C67">
        <w:rPr>
          <w:b/>
          <w:sz w:val="32"/>
          <w:szCs w:val="32"/>
        </w:rPr>
        <w:t>2</w:t>
      </w:r>
    </w:p>
    <w:p w14:paraId="3ECA7AB0" w14:textId="77777777" w:rsidR="00CE779C" w:rsidRDefault="00CE779C" w:rsidP="00CE779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Μηνιαία Αναφορά Εργασιών</w:t>
      </w:r>
    </w:p>
    <w:p w14:paraId="69F91CE8" w14:textId="39AA4F11" w:rsidR="00ED6C67" w:rsidRDefault="00ED6C67" w:rsidP="00CE779C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ΝΟΜΙΚΟΣ</w:t>
      </w:r>
    </w:p>
    <w:p w14:paraId="78D18448" w14:textId="77777777" w:rsidR="00CE779C" w:rsidRDefault="00CE779C" w:rsidP="00CE779C">
      <w:pPr>
        <w:rPr>
          <w:sz w:val="20"/>
          <w:szCs w:val="20"/>
        </w:rPr>
      </w:pPr>
    </w:p>
    <w:p w14:paraId="18CCAFE6" w14:textId="77777777" w:rsidR="00CE779C" w:rsidRDefault="00CE779C" w:rsidP="00CE779C"/>
    <w:p w14:paraId="7F84DA33" w14:textId="77777777" w:rsidR="00CE779C" w:rsidRDefault="00CE779C" w:rsidP="00CE779C"/>
    <w:p w14:paraId="26B3D9F4" w14:textId="77777777" w:rsidR="00CE779C" w:rsidRDefault="00CE779C" w:rsidP="00CE779C"/>
    <w:p w14:paraId="5CBD3031" w14:textId="2A5CDA5A" w:rsidR="00CE779C" w:rsidRDefault="00ED6C67" w:rsidP="00CE779C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για την πράξη</w:t>
      </w:r>
    </w:p>
    <w:p w14:paraId="60EEBDBC" w14:textId="77777777" w:rsidR="00CE779C" w:rsidRDefault="00CE779C" w:rsidP="00CE779C">
      <w:pPr>
        <w:jc w:val="center"/>
        <w:outlineLvl w:val="0"/>
        <w:rPr>
          <w:b/>
          <w:sz w:val="28"/>
          <w:szCs w:val="28"/>
        </w:rPr>
      </w:pPr>
      <w:bookmarkStart w:id="0" w:name="_Toc326756329"/>
      <w:bookmarkStart w:id="1" w:name="_Toc331421178"/>
      <w:bookmarkStart w:id="2" w:name="_Toc331501413"/>
      <w:bookmarkStart w:id="3" w:name="_Toc341189163"/>
      <w:bookmarkStart w:id="4" w:name="_Toc347322018"/>
      <w:bookmarkStart w:id="5" w:name="_Toc347321902"/>
      <w:r>
        <w:rPr>
          <w:b/>
          <w:sz w:val="28"/>
          <w:szCs w:val="28"/>
        </w:rPr>
        <w:t>«</w:t>
      </w:r>
      <w:bookmarkStart w:id="6" w:name="_Toc326756330"/>
      <w:bookmarkStart w:id="7" w:name="_Toc331421179"/>
      <w:bookmarkStart w:id="8" w:name="_Toc331501414"/>
      <w:bookmarkStart w:id="9" w:name="_Toc341189164"/>
      <w:bookmarkEnd w:id="0"/>
      <w:bookmarkEnd w:id="1"/>
      <w:bookmarkEnd w:id="2"/>
      <w:bookmarkEnd w:id="3"/>
      <w:r w:rsidRPr="00784F1D">
        <w:rPr>
          <w:b/>
          <w:sz w:val="32"/>
          <w:szCs w:val="32"/>
        </w:rPr>
        <w:t>Επιχορήγηση Φορέων για τη Λειτουργία Εποπτευόμενων Διαμερισμάτων για Ασυνόδευτους Ανήλικους 16</w:t>
      </w:r>
      <w:r w:rsidRPr="00784F1D">
        <w:rPr>
          <w:b/>
          <w:sz w:val="32"/>
          <w:szCs w:val="32"/>
        </w:rPr>
        <w:br/>
        <w:t>ετών και άνω»</w:t>
      </w:r>
      <w:bookmarkEnd w:id="4"/>
      <w:bookmarkEnd w:id="5"/>
      <w:bookmarkEnd w:id="6"/>
      <w:bookmarkEnd w:id="7"/>
      <w:bookmarkEnd w:id="8"/>
      <w:bookmarkEnd w:id="9"/>
    </w:p>
    <w:p w14:paraId="7771796F" w14:textId="6F459ADF" w:rsidR="006927A1" w:rsidRDefault="00CE779C" w:rsidP="00CE779C">
      <w:pPr>
        <w:spacing w:before="0" w:beforeAutospacing="0" w:after="160" w:line="259" w:lineRule="auto"/>
        <w:jc w:val="left"/>
      </w:pPr>
      <w:r>
        <w:br w:type="page"/>
      </w:r>
    </w:p>
    <w:tbl>
      <w:tblPr>
        <w:tblStyle w:val="a3"/>
        <w:tblpPr w:leftFromText="180" w:rightFromText="180" w:vertAnchor="page" w:horzAnchor="margin" w:tblpY="2401"/>
        <w:tblW w:w="878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1688"/>
        <w:gridCol w:w="4449"/>
      </w:tblGrid>
      <w:tr w:rsidR="00B21CA0" w:rsidRPr="004E6562" w14:paraId="606966B0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C62BF33" w14:textId="77777777" w:rsidR="00B21CA0" w:rsidRPr="001C2A34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lastRenderedPageBreak/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14:paraId="034DF2D4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B21CA0" w:rsidRPr="004E6562" w14:paraId="5F2C9BB6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6954635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>
              <w:rPr>
                <w:rFonts w:ascii="Tahoma" w:hAnsi="Tahoma" w:cs="Tahoma"/>
              </w:rPr>
              <w:t>ΙΚΟΣ</w:t>
            </w:r>
            <w:r w:rsidRPr="004E6562">
              <w:rPr>
                <w:rFonts w:ascii="Tahoma" w:hAnsi="Tahoma" w:cs="Tahoma"/>
              </w:rPr>
              <w:t xml:space="preserve"> ΠΡΑΞΗΣ</w:t>
            </w:r>
            <w:r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449" w:type="dxa"/>
          </w:tcPr>
          <w:p w14:paraId="67B328A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2906557C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D5E82A9" w14:textId="77777777" w:rsidR="00B21CA0" w:rsidRPr="00BF420C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BF420C">
              <w:rPr>
                <w:rFonts w:ascii="Tahoma" w:hAnsi="Tahoma" w:cs="Tahoma"/>
              </w:rPr>
              <w:t>ΗΜΕΡΟΜΗΝΙΑ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3DC77CAA" w14:textId="77777777" w:rsidR="00B21CA0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7D31689" w14:textId="77777777" w:rsidTr="00BB1351">
        <w:trPr>
          <w:trHeight w:val="465"/>
        </w:trPr>
        <w:tc>
          <w:tcPr>
            <w:tcW w:w="2647" w:type="dxa"/>
            <w:shd w:val="clear" w:color="auto" w:fill="auto"/>
            <w:vAlign w:val="center"/>
          </w:tcPr>
          <w:p w14:paraId="730A33B6" w14:textId="77777777" w:rsidR="00B21CA0" w:rsidRPr="0031753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ΜΗΝΑΣ ΑΝΑΦΟΡΑΣ</w:t>
            </w:r>
            <w:r w:rsidRPr="00680F4E">
              <w:rPr>
                <w:rFonts w:ascii="Tahoma" w:hAnsi="Tahoma" w:cs="Tahoma"/>
              </w:rPr>
              <w:t>: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696EB9C3" w14:textId="77777777" w:rsidR="00B21CA0" w:rsidRPr="008B278F" w:rsidRDefault="00B21CA0" w:rsidP="00E5622B">
            <w:pPr>
              <w:tabs>
                <w:tab w:val="left" w:pos="311"/>
              </w:tabs>
              <w:spacing w:before="60" w:beforeAutospacing="0" w:after="60"/>
              <w:ind w:left="311" w:hanging="311"/>
              <w:jc w:val="left"/>
              <w:rPr>
                <w:rFonts w:ascii="Tahoma" w:hAnsi="Tahoma" w:cs="Tahoma"/>
              </w:rPr>
            </w:pPr>
          </w:p>
        </w:tc>
        <w:tc>
          <w:tcPr>
            <w:tcW w:w="4449" w:type="dxa"/>
          </w:tcPr>
          <w:p w14:paraId="57D9565D" w14:textId="77777777" w:rsidR="00B21CA0" w:rsidRPr="007F15A4" w:rsidRDefault="00B21CA0" w:rsidP="00E5622B">
            <w:pPr>
              <w:pStyle w:val="a4"/>
              <w:spacing w:before="60" w:beforeAutospacing="0" w:after="60"/>
              <w:ind w:left="324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7473BA13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8145D11" w14:textId="75FC981C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ΌΝΟΜΑ/ΕΠΩΝΥΜΟ ΥΠΑΛΛΗΛΟΥ</w:t>
            </w:r>
            <w:r w:rsidR="001319CE">
              <w:rPr>
                <w:rFonts w:ascii="Tahoma" w:hAnsi="Tahoma" w:cs="Tahoma"/>
              </w:rPr>
              <w:t xml:space="preserve"> ΣΤΕΛΕΧΟΥΣ</w:t>
            </w:r>
            <w:r w:rsidRPr="004E656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4449" w:type="dxa"/>
          </w:tcPr>
          <w:p w14:paraId="1042F9B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8E7E559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16B652C1" w14:textId="2604DA02" w:rsidR="00B21CA0" w:rsidRPr="004E6562" w:rsidRDefault="00ED6C67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</w:t>
            </w:r>
            <w:r w:rsidR="00B21CA0">
              <w:rPr>
                <w:rFonts w:ascii="Tahoma" w:hAnsi="Tahoma" w:cs="Tahoma"/>
              </w:rPr>
              <w:t>ΙΔΙ</w:t>
            </w:r>
            <w:r w:rsidR="001319CE">
              <w:rPr>
                <w:rFonts w:ascii="Tahoma" w:hAnsi="Tahoma" w:cs="Tahoma"/>
              </w:rPr>
              <w:t>ΚΟΤΗΤΑ</w:t>
            </w:r>
            <w:r w:rsidR="00B21CA0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6B9186A9" w14:textId="77777777" w:rsidR="00B21CA0" w:rsidRPr="005A55C4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B21CA0" w:rsidRPr="004E6562" w14:paraId="023A82EE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3566D2A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</w:t>
            </w:r>
            <w:r>
              <w:rPr>
                <w:rFonts w:ascii="Tahoma" w:hAnsi="Tahoma" w:cs="Tahoma"/>
              </w:rPr>
              <w:t xml:space="preserve"> ΣΥΝΤΟΝΙΣΤΗ ΕΔΗΔ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25A691F7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3F44F932" w14:textId="77777777" w:rsidTr="00BB1351">
        <w:trPr>
          <w:trHeight w:val="734"/>
        </w:trPr>
        <w:tc>
          <w:tcPr>
            <w:tcW w:w="8784" w:type="dxa"/>
          </w:tcPr>
          <w:p w14:paraId="3A969E55" w14:textId="22FB8408" w:rsidR="005E5E8A" w:rsidRDefault="005E5E8A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Μηνιαία </w:t>
            </w:r>
            <w:r w:rsidRPr="00B21CA0">
              <w:rPr>
                <w:rFonts w:ascii="Tahoma" w:hAnsi="Tahoma" w:cs="Tahoma"/>
                <w:b/>
                <w:sz w:val="20"/>
                <w:szCs w:val="20"/>
              </w:rPr>
              <w:t xml:space="preserve">Αναφορά </w:t>
            </w:r>
            <w:r w:rsidR="00C12825">
              <w:rPr>
                <w:rFonts w:ascii="Tahoma" w:hAnsi="Tahoma" w:cs="Tahoma"/>
                <w:b/>
                <w:sz w:val="20"/>
                <w:szCs w:val="20"/>
              </w:rPr>
              <w:t xml:space="preserve">Προόδου </w:t>
            </w:r>
            <w:r w:rsidR="00ED6C67">
              <w:rPr>
                <w:rFonts w:ascii="Tahoma" w:hAnsi="Tahoma" w:cs="Tahoma"/>
                <w:b/>
                <w:sz w:val="20"/>
                <w:szCs w:val="20"/>
              </w:rPr>
              <w:t>ΝΟΜΙΚΟΥ</w:t>
            </w:r>
          </w:p>
        </w:tc>
      </w:tr>
    </w:tbl>
    <w:p w14:paraId="4A971E9C" w14:textId="0B69F8D8" w:rsidR="00997CE9" w:rsidRPr="00B0203F" w:rsidRDefault="00B0203F" w:rsidP="00997CE9">
      <w:pPr>
        <w:pStyle w:val="a7"/>
        <w:rPr>
          <w:rFonts w:ascii="Tahoma" w:hAnsi="Tahoma" w:cs="Tahoma"/>
          <w:i/>
          <w:iCs/>
          <w:sz w:val="18"/>
          <w:szCs w:val="18"/>
        </w:rPr>
      </w:pPr>
      <w:r w:rsidRPr="00B0203F">
        <w:rPr>
          <w:rFonts w:ascii="Tahoma" w:hAnsi="Tahoma" w:cs="Tahoma"/>
          <w:i/>
          <w:iCs/>
          <w:sz w:val="18"/>
          <w:szCs w:val="18"/>
        </w:rPr>
        <w:t xml:space="preserve">*Το παρόν </w:t>
      </w:r>
      <w:r w:rsidR="00E8588F" w:rsidRPr="00B0203F">
        <w:rPr>
          <w:rFonts w:ascii="Tahoma" w:hAnsi="Tahoma" w:cs="Tahoma"/>
          <w:i/>
          <w:iCs/>
          <w:sz w:val="18"/>
          <w:szCs w:val="18"/>
        </w:rPr>
        <w:t>αποτελεί ένα εργαλείο για τη διαρκή παρακολούθηση και επαλήθευση της πραγματοποίησης των δηλούμενων υπηρεσιών όπως ορίζονται στο Πλαίσιο Πρότυπων Κανόνων Λειτουργίας Εποπτευόμενων Διαμερισμάτων Ημιαυτόνομης Διαβίωσης Ασυνόδευτων Ανήλικών.</w:t>
      </w:r>
    </w:p>
    <w:p w14:paraId="799C0696" w14:textId="77777777" w:rsidR="00997CE9" w:rsidRDefault="00997CE9" w:rsidP="00997CE9">
      <w:pPr>
        <w:pStyle w:val="a7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047CD53A" w14:textId="77777777" w:rsidTr="00BB1351">
        <w:trPr>
          <w:trHeight w:val="250"/>
        </w:trPr>
        <w:tc>
          <w:tcPr>
            <w:tcW w:w="8784" w:type="dxa"/>
          </w:tcPr>
          <w:p w14:paraId="689A5A08" w14:textId="07288448" w:rsidR="005E5E8A" w:rsidRDefault="005E5E8A" w:rsidP="005E5E8A">
            <w:pPr>
              <w:pStyle w:val="a7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E5E8A">
              <w:rPr>
                <w:rFonts w:ascii="Tahoma" w:hAnsi="Tahoma" w:cs="Tahoma"/>
                <w:b/>
                <w:sz w:val="20"/>
                <w:szCs w:val="20"/>
              </w:rPr>
              <w:t>Περιγραφή τ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ων</w:t>
            </w:r>
            <w:r w:rsidRPr="005E5E8A">
              <w:rPr>
                <w:rFonts w:ascii="Tahoma" w:hAnsi="Tahoma" w:cs="Tahoma"/>
                <w:b/>
                <w:sz w:val="20"/>
                <w:szCs w:val="20"/>
              </w:rPr>
              <w:t xml:space="preserve"> εργασιών του μήνα αναφοράς.</w:t>
            </w:r>
          </w:p>
        </w:tc>
      </w:tr>
    </w:tbl>
    <w:p w14:paraId="295D1D15" w14:textId="4A5E965E" w:rsidR="00126EBD" w:rsidRPr="00226C53" w:rsidRDefault="00226C53" w:rsidP="00226C53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Συμπληρώστε </w:t>
      </w:r>
      <w:r w:rsidR="00754F77" w:rsidRPr="00CE2C96">
        <w:rPr>
          <w:rFonts w:ascii="Tahoma" w:hAnsi="Tahoma" w:cs="Tahoma"/>
          <w:i/>
          <w:iCs/>
          <w:sz w:val="20"/>
          <w:szCs w:val="20"/>
        </w:rPr>
        <w:t xml:space="preserve">όλες τις ενέργειες που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 xml:space="preserve">πραγματοποιήθηκαν κατά τη διάρκεια του μήνα αναφοράς ανά ειδικότητα σύμφωνα με τα </w:t>
      </w:r>
      <w:r w:rsidR="00B27050">
        <w:rPr>
          <w:rFonts w:ascii="Tahoma" w:hAnsi="Tahoma" w:cs="Tahoma"/>
          <w:i/>
          <w:iCs/>
          <w:sz w:val="20"/>
          <w:szCs w:val="20"/>
        </w:rPr>
        <w:t xml:space="preserve">προβλεπόμενα στο θεσμικό πλαίσιο και με τα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>στοιχεία του πίνακα καθηκόντων που παρατίθεται παρακάτω.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Στη στήλη 2 με τίτλο «Παραχθέν έργο» να αναφέρετε </w:t>
      </w:r>
      <w:r w:rsidR="001501CF">
        <w:rPr>
          <w:rFonts w:ascii="Tahoma" w:hAnsi="Tahoma" w:cs="Tahoma"/>
          <w:i/>
          <w:iCs/>
          <w:sz w:val="20"/>
          <w:szCs w:val="20"/>
        </w:rPr>
        <w:t xml:space="preserve">στοιχεία/δείκτες 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παραχθέντος έργου όπου αντιστοιχεί όπως: Αριθμό Συμμετεχόντων/Εκπαιδευομένων, Αριθμό Ατομικών/ομαδικών Συνέδριων, Σύνταξη Εκπαιδευτικών Εγχειρίδιων, Δημιουργία Ατομικών Φακέλων, αριθμό συνοδειών κ.α. </w:t>
      </w:r>
    </w:p>
    <w:p w14:paraId="7CDF1FE1" w14:textId="77777777" w:rsidR="00226C53" w:rsidRDefault="00226C53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4315"/>
        <w:gridCol w:w="4469"/>
      </w:tblGrid>
      <w:tr w:rsidR="004814B1" w:rsidRPr="004814B1" w14:paraId="1CADC0DE" w14:textId="77777777" w:rsidTr="00CF0AD7">
        <w:tc>
          <w:tcPr>
            <w:tcW w:w="4315" w:type="dxa"/>
          </w:tcPr>
          <w:p w14:paraId="5CBA544D" w14:textId="70BBC6CB" w:rsidR="004814B1" w:rsidRPr="00B55739" w:rsidRDefault="004814B1" w:rsidP="006B2901">
            <w:pPr>
              <w:spacing w:after="30" w:line="276" w:lineRule="auto"/>
              <w:ind w:right="3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10" w:name="_Hlk149642633"/>
            <w:r w:rsidRPr="00B55739">
              <w:rPr>
                <w:rFonts w:ascii="Tahoma" w:hAnsi="Tahoma" w:cs="Tahoma"/>
                <w:b/>
                <w:bCs/>
                <w:sz w:val="20"/>
                <w:szCs w:val="20"/>
              </w:rPr>
              <w:t>ΚΑΘΗΚΟΝΤΟΛΟΓΙΟ ΝΟΜΙΚΟΥ ΣΥΜΒΟΥΛΟΥ/ΔΙΚΗΓΟΡΟΥ</w:t>
            </w:r>
          </w:p>
        </w:tc>
        <w:tc>
          <w:tcPr>
            <w:tcW w:w="4469" w:type="dxa"/>
          </w:tcPr>
          <w:p w14:paraId="7340EC14" w14:textId="77777777" w:rsidR="004814B1" w:rsidRPr="00B55739" w:rsidRDefault="004814B1" w:rsidP="006B2901">
            <w:pPr>
              <w:spacing w:after="30" w:line="276" w:lineRule="auto"/>
              <w:ind w:right="3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55739">
              <w:rPr>
                <w:rFonts w:ascii="Tahoma" w:hAnsi="Tahoma" w:cs="Tahoma"/>
                <w:b/>
                <w:bCs/>
                <w:sz w:val="20"/>
                <w:szCs w:val="20"/>
              </w:rPr>
              <w:t>ΠΑΡΑΧΘΕΝ ΕΡΓΟ</w:t>
            </w:r>
          </w:p>
        </w:tc>
      </w:tr>
      <w:tr w:rsidR="004814B1" w:rsidRPr="004814B1" w14:paraId="3C208670" w14:textId="77777777" w:rsidTr="00CF0AD7">
        <w:tc>
          <w:tcPr>
            <w:tcW w:w="4315" w:type="dxa"/>
          </w:tcPr>
          <w:p w14:paraId="57FCFE17" w14:textId="4B8F8F71" w:rsidR="004814B1" w:rsidRPr="004814B1" w:rsidRDefault="004814B1" w:rsidP="004814B1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4814B1">
              <w:rPr>
                <w:rFonts w:ascii="Tahoma" w:hAnsi="Tahoma" w:cs="Tahoma"/>
                <w:sz w:val="20"/>
                <w:szCs w:val="20"/>
              </w:rPr>
              <w:t xml:space="preserve">Πρόγραμμα/τα </w:t>
            </w:r>
            <w:r>
              <w:rPr>
                <w:rFonts w:ascii="Tahoma" w:hAnsi="Tahoma" w:cs="Tahoma"/>
                <w:sz w:val="20"/>
                <w:szCs w:val="20"/>
              </w:rPr>
              <w:t xml:space="preserve">ομαδικής η ατομικής </w:t>
            </w:r>
            <w:r w:rsidRPr="004814B1">
              <w:rPr>
                <w:rFonts w:ascii="Tahoma" w:hAnsi="Tahoma" w:cs="Tahoma"/>
                <w:sz w:val="20"/>
                <w:szCs w:val="20"/>
              </w:rPr>
              <w:t xml:space="preserve">νομικής συμβουλευτικής </w:t>
            </w:r>
            <w:r>
              <w:rPr>
                <w:rFonts w:ascii="Tahoma" w:hAnsi="Tahoma" w:cs="Tahoma"/>
                <w:sz w:val="20"/>
                <w:szCs w:val="20"/>
              </w:rPr>
              <w:t xml:space="preserve">σε </w:t>
            </w:r>
            <w:r w:rsidRPr="004814B1">
              <w:rPr>
                <w:rFonts w:ascii="Tahoma" w:hAnsi="Tahoma" w:cs="Tahoma"/>
                <w:sz w:val="20"/>
                <w:szCs w:val="20"/>
              </w:rPr>
              <w:t xml:space="preserve">σχετικά με τα δικαιώματα, τις υποχρεώσεις και τις διαδικασίες που αφορούν στη νομική κατάσταση των φιλοξενούμενων ανηλίκων λαμβάνοντας υπόψη τις ανάγκες </w:t>
            </w:r>
            <w:r>
              <w:rPr>
                <w:rFonts w:ascii="Tahoma" w:hAnsi="Tahoma" w:cs="Tahoma"/>
                <w:sz w:val="20"/>
                <w:szCs w:val="20"/>
              </w:rPr>
              <w:t>τους.</w:t>
            </w:r>
          </w:p>
        </w:tc>
        <w:tc>
          <w:tcPr>
            <w:tcW w:w="4469" w:type="dxa"/>
          </w:tcPr>
          <w:p w14:paraId="1FAC9D70" w14:textId="636C4BEC" w:rsidR="004814B1" w:rsidRPr="004814B1" w:rsidRDefault="004814B1" w:rsidP="006B2901">
            <w:pPr>
              <w:spacing w:after="30"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Π.χ., </w:t>
            </w:r>
            <w:r w:rsidRPr="00B55739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Διενέργεια 3 ατομικών και 1 ομαδικής συμβουλευτικής 3 συμμετεχόντων. </w:t>
            </w:r>
            <w:r w:rsidR="00B55739" w:rsidRPr="00B55739">
              <w:rPr>
                <w:rFonts w:ascii="Tahoma" w:hAnsi="Tahoma" w:cs="Tahoma"/>
                <w:i/>
                <w:iCs/>
                <w:sz w:val="20"/>
                <w:szCs w:val="20"/>
              </w:rPr>
              <w:t>Έλαβαν</w:t>
            </w:r>
            <w:r w:rsidRPr="00B55739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χώρα στις 05/09/2023, με συμμετέχοντες τους (στοιχεία ανηλίκων)</w:t>
            </w:r>
          </w:p>
        </w:tc>
      </w:tr>
      <w:tr w:rsidR="004814B1" w:rsidRPr="004814B1" w14:paraId="67633942" w14:textId="77777777" w:rsidTr="00CF0AD7">
        <w:tc>
          <w:tcPr>
            <w:tcW w:w="4315" w:type="dxa"/>
          </w:tcPr>
          <w:p w14:paraId="0CB024FF" w14:textId="5CCE88F9" w:rsidR="004814B1" w:rsidRPr="004814B1" w:rsidRDefault="004814B1" w:rsidP="004814B1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4814B1">
              <w:rPr>
                <w:rFonts w:ascii="Tahoma" w:hAnsi="Tahoma" w:cs="Tahoma"/>
                <w:sz w:val="20"/>
                <w:szCs w:val="20"/>
              </w:rPr>
              <w:t xml:space="preserve">Διοργάνωση, ατομικών ή ομαδικών ενημερωτικών συνεδριών για τα δικαιώματα των ανηλίκων και για θέματα που αφορούν στη νομική τους κατάσταση </w:t>
            </w:r>
          </w:p>
        </w:tc>
        <w:tc>
          <w:tcPr>
            <w:tcW w:w="4469" w:type="dxa"/>
          </w:tcPr>
          <w:p w14:paraId="5C87F8DE" w14:textId="77777777" w:rsidR="004814B1" w:rsidRPr="004814B1" w:rsidRDefault="004814B1" w:rsidP="006B2901">
            <w:pPr>
              <w:spacing w:after="30"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14B1" w:rsidRPr="004814B1" w14:paraId="0420A0AB" w14:textId="77777777" w:rsidTr="00CF0AD7">
        <w:tc>
          <w:tcPr>
            <w:tcW w:w="4315" w:type="dxa"/>
          </w:tcPr>
          <w:p w14:paraId="5EEF5822" w14:textId="72C08427" w:rsidR="004814B1" w:rsidRPr="004814B1" w:rsidRDefault="004814B1" w:rsidP="004814B1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4814B1">
              <w:rPr>
                <w:rFonts w:ascii="Tahoma" w:hAnsi="Tahoma" w:cs="Tahoma"/>
                <w:sz w:val="20"/>
                <w:szCs w:val="20"/>
              </w:rPr>
              <w:t xml:space="preserve">Παροχή νομικής συνδρομής κατά τη διαδικασία εξέτασης ενός αιτήματος διεθνούς προστασίας σε πρώτο και δεύτερο βαθμό, οικογενειακής επανένωσης, υποβολής αίτησης για χορήγηση άδειας διαμονής βάσει του Κώδικα </w:t>
            </w:r>
            <w:r w:rsidRPr="004814B1">
              <w:rPr>
                <w:rFonts w:ascii="Tahoma" w:hAnsi="Tahoma" w:cs="Tahoma"/>
                <w:sz w:val="20"/>
                <w:szCs w:val="20"/>
              </w:rPr>
              <w:lastRenderedPageBreak/>
              <w:t>Μετανάστευσης και σε όποια άλλη διοικητική ή δικαστική διαδικασία προβλέπεται η νομική συνδρομή βάσει της ισχύουσας νομοθεσίας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69" w:type="dxa"/>
          </w:tcPr>
          <w:p w14:paraId="1F1502FF" w14:textId="77777777" w:rsidR="004814B1" w:rsidRPr="004814B1" w:rsidRDefault="004814B1" w:rsidP="006B2901">
            <w:pPr>
              <w:spacing w:after="30"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814B1" w:rsidRPr="004814B1" w14:paraId="2E9F3667" w14:textId="77777777" w:rsidTr="00CF0AD7">
        <w:tc>
          <w:tcPr>
            <w:tcW w:w="4315" w:type="dxa"/>
          </w:tcPr>
          <w:p w14:paraId="4A64EBF9" w14:textId="7A28D5EA" w:rsidR="004814B1" w:rsidRPr="004814B1" w:rsidRDefault="004814B1" w:rsidP="004814B1">
            <w:pPr>
              <w:widowControl w:val="0"/>
              <w:autoSpaceDE w:val="0"/>
              <w:autoSpaceDN w:val="0"/>
              <w:spacing w:after="30"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 w:rsidRPr="004814B1">
              <w:rPr>
                <w:rFonts w:ascii="Tahoma" w:hAnsi="Tahoma" w:cs="Tahoma"/>
                <w:sz w:val="20"/>
                <w:szCs w:val="20"/>
              </w:rPr>
              <w:t>Παραπομπή, σε προγράμματα δωρεάν παροχής νομικής υποστήριξης και εκπροσώπησης, υποθέσεων ανηλίκων, για τις οποίες απαιτείται παράσταση σε διοικητικό, ποινικό ή πολιτικό δικαστήριο ή και η σύνταξη δικογράφων και υπομνημάτων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69" w:type="dxa"/>
          </w:tcPr>
          <w:p w14:paraId="1CBD8B8C" w14:textId="77777777" w:rsidR="004814B1" w:rsidRPr="004814B1" w:rsidRDefault="004814B1" w:rsidP="006B2901">
            <w:pPr>
              <w:spacing w:after="30"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bookmarkEnd w:id="10"/>
    </w:tbl>
    <w:p w14:paraId="254AD5B7" w14:textId="77777777" w:rsidR="00F90AA2" w:rsidRDefault="00F90AA2" w:rsidP="00F90AA2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6443706B" w14:textId="77777777" w:rsidR="00F90AA2" w:rsidRDefault="00F90AA2" w:rsidP="00F90AA2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2210078E" w14:textId="42F5A18D" w:rsidR="00F90AA2" w:rsidRDefault="00F90AA2" w:rsidP="00F90AA2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Παρατηρήσεις:</w:t>
      </w:r>
    </w:p>
    <w:p w14:paraId="1AA67A8F" w14:textId="77777777" w:rsidR="005F1A01" w:rsidRPr="00997CE9" w:rsidRDefault="005F1A01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8824" w:type="dxa"/>
        <w:tblLook w:val="04A0" w:firstRow="1" w:lastRow="0" w:firstColumn="1" w:lastColumn="0" w:noHBand="0" w:noVBand="1"/>
      </w:tblPr>
      <w:tblGrid>
        <w:gridCol w:w="8824"/>
      </w:tblGrid>
      <w:tr w:rsidR="00B0203F" w14:paraId="20614121" w14:textId="77777777" w:rsidTr="00B0203F">
        <w:trPr>
          <w:trHeight w:val="3311"/>
        </w:trPr>
        <w:tc>
          <w:tcPr>
            <w:tcW w:w="8824" w:type="dxa"/>
          </w:tcPr>
          <w:p w14:paraId="2EE19D6E" w14:textId="77777777" w:rsidR="00B0203F" w:rsidRDefault="00B0203F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EC701BC" w14:textId="77777777" w:rsidR="00226C53" w:rsidRDefault="00226C5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B12E58A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52537097" w14:textId="77777777" w:rsidR="00F90AA2" w:rsidRDefault="00F90AA2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280A934" w14:textId="6E63DC94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</w:t>
      </w:r>
    </w:p>
    <w:tbl>
      <w:tblPr>
        <w:tblStyle w:val="a3"/>
        <w:tblpPr w:leftFromText="180" w:rightFromText="180" w:vertAnchor="text" w:horzAnchor="margin" w:tblpY="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</w:tblGrid>
      <w:tr w:rsidR="006D2161" w14:paraId="0C6B29A5" w14:textId="77777777" w:rsidTr="006D2161">
        <w:trPr>
          <w:trHeight w:val="2016"/>
        </w:trPr>
        <w:tc>
          <w:tcPr>
            <w:tcW w:w="3584" w:type="dxa"/>
          </w:tcPr>
          <w:p w14:paraId="05DF255C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Ημερομηνία</w:t>
            </w:r>
          </w:p>
          <w:p w14:paraId="5CA8E953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70C0A1D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3ECE922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2B874BA" w14:textId="2097FA70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Υπογραφή </w:t>
            </w:r>
            <w:r w:rsidR="0024520D">
              <w:rPr>
                <w:rFonts w:ascii="Tahoma" w:hAnsi="Tahoma" w:cs="Tahoma"/>
                <w:sz w:val="20"/>
                <w:szCs w:val="20"/>
              </w:rPr>
              <w:t>Εργαζομένου</w:t>
            </w:r>
          </w:p>
          <w:p w14:paraId="6962BFF6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25A253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page" w:tblpX="6793" w:tblpY="-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C54929" w14:paraId="61EB14DF" w14:textId="77777777" w:rsidTr="00C54929">
        <w:trPr>
          <w:trHeight w:val="2016"/>
        </w:trPr>
        <w:tc>
          <w:tcPr>
            <w:tcW w:w="4710" w:type="dxa"/>
          </w:tcPr>
          <w:p w14:paraId="128CA34E" w14:textId="77777777" w:rsidR="00C5492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Συντονιστή</w:t>
            </w:r>
          </w:p>
          <w:p w14:paraId="38619737" w14:textId="77777777" w:rsidR="00C54929" w:rsidRPr="00997CE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Ε.Δ.Η.Δ</w:t>
            </w:r>
          </w:p>
          <w:p w14:paraId="1B5D35F1" w14:textId="77777777" w:rsidR="00C5492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618EE03" w14:textId="77777777" w:rsidR="009B6951" w:rsidRDefault="009B6951" w:rsidP="006D2161">
      <w:pPr>
        <w:tabs>
          <w:tab w:val="left" w:pos="311"/>
        </w:tabs>
        <w:spacing w:before="60" w:beforeAutospacing="0" w:after="60"/>
        <w:jc w:val="center"/>
        <w:rPr>
          <w:rFonts w:ascii="Tahoma" w:hAnsi="Tahoma" w:cs="Tahoma"/>
          <w:sz w:val="20"/>
          <w:szCs w:val="20"/>
        </w:rPr>
      </w:pPr>
    </w:p>
    <w:p w14:paraId="57B362E1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EAB9417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3A87C5B6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135BAFE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B383F75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5945FA2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8A09C7C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554F830D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29839BF" w14:textId="0D1C7F6C" w:rsidR="009B6951" w:rsidRPr="00997CE9" w:rsidRDefault="009B6951" w:rsidP="00C54929">
      <w:pPr>
        <w:tabs>
          <w:tab w:val="left" w:pos="311"/>
        </w:tabs>
        <w:spacing w:before="60" w:beforeAutospacing="0" w:after="60"/>
        <w:jc w:val="center"/>
        <w:rPr>
          <w:rFonts w:ascii="Tahoma" w:hAnsi="Tahoma" w:cs="Tahoma"/>
          <w:sz w:val="20"/>
          <w:szCs w:val="20"/>
        </w:rPr>
      </w:pPr>
    </w:p>
    <w:sectPr w:rsidR="009B6951" w:rsidRPr="00997C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D31F1" w14:textId="77777777" w:rsidR="00E258CF" w:rsidRDefault="00E258CF" w:rsidP="00B21CA0">
      <w:pPr>
        <w:spacing w:before="0"/>
      </w:pPr>
      <w:r>
        <w:separator/>
      </w:r>
    </w:p>
  </w:endnote>
  <w:endnote w:type="continuationSeparator" w:id="0">
    <w:p w14:paraId="64F16EDC" w14:textId="77777777" w:rsidR="00E258CF" w:rsidRDefault="00E258CF" w:rsidP="00B21C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6250" w14:textId="77777777" w:rsidR="00331E8A" w:rsidRDefault="00331E8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459E" w14:textId="09C091F3" w:rsidR="00B21CA0" w:rsidRPr="00B21CA0" w:rsidRDefault="00B0203F">
    <w:pPr>
      <w:pStyle w:val="a6"/>
      <w:rPr>
        <w:lang w:val="en-US"/>
      </w:rPr>
    </w:pPr>
    <w:r>
      <w:rPr>
        <w:noProof/>
      </w:rPr>
      <w:drawing>
        <wp:inline distT="0" distB="0" distL="0" distR="0" wp14:anchorId="3BABDA57" wp14:editId="4AE404E3">
          <wp:extent cx="206692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71F30" w14:textId="77777777" w:rsidR="00331E8A" w:rsidRDefault="00331E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CC52C" w14:textId="77777777" w:rsidR="00E258CF" w:rsidRDefault="00E258CF" w:rsidP="00B21CA0">
      <w:pPr>
        <w:spacing w:before="0"/>
      </w:pPr>
      <w:r>
        <w:separator/>
      </w:r>
    </w:p>
  </w:footnote>
  <w:footnote w:type="continuationSeparator" w:id="0">
    <w:p w14:paraId="4AB01FFA" w14:textId="77777777" w:rsidR="00E258CF" w:rsidRDefault="00E258CF" w:rsidP="00B21CA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63E57" w14:textId="77777777" w:rsidR="00331E8A" w:rsidRDefault="00331E8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1DA41" w14:textId="77777777" w:rsidR="00331E8A" w:rsidRDefault="00331E8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44E25" w14:textId="77777777" w:rsidR="00331E8A" w:rsidRDefault="00331E8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F53"/>
    <w:multiLevelType w:val="hybridMultilevel"/>
    <w:tmpl w:val="7F5A47E2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1E4B72"/>
    <w:multiLevelType w:val="hybridMultilevel"/>
    <w:tmpl w:val="434870D0"/>
    <w:lvl w:ilvl="0" w:tplc="841CC7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53A"/>
    <w:multiLevelType w:val="hybridMultilevel"/>
    <w:tmpl w:val="9AAE9CDA"/>
    <w:lvl w:ilvl="0" w:tplc="F5988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3021">
    <w:abstractNumId w:val="0"/>
  </w:num>
  <w:num w:numId="2" w16cid:durableId="735013900">
    <w:abstractNumId w:val="1"/>
  </w:num>
  <w:num w:numId="3" w16cid:durableId="118944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A0"/>
    <w:rsid w:val="00036841"/>
    <w:rsid w:val="00077760"/>
    <w:rsid w:val="00126EBD"/>
    <w:rsid w:val="00130794"/>
    <w:rsid w:val="001319CE"/>
    <w:rsid w:val="001501CF"/>
    <w:rsid w:val="00194D55"/>
    <w:rsid w:val="00226C53"/>
    <w:rsid w:val="0024520D"/>
    <w:rsid w:val="002849D8"/>
    <w:rsid w:val="00331E8A"/>
    <w:rsid w:val="00337685"/>
    <w:rsid w:val="003606A9"/>
    <w:rsid w:val="003E7D84"/>
    <w:rsid w:val="003F6A44"/>
    <w:rsid w:val="004814B1"/>
    <w:rsid w:val="005721C0"/>
    <w:rsid w:val="005A5D28"/>
    <w:rsid w:val="005C5269"/>
    <w:rsid w:val="005E5E8A"/>
    <w:rsid w:val="005F1A01"/>
    <w:rsid w:val="00600B93"/>
    <w:rsid w:val="006927A1"/>
    <w:rsid w:val="00697B2A"/>
    <w:rsid w:val="006D2161"/>
    <w:rsid w:val="006E4A53"/>
    <w:rsid w:val="00754F77"/>
    <w:rsid w:val="00767064"/>
    <w:rsid w:val="008013FA"/>
    <w:rsid w:val="00852E9F"/>
    <w:rsid w:val="00865A78"/>
    <w:rsid w:val="009214D8"/>
    <w:rsid w:val="00997CE9"/>
    <w:rsid w:val="009B6951"/>
    <w:rsid w:val="009C627A"/>
    <w:rsid w:val="00A91054"/>
    <w:rsid w:val="00AA1885"/>
    <w:rsid w:val="00AA704E"/>
    <w:rsid w:val="00B0203F"/>
    <w:rsid w:val="00B21CA0"/>
    <w:rsid w:val="00B27050"/>
    <w:rsid w:val="00B55739"/>
    <w:rsid w:val="00BB1351"/>
    <w:rsid w:val="00BC2C58"/>
    <w:rsid w:val="00C12825"/>
    <w:rsid w:val="00C332A0"/>
    <w:rsid w:val="00C4373F"/>
    <w:rsid w:val="00C51132"/>
    <w:rsid w:val="00C54929"/>
    <w:rsid w:val="00CA17F5"/>
    <w:rsid w:val="00CE2C96"/>
    <w:rsid w:val="00CE779C"/>
    <w:rsid w:val="00CF0AD7"/>
    <w:rsid w:val="00DD7CB7"/>
    <w:rsid w:val="00E258CF"/>
    <w:rsid w:val="00E5622B"/>
    <w:rsid w:val="00E8588F"/>
    <w:rsid w:val="00EC5248"/>
    <w:rsid w:val="00ED6C67"/>
    <w:rsid w:val="00EE64A9"/>
    <w:rsid w:val="00F90AA2"/>
    <w:rsid w:val="00FA0DB9"/>
    <w:rsid w:val="00FD4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D95DF"/>
  <w15:chartTrackingRefBased/>
  <w15:docId w15:val="{3C63B9F3-75E8-415C-8B6B-AC4EE639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A0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21CA0"/>
    <w:pPr>
      <w:spacing w:before="60" w:after="6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l-GR"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1CA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">
    <w:name w:val="Κεφαλίδα Char"/>
    <w:basedOn w:val="a0"/>
    <w:link w:val="a5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Υποσέλιδο Char"/>
    <w:basedOn w:val="a0"/>
    <w:link w:val="a6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7">
    <w:name w:val="No Spacing"/>
    <w:uiPriority w:val="1"/>
    <w:qFormat/>
    <w:rsid w:val="00997CE9"/>
    <w:pPr>
      <w:spacing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customStyle="1" w:styleId="c-timestamplabel">
    <w:name w:val="c-timestamp__label"/>
    <w:basedOn w:val="a0"/>
    <w:rsid w:val="00126EBD"/>
  </w:style>
  <w:style w:type="character" w:styleId="-">
    <w:name w:val="Hyperlink"/>
    <w:basedOn w:val="a0"/>
    <w:uiPriority w:val="99"/>
    <w:unhideWhenUsed/>
    <w:rsid w:val="00126EBD"/>
    <w:rPr>
      <w:color w:val="0563C1" w:themeColor="hyperlink"/>
      <w:u w:val="single"/>
    </w:rPr>
  </w:style>
  <w:style w:type="paragraph" w:styleId="a8">
    <w:name w:val="Body Text"/>
    <w:basedOn w:val="a"/>
    <w:link w:val="Char1"/>
    <w:uiPriority w:val="1"/>
    <w:qFormat/>
    <w:rsid w:val="00226C53"/>
    <w:pPr>
      <w:widowControl w:val="0"/>
      <w:autoSpaceDE w:val="0"/>
      <w:autoSpaceDN w:val="0"/>
      <w:spacing w:before="0" w:beforeAutospacing="0"/>
      <w:ind w:left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har1">
    <w:name w:val="Σώμα κειμένου Char"/>
    <w:basedOn w:val="a0"/>
    <w:link w:val="a8"/>
    <w:uiPriority w:val="1"/>
    <w:rsid w:val="00226C53"/>
    <w:rPr>
      <w:rFonts w:ascii="Calibri" w:eastAsia="Calibri" w:hAnsi="Calibri" w:cs="Calibri"/>
      <w:kern w:val="0"/>
      <w:lang w:val="el-GR"/>
      <w14:ligatures w14:val="none"/>
    </w:rPr>
  </w:style>
  <w:style w:type="paragraph" w:styleId="a9">
    <w:name w:val="Revision"/>
    <w:hidden/>
    <w:uiPriority w:val="99"/>
    <w:semiHidden/>
    <w:rsid w:val="001319CE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433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5459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32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7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5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5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1305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64677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082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8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89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56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64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64415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35446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9460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06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8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561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891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04375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8201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06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4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238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3660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81202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1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95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44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4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893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8031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68224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166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72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80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72A05-C3B8-430D-9DBE-9114CF0C04E2}"/>
</file>

<file path=customXml/itemProps2.xml><?xml version="1.0" encoding="utf-8"?>
<ds:datastoreItem xmlns:ds="http://schemas.openxmlformats.org/officeDocument/2006/customXml" ds:itemID="{2B2B76E0-C4F0-48F6-927F-AC114CE53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A074DC-0374-4CE0-8E8B-7F9669A5B26E}">
  <ds:schemaRefs>
    <ds:schemaRef ds:uri="http://schemas.openxmlformats.org/package/2006/metadata/core-properties"/>
    <ds:schemaRef ds:uri="http://www.w3.org/XML/1998/namespace"/>
    <ds:schemaRef ds:uri="9b14f67b-07fb-4990-84f3-2bcbd421439c"/>
    <ds:schemaRef ds:uri="http://schemas.microsoft.com/office/2006/metadata/properties"/>
    <ds:schemaRef ds:uri="http://purl.org/dc/terms/"/>
    <ds:schemaRef ds:uri="231fdfef-a9ee-4488-87d7-25509bb61a67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6877132-CD12-40DF-8869-EC2F94CE6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387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Ευαγγελία Καπινιάρη</cp:lastModifiedBy>
  <cp:revision>5</cp:revision>
  <dcterms:created xsi:type="dcterms:W3CDTF">2024-02-19T14:02:00Z</dcterms:created>
  <dcterms:modified xsi:type="dcterms:W3CDTF">2024-04-05T12:20:00Z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