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25" w:type="dxa"/>
        <w:tblLayout w:type="fixed"/>
        <w:tblCellMar>
          <w:left w:w="0" w:type="dxa"/>
          <w:right w:w="0" w:type="dxa"/>
        </w:tblCellMar>
        <w:tblLook w:val="0000" w:firstRow="0" w:lastRow="0" w:firstColumn="0" w:lastColumn="0" w:noHBand="0" w:noVBand="0"/>
      </w:tblPr>
      <w:tblGrid>
        <w:gridCol w:w="6280"/>
        <w:gridCol w:w="2430"/>
      </w:tblGrid>
      <w:tr w:rsidR="008D56F6" w14:paraId="217BFC6E" w14:textId="77777777">
        <w:tblPrEx>
          <w:tblCellMar>
            <w:top w:w="0" w:type="dxa"/>
            <w:left w:w="0" w:type="dxa"/>
            <w:bottom w:w="0" w:type="dxa"/>
            <w:right w:w="0" w:type="dxa"/>
          </w:tblCellMar>
        </w:tblPrEx>
        <w:tc>
          <w:tcPr>
            <w:tcW w:w="6280" w:type="dxa"/>
            <w:tcBorders>
              <w:top w:val="single" w:sz="4" w:space="0" w:color="000000"/>
              <w:left w:val="single" w:sz="4" w:space="0" w:color="000000"/>
              <w:bottom w:val="single" w:sz="4" w:space="0" w:color="000000"/>
              <w:right w:val="single" w:sz="4" w:space="0" w:color="000000"/>
            </w:tcBorders>
            <w:shd w:val="clear" w:color="auto" w:fill="E5E5E5"/>
          </w:tcPr>
          <w:p w14:paraId="50BCF6EE" w14:textId="77777777" w:rsidR="008D56F6" w:rsidRDefault="008D56F6">
            <w:pPr>
              <w:widowControl w:val="0"/>
              <w:autoSpaceDE w:val="0"/>
              <w:autoSpaceDN w:val="0"/>
              <w:adjustRightInd w:val="0"/>
              <w:spacing w:after="0" w:line="240" w:lineRule="auto"/>
              <w:ind w:left="108" w:right="108"/>
              <w:rPr>
                <w:rFonts w:ascii="Arial" w:hAnsi="Arial" w:cs="Arial"/>
                <w:b/>
                <w:bCs/>
                <w:color w:val="000000"/>
                <w:kern w:val="0"/>
              </w:rPr>
            </w:pPr>
            <w:r>
              <w:rPr>
                <w:rFonts w:ascii="Arial" w:hAnsi="Arial" w:cs="Arial"/>
                <w:b/>
                <w:bCs/>
                <w:color w:val="000000"/>
                <w:kern w:val="0"/>
              </w:rPr>
              <w:t>Δελτίο Διαχείρισης</w:t>
            </w:r>
            <w:r>
              <w:rPr>
                <w:rFonts w:ascii="Arial" w:hAnsi="Arial" w:cs="Arial"/>
                <w:color w:val="000000"/>
                <w:kern w:val="0"/>
              </w:rPr>
              <w:t xml:space="preserve"> </w:t>
            </w:r>
            <w:r>
              <w:rPr>
                <w:rFonts w:ascii="Arial" w:hAnsi="Arial" w:cs="Arial"/>
                <w:b/>
                <w:bCs/>
                <w:color w:val="000000"/>
                <w:kern w:val="0"/>
              </w:rPr>
              <w:t>Δείκτη</w:t>
            </w:r>
          </w:p>
        </w:tc>
        <w:tc>
          <w:tcPr>
            <w:tcW w:w="2430" w:type="dxa"/>
            <w:tcBorders>
              <w:top w:val="single" w:sz="4" w:space="0" w:color="000000"/>
              <w:left w:val="single" w:sz="4" w:space="0" w:color="000000"/>
              <w:bottom w:val="single" w:sz="4" w:space="0" w:color="000000"/>
              <w:right w:val="single" w:sz="4" w:space="0" w:color="000000"/>
            </w:tcBorders>
            <w:shd w:val="clear" w:color="auto" w:fill="E5E5E5"/>
          </w:tcPr>
          <w:p w14:paraId="7C59F0E8" w14:textId="77777777" w:rsidR="008D56F6" w:rsidRDefault="008D56F6">
            <w:pPr>
              <w:widowControl w:val="0"/>
              <w:autoSpaceDE w:val="0"/>
              <w:autoSpaceDN w:val="0"/>
              <w:adjustRightInd w:val="0"/>
              <w:spacing w:after="0" w:line="240" w:lineRule="auto"/>
              <w:ind w:left="108" w:right="108"/>
              <w:rPr>
                <w:rFonts w:ascii="Arial" w:hAnsi="Arial" w:cs="Arial"/>
                <w:b/>
                <w:bCs/>
                <w:color w:val="000000"/>
                <w:kern w:val="0"/>
              </w:rPr>
            </w:pPr>
            <w:r>
              <w:rPr>
                <w:rFonts w:ascii="Arial" w:hAnsi="Arial" w:cs="Arial"/>
                <w:b/>
                <w:bCs/>
                <w:color w:val="000000"/>
                <w:kern w:val="0"/>
              </w:rPr>
              <w:t>ID:671350</w:t>
            </w:r>
          </w:p>
        </w:tc>
      </w:tr>
    </w:tbl>
    <w:p w14:paraId="2C8FBD16" w14:textId="77777777" w:rsidR="008D56F6" w:rsidRDefault="008D56F6">
      <w:pPr>
        <w:widowControl w:val="0"/>
        <w:autoSpaceDE w:val="0"/>
        <w:autoSpaceDN w:val="0"/>
        <w:adjustRightInd w:val="0"/>
        <w:spacing w:after="0" w:line="240" w:lineRule="auto"/>
        <w:ind w:left="120" w:right="114"/>
        <w:rPr>
          <w:rFonts w:ascii="Arial" w:hAnsi="Arial" w:cs="Arial"/>
          <w:color w:val="000000"/>
          <w:kern w:val="0"/>
          <w:sz w:val="20"/>
          <w:szCs w:val="20"/>
        </w:rPr>
      </w:pPr>
    </w:p>
    <w:tbl>
      <w:tblPr>
        <w:tblW w:w="0" w:type="auto"/>
        <w:tblInd w:w="-145" w:type="dxa"/>
        <w:tblLayout w:type="fixed"/>
        <w:tblCellMar>
          <w:left w:w="0" w:type="dxa"/>
          <w:right w:w="0" w:type="dxa"/>
        </w:tblCellMar>
        <w:tblLook w:val="0000" w:firstRow="0" w:lastRow="0" w:firstColumn="0" w:lastColumn="0" w:noHBand="0" w:noVBand="0"/>
      </w:tblPr>
      <w:tblGrid>
        <w:gridCol w:w="1530"/>
        <w:gridCol w:w="2160"/>
        <w:gridCol w:w="4994"/>
      </w:tblGrid>
      <w:tr w:rsidR="008D56F6" w14:paraId="72AD8167"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2155C684" w14:textId="77777777" w:rsidR="008D56F6" w:rsidRDefault="008D56F6">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Α. Ορισμός Δείκτη</w:t>
            </w:r>
          </w:p>
        </w:tc>
      </w:tr>
      <w:tr w:rsidR="008D56F6" w14:paraId="3B023B60" w14:textId="77777777">
        <w:tblPrEx>
          <w:tblCellMar>
            <w:top w:w="0" w:type="dxa"/>
            <w:left w:w="0" w:type="dxa"/>
            <w:bottom w:w="0" w:type="dxa"/>
            <w:right w:w="0" w:type="dxa"/>
          </w:tblCellMar>
        </w:tblPrEx>
        <w:tc>
          <w:tcPr>
            <w:tcW w:w="3690" w:type="dxa"/>
            <w:gridSpan w:val="2"/>
            <w:tcBorders>
              <w:top w:val="single" w:sz="4" w:space="0" w:color="000000"/>
              <w:left w:val="single" w:sz="4" w:space="0" w:color="000000"/>
              <w:bottom w:val="single" w:sz="4" w:space="0" w:color="000000"/>
              <w:right w:val="single" w:sz="4" w:space="0" w:color="000000"/>
            </w:tcBorders>
            <w:shd w:val="clear" w:color="auto" w:fill="FFFFFF"/>
          </w:tcPr>
          <w:p w14:paraId="054A4941" w14:textId="77777777" w:rsidR="008D56F6" w:rsidRDefault="008D56F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Κωδικός Δείκτη :  O.3.5</w:t>
            </w:r>
          </w:p>
        </w:tc>
        <w:tc>
          <w:tcPr>
            <w:tcW w:w="4994" w:type="dxa"/>
            <w:tcBorders>
              <w:top w:val="single" w:sz="4" w:space="0" w:color="000000"/>
              <w:left w:val="single" w:sz="4" w:space="0" w:color="000000"/>
              <w:bottom w:val="single" w:sz="4" w:space="0" w:color="000000"/>
              <w:right w:val="single" w:sz="4" w:space="0" w:color="000000"/>
            </w:tcBorders>
            <w:shd w:val="clear" w:color="auto" w:fill="FFFFFF"/>
          </w:tcPr>
          <w:p w14:paraId="0DE8E768" w14:textId="77777777" w:rsidR="008D56F6" w:rsidRDefault="008D56F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Id Μοναδικός :  0</w:t>
            </w:r>
          </w:p>
        </w:tc>
      </w:tr>
      <w:tr w:rsidR="008D56F6" w14:paraId="7E839A4E"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5FACAD5C" w14:textId="77777777" w:rsidR="008D56F6" w:rsidRDefault="008D56F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Περιγραφή : Αριθμός στοιχείων υποδομής εγκαταστάσεων που συνδέονται με την ασφάλεια/εργαλείων/ μηχανισμών που κατασκευάστηκαν/αγοράστηκαν/αναβαθμίστηκαν </w:t>
            </w:r>
          </w:p>
        </w:tc>
      </w:tr>
      <w:tr w:rsidR="008D56F6" w14:paraId="0108F396"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19C39428" w14:textId="77777777" w:rsidR="008D56F6" w:rsidRDefault="008D56F6">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Pr>
                <w:rFonts w:ascii="Arial" w:hAnsi="Arial" w:cs="Arial"/>
                <w:color w:val="000000"/>
                <w:kern w:val="0"/>
                <w:sz w:val="18"/>
                <w:szCs w:val="18"/>
              </w:rPr>
              <w:t>Περιγραφή</w:t>
            </w:r>
            <w:r>
              <w:rPr>
                <w:rFonts w:ascii="Arial" w:hAnsi="Arial" w:cs="Arial"/>
                <w:color w:val="000000"/>
                <w:kern w:val="0"/>
                <w:sz w:val="18"/>
                <w:szCs w:val="18"/>
                <w:lang w:val="en-US"/>
              </w:rPr>
              <w:t xml:space="preserve"> (ENG):  </w:t>
            </w:r>
            <w:r w:rsidR="00533459">
              <w:rPr>
                <w:rFonts w:ascii="Arial" w:hAnsi="Arial" w:cs="Arial"/>
                <w:color w:val="000000"/>
                <w:kern w:val="0"/>
                <w:sz w:val="18"/>
                <w:szCs w:val="18"/>
                <w:lang w:val="en-US"/>
              </w:rPr>
              <w:t>Number of items of infrastructure/security-relevant facilities/tools/mechanisms constructed/purchased/</w:t>
            </w:r>
            <w:r w:rsidR="000B5468">
              <w:rPr>
                <w:rFonts w:ascii="Arial" w:hAnsi="Arial" w:cs="Arial"/>
                <w:color w:val="000000"/>
                <w:kern w:val="0"/>
                <w:sz w:val="18"/>
                <w:szCs w:val="18"/>
                <w:lang w:val="en-US"/>
              </w:rPr>
              <w:t>upgraded</w:t>
            </w:r>
          </w:p>
          <w:p w14:paraId="7F1772B5" w14:textId="77777777" w:rsidR="007D795E" w:rsidRDefault="007D795E">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p>
          <w:p w14:paraId="41988217" w14:textId="77777777" w:rsidR="007D795E" w:rsidRDefault="007D795E">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Pr>
                <w:rFonts w:ascii="Arial" w:hAnsi="Arial" w:cs="Arial"/>
                <w:color w:val="000000"/>
                <w:kern w:val="0"/>
                <w:sz w:val="18"/>
                <w:szCs w:val="18"/>
                <w:lang w:val="en-US"/>
              </w:rPr>
              <w:t>Infrastructure means a tangible property of permanent nature which meets all of the following conditions:</w:t>
            </w:r>
          </w:p>
          <w:p w14:paraId="12C37B68" w14:textId="77777777" w:rsidR="007D795E" w:rsidRDefault="007D795E" w:rsidP="007D795E">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Pr>
                <w:rFonts w:ascii="Arial" w:hAnsi="Arial" w:cs="Arial"/>
                <w:color w:val="000000"/>
                <w:kern w:val="0"/>
                <w:sz w:val="18"/>
                <w:szCs w:val="18"/>
                <w:lang w:val="en-US"/>
              </w:rPr>
              <w:t xml:space="preserve">- It has an immobile nature (it is either permanently attached to the ground or to a property that is permanently attached to the </w:t>
            </w:r>
            <w:r w:rsidR="006C43A9">
              <w:rPr>
                <w:rFonts w:ascii="Arial" w:hAnsi="Arial" w:cs="Arial"/>
                <w:color w:val="000000"/>
                <w:kern w:val="0"/>
                <w:sz w:val="18"/>
                <w:szCs w:val="18"/>
                <w:lang w:val="en-US"/>
              </w:rPr>
              <w:t>ground,</w:t>
            </w:r>
            <w:r>
              <w:rPr>
                <w:rFonts w:ascii="Arial" w:hAnsi="Arial" w:cs="Arial"/>
                <w:color w:val="000000"/>
                <w:kern w:val="0"/>
                <w:sz w:val="18"/>
                <w:szCs w:val="18"/>
                <w:lang w:val="en-US"/>
              </w:rPr>
              <w:t xml:space="preserve"> and, in this case, it loses its identity through the incorporation and becomes a part of the immobile property to which it is attached)</w:t>
            </w:r>
          </w:p>
          <w:p w14:paraId="70621075" w14:textId="77777777" w:rsidR="007D795E" w:rsidRDefault="007D795E" w:rsidP="007D795E">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Pr>
                <w:rFonts w:ascii="Arial" w:hAnsi="Arial" w:cs="Arial"/>
                <w:color w:val="000000"/>
                <w:kern w:val="0"/>
                <w:sz w:val="18"/>
                <w:szCs w:val="18"/>
                <w:lang w:val="en-US"/>
              </w:rPr>
              <w:t>- Under normal conditions of use, including reasonable care and maintenance, it has an unlimited life period.</w:t>
            </w:r>
          </w:p>
          <w:p w14:paraId="7D1E43DF" w14:textId="77777777" w:rsidR="007D795E" w:rsidRDefault="007D795E" w:rsidP="007D795E">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Pr>
                <w:rFonts w:ascii="Arial" w:hAnsi="Arial" w:cs="Arial"/>
                <w:color w:val="000000"/>
                <w:kern w:val="0"/>
                <w:sz w:val="18"/>
                <w:szCs w:val="18"/>
                <w:lang w:val="en-US"/>
              </w:rPr>
              <w:t>- It retains its original shape and appearance with use.</w:t>
            </w:r>
          </w:p>
          <w:p w14:paraId="0D1ECD75" w14:textId="77777777" w:rsidR="007D795E" w:rsidRDefault="007D795E" w:rsidP="007D795E">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p>
          <w:p w14:paraId="71BCB653" w14:textId="77777777" w:rsidR="007D795E" w:rsidRDefault="007D795E" w:rsidP="007D795E">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Pr>
                <w:rFonts w:ascii="Arial" w:hAnsi="Arial" w:cs="Arial"/>
                <w:color w:val="000000"/>
                <w:kern w:val="0"/>
                <w:sz w:val="18"/>
                <w:szCs w:val="18"/>
                <w:lang w:val="en-US"/>
              </w:rPr>
              <w:t>Facility means buildings or equipment not covered by other indicators. Examples of security relevant facilities are buildings or offices that store security relevant IT systems or backup servers, CBRNE training grounds, special forces training grounds, Police and Customs Cooperation Centre (PCCC) and crisis control rooms.</w:t>
            </w:r>
          </w:p>
          <w:p w14:paraId="6FAB9086" w14:textId="77777777" w:rsidR="007D795E" w:rsidRDefault="007D795E" w:rsidP="007D795E">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p>
          <w:p w14:paraId="23D466FB" w14:textId="77777777" w:rsidR="007D795E" w:rsidRDefault="007D795E" w:rsidP="007D795E">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Pr>
                <w:rFonts w:ascii="Arial" w:hAnsi="Arial" w:cs="Arial"/>
                <w:color w:val="000000"/>
                <w:kern w:val="0"/>
                <w:sz w:val="18"/>
                <w:szCs w:val="18"/>
                <w:lang w:val="en-US"/>
              </w:rPr>
              <w:t>Tools and mechanisms are pieces of tangible and intangible assets reported under this indicator if it is not reported under another indicator.</w:t>
            </w:r>
          </w:p>
          <w:p w14:paraId="267F803B" w14:textId="77777777" w:rsidR="007D795E" w:rsidRDefault="007D795E" w:rsidP="007D795E">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p>
          <w:p w14:paraId="04671122" w14:textId="77777777" w:rsidR="007D795E" w:rsidRDefault="007D795E" w:rsidP="007D795E">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Pr>
                <w:rFonts w:ascii="Arial" w:hAnsi="Arial" w:cs="Arial"/>
                <w:color w:val="000000"/>
                <w:kern w:val="0"/>
                <w:sz w:val="18"/>
                <w:szCs w:val="18"/>
                <w:lang w:val="en-US"/>
              </w:rPr>
              <w:t>Equipment rented or leased not covered by other indicators is to be reported under this indicator</w:t>
            </w:r>
          </w:p>
        </w:tc>
      </w:tr>
      <w:tr w:rsidR="008D56F6" w14:paraId="7D9DD502" w14:textId="77777777">
        <w:tblPrEx>
          <w:tblCellMar>
            <w:top w:w="0" w:type="dxa"/>
            <w:left w:w="0" w:type="dxa"/>
            <w:bottom w:w="0" w:type="dxa"/>
            <w:right w:w="0" w:type="dxa"/>
          </w:tblCellMar>
        </w:tblPrEx>
        <w:tc>
          <w:tcPr>
            <w:tcW w:w="3690" w:type="dxa"/>
            <w:gridSpan w:val="2"/>
            <w:tcBorders>
              <w:top w:val="single" w:sz="4" w:space="0" w:color="000000"/>
              <w:left w:val="single" w:sz="4" w:space="0" w:color="000000"/>
              <w:bottom w:val="single" w:sz="4" w:space="0" w:color="000000"/>
              <w:right w:val="single" w:sz="4" w:space="0" w:color="000000"/>
            </w:tcBorders>
            <w:shd w:val="clear" w:color="auto" w:fill="FFFFFF"/>
          </w:tcPr>
          <w:p w14:paraId="4F7577BD" w14:textId="77777777" w:rsidR="008D56F6" w:rsidRDefault="008D56F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Μονάδα μέτρησης :  2</w:t>
            </w:r>
          </w:p>
        </w:tc>
        <w:tc>
          <w:tcPr>
            <w:tcW w:w="4994" w:type="dxa"/>
            <w:tcBorders>
              <w:top w:val="single" w:sz="4" w:space="0" w:color="000000"/>
              <w:left w:val="single" w:sz="4" w:space="0" w:color="000000"/>
              <w:bottom w:val="single" w:sz="4" w:space="0" w:color="000000"/>
              <w:right w:val="single" w:sz="4" w:space="0" w:color="000000"/>
            </w:tcBorders>
            <w:shd w:val="clear" w:color="auto" w:fill="FFFFFF"/>
          </w:tcPr>
          <w:p w14:paraId="687F7AFB" w14:textId="77777777" w:rsidR="008D56F6" w:rsidRDefault="008D56F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Αριθμός</w:t>
            </w:r>
          </w:p>
        </w:tc>
      </w:tr>
      <w:tr w:rsidR="008D56F6" w14:paraId="799CFF3D"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2B01A829" w14:textId="77777777" w:rsidR="008D56F6" w:rsidRDefault="008D56F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Είδος Δείκτη :  1 Εκροών</w:t>
            </w:r>
          </w:p>
        </w:tc>
      </w:tr>
      <w:tr w:rsidR="008D56F6" w14:paraId="5EDA4591"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16F8B8E7" w14:textId="77777777" w:rsidR="008D56F6" w:rsidRDefault="008D56F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Κοινός δείκτης :  </w:t>
            </w:r>
          </w:p>
        </w:tc>
      </w:tr>
      <w:tr w:rsidR="008D56F6" w14:paraId="32752511"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76ABA8BC" w14:textId="77777777" w:rsidR="008D56F6" w:rsidRDefault="008D56F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Ισχύς :  </w:t>
            </w:r>
          </w:p>
        </w:tc>
      </w:tr>
      <w:tr w:rsidR="008D56F6" w14:paraId="6A76EFC4"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531BBEE3" w14:textId="77777777" w:rsidR="008D56F6" w:rsidRDefault="008D56F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Λήξη Ισχύος: </w:t>
            </w:r>
          </w:p>
        </w:tc>
      </w:tr>
      <w:tr w:rsidR="008D56F6" w14:paraId="7802AD62"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6FD92238" w14:textId="77777777" w:rsidR="008D56F6" w:rsidRDefault="008D56F6">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 xml:space="preserve">Ταμεία </w:t>
            </w:r>
          </w:p>
        </w:tc>
      </w:tr>
      <w:tr w:rsidR="008D56F6" w14:paraId="59C8498D" w14:textId="77777777">
        <w:tblPrEx>
          <w:tblCellMar>
            <w:top w:w="0" w:type="dxa"/>
            <w:left w:w="0" w:type="dxa"/>
            <w:bottom w:w="0" w:type="dxa"/>
            <w:right w:w="0" w:type="dxa"/>
          </w:tblCellMar>
        </w:tblPrEx>
        <w:tc>
          <w:tcPr>
            <w:tcW w:w="1530" w:type="dxa"/>
            <w:tcBorders>
              <w:top w:val="single" w:sz="4" w:space="0" w:color="000000"/>
              <w:left w:val="single" w:sz="4" w:space="0" w:color="000000"/>
              <w:bottom w:val="single" w:sz="4" w:space="0" w:color="000000"/>
              <w:right w:val="single" w:sz="4" w:space="0" w:color="000000"/>
            </w:tcBorders>
            <w:shd w:val="clear" w:color="auto" w:fill="F2F2F2"/>
          </w:tcPr>
          <w:p w14:paraId="19C2904D" w14:textId="77777777" w:rsidR="008D56F6" w:rsidRDefault="008D56F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Κωδικός </w:t>
            </w:r>
          </w:p>
        </w:tc>
        <w:tc>
          <w:tcPr>
            <w:tcW w:w="7154" w:type="dxa"/>
            <w:gridSpan w:val="2"/>
            <w:tcBorders>
              <w:top w:val="single" w:sz="4" w:space="0" w:color="000000"/>
              <w:left w:val="single" w:sz="4" w:space="0" w:color="000000"/>
              <w:bottom w:val="single" w:sz="4" w:space="0" w:color="000000"/>
              <w:right w:val="single" w:sz="4" w:space="0" w:color="000000"/>
            </w:tcBorders>
            <w:shd w:val="clear" w:color="auto" w:fill="F2F2F2"/>
          </w:tcPr>
          <w:p w14:paraId="58268BA6" w14:textId="77777777" w:rsidR="008D56F6" w:rsidRDefault="008D56F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Περιγραφή </w:t>
            </w:r>
          </w:p>
        </w:tc>
      </w:tr>
      <w:tr w:rsidR="008D56F6" w14:paraId="2B82DDBB" w14:textId="77777777">
        <w:tblPrEx>
          <w:tblCellMar>
            <w:top w:w="0" w:type="dxa"/>
            <w:left w:w="0" w:type="dxa"/>
            <w:bottom w:w="0" w:type="dxa"/>
            <w:right w:w="0" w:type="dxa"/>
          </w:tblCellMar>
        </w:tblPrEx>
        <w:tc>
          <w:tcPr>
            <w:tcW w:w="1530" w:type="dxa"/>
            <w:tcBorders>
              <w:top w:val="single" w:sz="4" w:space="0" w:color="000000"/>
              <w:left w:val="single" w:sz="4" w:space="0" w:color="000000"/>
              <w:bottom w:val="single" w:sz="4" w:space="0" w:color="000000"/>
              <w:right w:val="single" w:sz="4" w:space="0" w:color="000000"/>
            </w:tcBorders>
            <w:shd w:val="clear" w:color="auto" w:fill="FFFFFF"/>
          </w:tcPr>
          <w:p w14:paraId="73BA95CA" w14:textId="77777777" w:rsidR="008D56F6" w:rsidRDefault="008D56F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652</w:t>
            </w:r>
          </w:p>
        </w:tc>
        <w:tc>
          <w:tcPr>
            <w:tcW w:w="7154" w:type="dxa"/>
            <w:gridSpan w:val="2"/>
            <w:tcBorders>
              <w:top w:val="single" w:sz="4" w:space="0" w:color="000000"/>
              <w:left w:val="single" w:sz="4" w:space="0" w:color="000000"/>
              <w:bottom w:val="single" w:sz="4" w:space="0" w:color="000000"/>
              <w:right w:val="single" w:sz="4" w:space="0" w:color="000000"/>
            </w:tcBorders>
            <w:shd w:val="clear" w:color="auto" w:fill="FFFFFF"/>
          </w:tcPr>
          <w:p w14:paraId="581151FB" w14:textId="77777777" w:rsidR="008D56F6" w:rsidRDefault="008D56F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ΤΕΑ</w:t>
            </w:r>
          </w:p>
        </w:tc>
      </w:tr>
      <w:tr w:rsidR="008D56F6" w14:paraId="315144C5"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568116B7" w14:textId="77777777" w:rsidR="008D56F6" w:rsidRDefault="008D56F6">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Β. Χαρακτηριστικά Δείκτη</w:t>
            </w:r>
          </w:p>
        </w:tc>
      </w:tr>
      <w:tr w:rsidR="008D56F6" w14:paraId="36E8369A"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15C80EB0" w14:textId="77777777" w:rsidR="008D56F6" w:rsidRDefault="008D56F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Ποσοτική / Ποιοτική Διάσταση :   </w:t>
            </w:r>
          </w:p>
        </w:tc>
      </w:tr>
      <w:tr w:rsidR="008D56F6" w14:paraId="212F1FDC"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0583826C" w14:textId="77777777" w:rsidR="008D56F6" w:rsidRDefault="008D56F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Διάσταση Φύλου :  Δεν αφορά</w:t>
            </w:r>
          </w:p>
        </w:tc>
      </w:tr>
      <w:tr w:rsidR="008D56F6" w14:paraId="3D5BD52E"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27E5FE5C" w14:textId="77777777" w:rsidR="008D56F6" w:rsidRDefault="008D56F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πράξη :  OXI</w:t>
            </w:r>
          </w:p>
        </w:tc>
      </w:tr>
      <w:tr w:rsidR="008D56F6" w14:paraId="447B4EC8"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070E23AD" w14:textId="77777777" w:rsidR="008D56F6" w:rsidRDefault="008D56F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Άξονα / Κατηγορία περιφέρειας :  ΟΧΙ</w:t>
            </w:r>
          </w:p>
        </w:tc>
      </w:tr>
      <w:tr w:rsidR="008D56F6" w14:paraId="54B63C81"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498A2B91" w14:textId="77777777" w:rsidR="008D56F6" w:rsidRDefault="008D56F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Δείκτης μακροπρόθεσμου αποτελέσματος :  </w:t>
            </w:r>
          </w:p>
        </w:tc>
      </w:tr>
      <w:tr w:rsidR="008D56F6" w14:paraId="11691666"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6E3C111A" w14:textId="77777777" w:rsidR="008D56F6" w:rsidRDefault="008D56F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Σύνθετος Δείκτης:  </w:t>
            </w:r>
          </w:p>
        </w:tc>
      </w:tr>
      <w:tr w:rsidR="008D56F6" w14:paraId="45B64D9D"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078CF597" w14:textId="77777777" w:rsidR="008D56F6" w:rsidRDefault="008D56F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Σχόλια Καταχώρισης:   </w:t>
            </w:r>
          </w:p>
        </w:tc>
      </w:tr>
      <w:tr w:rsidR="008D56F6" w14:paraId="2413B2E0"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7DCC5CDE" w14:textId="77777777" w:rsidR="008D56F6" w:rsidRDefault="008D56F6">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Συνημμένα</w:t>
            </w:r>
          </w:p>
        </w:tc>
      </w:tr>
      <w:tr w:rsidR="008D56F6" w14:paraId="08F444D5"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22C20987" w14:textId="77777777" w:rsidR="008D56F6" w:rsidRDefault="008D56F6">
            <w:pPr>
              <w:widowControl w:val="0"/>
              <w:autoSpaceDE w:val="0"/>
              <w:autoSpaceDN w:val="0"/>
              <w:adjustRightInd w:val="0"/>
              <w:spacing w:after="0" w:line="240" w:lineRule="auto"/>
              <w:rPr>
                <w:rFonts w:ascii="Arial" w:hAnsi="Arial" w:cs="Arial"/>
                <w:kern w:val="0"/>
                <w:sz w:val="24"/>
                <w:szCs w:val="24"/>
              </w:rPr>
            </w:pPr>
          </w:p>
        </w:tc>
      </w:tr>
    </w:tbl>
    <w:p w14:paraId="1E01491E" w14:textId="77777777" w:rsidR="008D56F6" w:rsidRDefault="008D56F6">
      <w:pPr>
        <w:widowControl w:val="0"/>
        <w:autoSpaceDE w:val="0"/>
        <w:autoSpaceDN w:val="0"/>
        <w:adjustRightInd w:val="0"/>
        <w:spacing w:before="20" w:after="20" w:line="276" w:lineRule="auto"/>
        <w:ind w:left="120" w:right="114"/>
        <w:rPr>
          <w:rFonts w:ascii="Arial" w:hAnsi="Arial" w:cs="Arial"/>
          <w:color w:val="000000"/>
          <w:kern w:val="0"/>
          <w:sz w:val="18"/>
          <w:szCs w:val="18"/>
        </w:rPr>
      </w:pPr>
    </w:p>
    <w:tbl>
      <w:tblPr>
        <w:tblW w:w="0" w:type="auto"/>
        <w:tblInd w:w="-159" w:type="dxa"/>
        <w:tblLayout w:type="fixed"/>
        <w:tblCellMar>
          <w:left w:w="0" w:type="dxa"/>
          <w:right w:w="0" w:type="dxa"/>
        </w:tblCellMar>
        <w:tblLook w:val="0000" w:firstRow="0" w:lastRow="0" w:firstColumn="0" w:lastColumn="0" w:noHBand="0" w:noVBand="0"/>
      </w:tblPr>
      <w:tblGrid>
        <w:gridCol w:w="2694"/>
        <w:gridCol w:w="1985"/>
        <w:gridCol w:w="4019"/>
      </w:tblGrid>
      <w:tr w:rsidR="008D56F6" w14:paraId="77AD8409" w14:textId="77777777">
        <w:tblPrEx>
          <w:tblCellMar>
            <w:top w:w="0" w:type="dxa"/>
            <w:left w:w="0" w:type="dxa"/>
            <w:bottom w:w="0" w:type="dxa"/>
            <w:right w:w="0" w:type="dxa"/>
          </w:tblCellMar>
        </w:tblPrEx>
        <w:tc>
          <w:tcPr>
            <w:tcW w:w="8698" w:type="dxa"/>
            <w:gridSpan w:val="3"/>
            <w:tcBorders>
              <w:top w:val="single" w:sz="4" w:space="0" w:color="000000"/>
              <w:left w:val="single" w:sz="4" w:space="0" w:color="000000"/>
              <w:bottom w:val="single" w:sz="4" w:space="0" w:color="000000"/>
              <w:right w:val="single" w:sz="4" w:space="0" w:color="000000"/>
            </w:tcBorders>
            <w:shd w:val="clear" w:color="auto" w:fill="D9D9D9"/>
          </w:tcPr>
          <w:p w14:paraId="325EBE0B" w14:textId="77777777" w:rsidR="008D56F6" w:rsidRDefault="008D56F6">
            <w:pPr>
              <w:widowControl w:val="0"/>
              <w:autoSpaceDE w:val="0"/>
              <w:autoSpaceDN w:val="0"/>
              <w:adjustRightInd w:val="0"/>
              <w:spacing w:before="20" w:after="20" w:line="276" w:lineRule="auto"/>
              <w:ind w:left="108" w:right="108"/>
              <w:rPr>
                <w:rFonts w:ascii="Arial" w:hAnsi="Arial" w:cs="Arial"/>
                <w:b/>
                <w:bCs/>
                <w:color w:val="000000"/>
                <w:kern w:val="0"/>
                <w:sz w:val="18"/>
                <w:szCs w:val="18"/>
              </w:rPr>
            </w:pPr>
            <w:r>
              <w:rPr>
                <w:rFonts w:ascii="Arial" w:hAnsi="Arial" w:cs="Arial"/>
                <w:b/>
                <w:bCs/>
                <w:color w:val="000000"/>
                <w:kern w:val="0"/>
                <w:sz w:val="18"/>
                <w:szCs w:val="18"/>
              </w:rPr>
              <w:t>Ιστορικό μεταβολών</w:t>
            </w:r>
          </w:p>
        </w:tc>
      </w:tr>
      <w:tr w:rsidR="008D56F6" w14:paraId="19104F56" w14:textId="77777777">
        <w:tblPrEx>
          <w:tblCellMar>
            <w:top w:w="0" w:type="dxa"/>
            <w:left w:w="0" w:type="dxa"/>
            <w:bottom w:w="0" w:type="dxa"/>
            <w:right w:w="0" w:type="dxa"/>
          </w:tblCellMar>
        </w:tblPrEx>
        <w:tc>
          <w:tcPr>
            <w:tcW w:w="26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6AF3784" w14:textId="77777777" w:rsidR="008D56F6" w:rsidRDefault="008D56F6">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Κατάσταση Δελτίου</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AF1B2AC" w14:textId="77777777" w:rsidR="008D56F6" w:rsidRDefault="008D56F6">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Ημερομηνία</w:t>
            </w:r>
          </w:p>
        </w:tc>
        <w:tc>
          <w:tcPr>
            <w:tcW w:w="40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6043A8" w14:textId="77777777" w:rsidR="008D56F6" w:rsidRDefault="008D56F6">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Σχόλια Ενέργειας</w:t>
            </w:r>
          </w:p>
        </w:tc>
      </w:tr>
    </w:tbl>
    <w:p w14:paraId="21C05EC6" w14:textId="77777777" w:rsidR="008D56F6" w:rsidRDefault="008D56F6">
      <w:pPr>
        <w:widowControl w:val="0"/>
        <w:autoSpaceDE w:val="0"/>
        <w:autoSpaceDN w:val="0"/>
        <w:adjustRightInd w:val="0"/>
        <w:spacing w:before="20" w:after="20" w:line="276" w:lineRule="auto"/>
        <w:ind w:left="120" w:right="114"/>
        <w:rPr>
          <w:rFonts w:ascii="Arial" w:hAnsi="Arial" w:cs="Arial"/>
          <w:color w:val="000000"/>
          <w:kern w:val="0"/>
          <w:sz w:val="18"/>
          <w:szCs w:val="18"/>
        </w:rPr>
      </w:pPr>
    </w:p>
    <w:p w14:paraId="6C00A52C" w14:textId="77777777" w:rsidR="008D56F6" w:rsidRDefault="008D56F6">
      <w:pPr>
        <w:widowControl w:val="0"/>
        <w:autoSpaceDE w:val="0"/>
        <w:autoSpaceDN w:val="0"/>
        <w:adjustRightInd w:val="0"/>
        <w:spacing w:after="200" w:line="276" w:lineRule="auto"/>
        <w:ind w:left="120" w:right="114"/>
        <w:rPr>
          <w:rFonts w:ascii="Arial" w:hAnsi="Arial" w:cs="Arial"/>
          <w:color w:val="000000"/>
          <w:kern w:val="0"/>
          <w:sz w:val="18"/>
          <w:szCs w:val="18"/>
        </w:rPr>
      </w:pPr>
      <w:bookmarkStart w:id="0" w:name="page_total_master0"/>
      <w:bookmarkStart w:id="1" w:name="page_total"/>
      <w:bookmarkEnd w:id="0"/>
      <w:bookmarkEnd w:id="1"/>
    </w:p>
    <w:sectPr w:rsidR="008D56F6">
      <w:pgSz w:w="11900" w:h="16820"/>
      <w:pgMar w:top="1420" w:right="1680" w:bottom="1420" w:left="1680" w:header="708" w:footer="708"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1"/>
    <w:family w:val="swiss"/>
    <w:pitch w:val="variable"/>
    <w:sig w:usb0="E0002EFF" w:usb1="C000785B" w:usb2="00000009" w:usb3="00000000" w:csb0="000001FF" w:csb1="00000000"/>
  </w:font>
  <w:font w:name="Times New Roman">
    <w:altName w:val="Times New Roman PS"/>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8358D1"/>
    <w:multiLevelType w:val="multilevel"/>
    <w:tmpl w:val="FFFFFFFF"/>
    <w:lvl w:ilvl="0">
      <w:start w:val="1"/>
      <w:numFmt w:val="bullet"/>
      <w:lvlText w:val=""/>
      <w:lvlJc w:val="left"/>
      <w:pPr>
        <w:tabs>
          <w:tab w:val="num" w:pos="828"/>
        </w:tabs>
        <w:ind w:left="828" w:hanging="360"/>
      </w:pPr>
      <w:rPr>
        <w:rFonts w:ascii="Arial" w:hAnsi="Arial"/>
        <w:color w:val="000000"/>
        <w:sz w:val="20"/>
      </w:rPr>
    </w:lvl>
    <w:lvl w:ilvl="1">
      <w:start w:val="1"/>
      <w:numFmt w:val="bullet"/>
      <w:lvlText w:val="o"/>
      <w:lvlJc w:val="left"/>
      <w:pPr>
        <w:tabs>
          <w:tab w:val="num" w:pos="1548"/>
        </w:tabs>
        <w:ind w:left="1548" w:hanging="360"/>
      </w:pPr>
      <w:rPr>
        <w:rFonts w:ascii="Courier New" w:hAnsi="Courier New"/>
        <w:color w:val="000000"/>
        <w:sz w:val="20"/>
      </w:rPr>
    </w:lvl>
    <w:lvl w:ilvl="2">
      <w:start w:val="1"/>
      <w:numFmt w:val="bullet"/>
      <w:lvlText w:val=""/>
      <w:lvlJc w:val="left"/>
      <w:pPr>
        <w:tabs>
          <w:tab w:val="num" w:pos="2268"/>
        </w:tabs>
        <w:ind w:left="2268" w:hanging="360"/>
      </w:pPr>
      <w:rPr>
        <w:rFonts w:ascii="Arial" w:hAnsi="Arial"/>
        <w:color w:val="000000"/>
        <w:sz w:val="20"/>
      </w:rPr>
    </w:lvl>
    <w:lvl w:ilvl="3">
      <w:start w:val="1"/>
      <w:numFmt w:val="bullet"/>
      <w:lvlText w:val=""/>
      <w:lvlJc w:val="left"/>
      <w:pPr>
        <w:tabs>
          <w:tab w:val="num" w:pos="2988"/>
        </w:tabs>
        <w:ind w:left="2988" w:hanging="360"/>
      </w:pPr>
      <w:rPr>
        <w:rFonts w:ascii="Arial" w:hAnsi="Arial"/>
        <w:color w:val="000000"/>
        <w:sz w:val="20"/>
      </w:rPr>
    </w:lvl>
    <w:lvl w:ilvl="4">
      <w:start w:val="1"/>
      <w:numFmt w:val="bullet"/>
      <w:lvlText w:val=""/>
      <w:lvlJc w:val="left"/>
      <w:pPr>
        <w:tabs>
          <w:tab w:val="num" w:pos="3708"/>
        </w:tabs>
        <w:ind w:left="3708" w:hanging="360"/>
      </w:pPr>
      <w:rPr>
        <w:rFonts w:ascii="Arial" w:hAnsi="Arial"/>
        <w:color w:val="000000"/>
        <w:sz w:val="20"/>
      </w:rPr>
    </w:lvl>
    <w:lvl w:ilvl="5">
      <w:start w:val="1"/>
      <w:numFmt w:val="bullet"/>
      <w:lvlText w:val=""/>
      <w:lvlJc w:val="left"/>
      <w:pPr>
        <w:tabs>
          <w:tab w:val="num" w:pos="4428"/>
        </w:tabs>
        <w:ind w:left="4428" w:hanging="360"/>
      </w:pPr>
      <w:rPr>
        <w:rFonts w:ascii="Arial" w:hAnsi="Arial"/>
        <w:color w:val="000000"/>
        <w:sz w:val="20"/>
      </w:rPr>
    </w:lvl>
    <w:lvl w:ilvl="6">
      <w:start w:val="1"/>
      <w:numFmt w:val="bullet"/>
      <w:lvlText w:val=""/>
      <w:lvlJc w:val="left"/>
      <w:pPr>
        <w:tabs>
          <w:tab w:val="num" w:pos="5148"/>
        </w:tabs>
        <w:ind w:left="5148" w:hanging="360"/>
      </w:pPr>
      <w:rPr>
        <w:rFonts w:ascii="Arial" w:hAnsi="Arial"/>
        <w:color w:val="000000"/>
        <w:sz w:val="20"/>
      </w:rPr>
    </w:lvl>
    <w:lvl w:ilvl="7">
      <w:start w:val="1"/>
      <w:numFmt w:val="bullet"/>
      <w:lvlText w:val=""/>
      <w:lvlJc w:val="left"/>
      <w:pPr>
        <w:tabs>
          <w:tab w:val="num" w:pos="5868"/>
        </w:tabs>
        <w:ind w:left="5868" w:hanging="360"/>
      </w:pPr>
      <w:rPr>
        <w:rFonts w:ascii="Arial" w:hAnsi="Arial"/>
        <w:color w:val="000000"/>
        <w:sz w:val="20"/>
      </w:rPr>
    </w:lvl>
    <w:lvl w:ilvl="8">
      <w:start w:val="1"/>
      <w:numFmt w:val="bullet"/>
      <w:lvlText w:val=""/>
      <w:lvlJc w:val="left"/>
      <w:pPr>
        <w:tabs>
          <w:tab w:val="num" w:pos="6588"/>
        </w:tabs>
        <w:ind w:left="6588" w:hanging="360"/>
      </w:pPr>
      <w:rPr>
        <w:rFonts w:ascii="Arial" w:hAnsi="Arial"/>
        <w:color w:val="000000"/>
        <w:sz w:val="20"/>
      </w:rPr>
    </w:lvl>
  </w:abstractNum>
  <w:num w:numId="1" w16cid:durableId="5990215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33459"/>
    <w:rsid w:val="000B5468"/>
    <w:rsid w:val="002532AD"/>
    <w:rsid w:val="00533459"/>
    <w:rsid w:val="006C43A9"/>
    <w:rsid w:val="007D795E"/>
    <w:rsid w:val="008D56F6"/>
    <w:rsid w:val="00B7030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9F27552"/>
  <w14:defaultImageDpi w14:val="0"/>
  <w15:docId w15:val="{7EE25DD8-3706-4065-B31D-6841B26F04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kern w:val="2"/>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19" ma:contentTypeDescription="Create a new document." ma:contentTypeScope="" ma:versionID="69e119176c7869df025baffb8c110f19">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2f76de122d43c886c84f02f0270f97da"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9368B4F5-4B46-49D0-8EFF-B159221FBB0D}"/>
</file>

<file path=customXml/itemProps2.xml><?xml version="1.0" encoding="utf-8"?>
<ds:datastoreItem xmlns:ds="http://schemas.openxmlformats.org/officeDocument/2006/customXml" ds:itemID="{F0FE9056-3E4E-4696-B3FF-7129E4FF3D55}"/>
</file>

<file path=customXml/itemProps3.xml><?xml version="1.0" encoding="utf-8"?>
<ds:datastoreItem xmlns:ds="http://schemas.openxmlformats.org/officeDocument/2006/customXml" ds:itemID="{15D8EF1C-37EB-4830-BF69-FFA051FDF157}"/>
</file>

<file path=docProps/app.xml><?xml version="1.0" encoding="utf-8"?>
<Properties xmlns="http://schemas.openxmlformats.org/officeDocument/2006/extended-properties" xmlns:vt="http://schemas.openxmlformats.org/officeDocument/2006/docPropsVTypes">
  <Template>Normal</Template>
  <TotalTime>0</TotalTime>
  <Pages>1</Pages>
  <Words>311</Words>
  <Characters>1683</Characters>
  <Application>Microsoft Office Word</Application>
  <DocSecurity>0</DocSecurity>
  <Lines>14</Lines>
  <Paragraphs>3</Paragraphs>
  <ScaleCrop>false</ScaleCrop>
  <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Alexandra Briasouli</dc:creator>
  <cp:keywords/>
  <dc:description>Generated by Oracle BI Publisher 12.2.1.3.0</dc:description>
  <cp:lastModifiedBy>Alexandra Briasouli</cp:lastModifiedBy>
  <cp:revision>2</cp:revision>
  <dcterms:created xsi:type="dcterms:W3CDTF">2023-08-01T07:14:00Z</dcterms:created>
  <dcterms:modified xsi:type="dcterms:W3CDTF">2023-08-01T07:14:00Z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ies>
</file>