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9A02CF" w14:paraId="2CEF9F4F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CF39115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6711B23C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ID:65311010</w:t>
            </w:r>
          </w:p>
        </w:tc>
      </w:tr>
    </w:tbl>
    <w:p w14:paraId="7FBF68AC" w14:textId="77777777" w:rsidR="009A02CF" w:rsidRDefault="009A02CF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9A02CF" w14:paraId="6B872C2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D1F798E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9A02CF" w14:paraId="3BE8F84B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B5BFD7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O.1.1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8D75B2" w14:textId="27BFE58F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Id Μοναδικός :  </w:t>
            </w:r>
            <w:r w:rsidR="000948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9A02CF" w14:paraId="16BEB65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19F0E1" w14:textId="477C6210" w:rsidR="00B87238" w:rsidRPr="0020559C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: </w:t>
            </w:r>
            <w:r w:rsidR="0020559C" w:rsidRPr="0020559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 αντικειμένων εξοπλισμού που αποκτήθηκε για τα συνοριακά σημεία διέλευσης</w:t>
            </w:r>
            <w:r w:rsidR="0020559C" w:rsidRPr="0020559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  <w:p w14:paraId="1AF3356A" w14:textId="3F65629B" w:rsidR="00B87238" w:rsidRDefault="00B87238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Το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συνοριακό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σημείο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διέλευσης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ορίζεται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στο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231833">
              <w:rPr>
                <w:rFonts w:ascii="Arial" w:hAnsi="Arial" w:cs="Arial"/>
                <w:color w:val="000000"/>
                <w:sz w:val="18"/>
                <w:szCs w:val="18"/>
              </w:rPr>
              <w:t>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ρθρο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2(8)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του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Κανονισμού (ΕΕ) 2016/399 (</w:t>
            </w:r>
            <w:r w:rsidR="00B2405B">
              <w:rPr>
                <w:rFonts w:ascii="Arial" w:hAnsi="Arial" w:cs="Arial"/>
                <w:color w:val="000000"/>
                <w:sz w:val="18"/>
                <w:szCs w:val="18"/>
              </w:rPr>
              <w:t>κ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ώδικας συνόρων του Σένγκεν). Πηγή: Άρθρο 2(1) του Κανονισμού ΜΔΣΘ</w:t>
            </w:r>
          </w:p>
          <w:p w14:paraId="7F54E391" w14:textId="292A77F5" w:rsidR="00B87238" w:rsidRPr="007B68DB" w:rsidRDefault="00B87238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Ως εξωτερικά σύνορα νοούνται τα εξωτερικά σύνορα όπως ορίζονται στο </w:t>
            </w:r>
            <w:r w:rsidR="00231833">
              <w:rPr>
                <w:rFonts w:ascii="Arial" w:hAnsi="Arial" w:cs="Arial"/>
                <w:color w:val="000000"/>
                <w:sz w:val="18"/>
                <w:szCs w:val="18"/>
              </w:rPr>
              <w:t>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ρθρο 2 του Κανονισμού (ΕΕ) 2016/399 (</w:t>
            </w:r>
            <w:r w:rsidR="00E9453C">
              <w:rPr>
                <w:rFonts w:ascii="Arial" w:hAnsi="Arial" w:cs="Arial"/>
                <w:color w:val="000000"/>
                <w:sz w:val="18"/>
                <w:szCs w:val="18"/>
              </w:rPr>
              <w:t>κ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ώδικας συνόρων του Σένγκεν) και τα εσωτερικά σύνορα στα οποία οι έλεγχοι δεν έχουν ακόμη αρθεί. Πηγή: Άρθρο 2(3) του </w:t>
            </w:r>
            <w:r w:rsidRPr="007B68DB">
              <w:rPr>
                <w:rFonts w:ascii="Arial" w:hAnsi="Arial" w:cs="Arial"/>
                <w:color w:val="000000"/>
                <w:sz w:val="18"/>
                <w:szCs w:val="18"/>
              </w:rPr>
              <w:t>Κανονισμού ΜΔΣΘ</w:t>
            </w:r>
          </w:p>
          <w:p w14:paraId="76AB3D7D" w14:textId="71523C93" w:rsidR="00B87238" w:rsidRDefault="00B87238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B68DB">
              <w:rPr>
                <w:rFonts w:ascii="Arial" w:hAnsi="Arial" w:cs="Arial"/>
                <w:color w:val="000000"/>
                <w:sz w:val="18"/>
                <w:szCs w:val="18"/>
              </w:rPr>
              <w:t>Ως εξοπλισμός νοείται κάθε ενσώματο περιουσιακό στοιχείο στο οποίο αποδίδεται αριθμός απογραφής σύμφωνα με τους εθνικούς κανόνες. Περιλαμβάνονται συστήματα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7B68DB">
              <w:rPr>
                <w:rFonts w:ascii="Arial" w:hAnsi="Arial" w:cs="Arial"/>
                <w:color w:val="000000"/>
                <w:sz w:val="18"/>
                <w:szCs w:val="18"/>
              </w:rPr>
              <w:t>αυτοματοποιημέν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ου συνοριακού</w:t>
            </w:r>
            <w:r w:rsidRPr="007B68DB">
              <w:rPr>
                <w:rFonts w:ascii="Arial" w:hAnsi="Arial" w:cs="Arial"/>
                <w:color w:val="000000"/>
                <w:sz w:val="18"/>
                <w:szCs w:val="18"/>
              </w:rPr>
              <w:t xml:space="preserve"> ελέγχου/συστήματα αυτοεξυπηρέτησης /ηλεκτρονικές θύρες. Για τους σκοπούς αυτού του δείκτη, εξαιρούνται τα μέσα μεταφοράς (χερσαία, θαλάσσια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εναέρια)</w:t>
            </w:r>
            <w:r w:rsidRPr="0008686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τα οποία </w:t>
            </w:r>
            <w:r w:rsidR="00163E34">
              <w:rPr>
                <w:rFonts w:ascii="Arial" w:hAnsi="Arial" w:cs="Arial"/>
                <w:color w:val="000000"/>
                <w:sz w:val="18"/>
                <w:szCs w:val="18"/>
              </w:rPr>
              <w:t>συνδέονται με</w:t>
            </w:r>
            <w:r w:rsidR="00B50302">
              <w:rPr>
                <w:rFonts w:ascii="Arial" w:hAnsi="Arial" w:cs="Arial"/>
                <w:color w:val="000000"/>
                <w:sz w:val="18"/>
                <w:szCs w:val="18"/>
              </w:rPr>
              <w:t xml:space="preserve"> ειδικούς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δείκτες.</w:t>
            </w:r>
          </w:p>
          <w:p w14:paraId="738A2BC9" w14:textId="547D0016" w:rsidR="009A02CF" w:rsidRDefault="00B87238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426">
              <w:rPr>
                <w:rFonts w:ascii="Arial" w:hAnsi="Arial" w:cs="Arial"/>
                <w:color w:val="000000"/>
                <w:sz w:val="18"/>
                <w:szCs w:val="18"/>
              </w:rPr>
              <w:t>Ο δείκτης αυτός καλύπτει επίσης εξοπλισμό</w:t>
            </w:r>
            <w:r w:rsidR="00E81B0F">
              <w:rPr>
                <w:rFonts w:ascii="Arial" w:hAnsi="Arial" w:cs="Arial"/>
                <w:color w:val="000000"/>
                <w:sz w:val="18"/>
                <w:szCs w:val="18"/>
              </w:rPr>
              <w:t xml:space="preserve"> για τα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συνοριακά σημεία διέλευσης</w:t>
            </w:r>
            <w:r w:rsidR="0016212C">
              <w:rPr>
                <w:rFonts w:ascii="Arial" w:hAnsi="Arial" w:cs="Arial"/>
                <w:color w:val="000000"/>
                <w:sz w:val="18"/>
                <w:szCs w:val="18"/>
              </w:rPr>
              <w:t xml:space="preserve"> που </w:t>
            </w:r>
            <w:r w:rsidR="007A5D91">
              <w:rPr>
                <w:rFonts w:ascii="Arial" w:hAnsi="Arial" w:cs="Arial"/>
                <w:color w:val="000000"/>
                <w:sz w:val="18"/>
                <w:szCs w:val="18"/>
              </w:rPr>
              <w:t>ε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νοικι</w:t>
            </w:r>
            <w:r w:rsidR="0016212C">
              <w:rPr>
                <w:rFonts w:ascii="Arial" w:hAnsi="Arial" w:cs="Arial"/>
                <w:color w:val="000000"/>
                <w:sz w:val="18"/>
                <w:szCs w:val="18"/>
              </w:rPr>
              <w:t>άζεται ή μισθώνεται</w:t>
            </w:r>
            <w:r w:rsidRPr="00974F61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9A02CF" w:rsidRPr="0020559C" w14:paraId="52B34DD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B8AE25" w14:textId="4387B01F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B8723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</w:t>
            </w:r>
            <w:r w:rsidR="0009487A" w:rsidRPr="0009487A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B8723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: </w:t>
            </w:r>
            <w:r w:rsidR="0020559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="00B87238" w:rsidRPr="004B1A1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Number of items of equipment purchased for border crossing points</w:t>
            </w:r>
            <w:r w:rsidR="00B8723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</w:p>
          <w:p w14:paraId="3FEBF343" w14:textId="77777777" w:rsidR="00B87238" w:rsidRDefault="00B87238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140A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 border crossing point is defined in Article 2(8) of Regulation (EU) 2016/399 (Schengen Borders Code). Source: Article 2(1) of BMVI Regulation </w:t>
            </w:r>
          </w:p>
          <w:p w14:paraId="59E03884" w14:textId="77777777" w:rsidR="00B87238" w:rsidRPr="000140AD" w:rsidRDefault="00B87238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140A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External borders means external borders as defined in Article 2 of Regulation (EU) No 399/2016 (Schengen Borders Code) and internal borders at which controls have not yet been lifted. Source: Article 2(3) BMVI Regulation </w:t>
            </w:r>
          </w:p>
          <w:p w14:paraId="09E4FE5E" w14:textId="77777777" w:rsidR="00B87238" w:rsidRPr="000140AD" w:rsidRDefault="00B87238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140A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Equipment means any tangible asset to which an inventory number is assigned according to the national rules. Equipment includes Automated Border Control systems/self-service systems /e-gates. For the purpose of this indicator, it excludes means of transport (land, maritime, air) that are reported under dedicated indicators.</w:t>
            </w:r>
          </w:p>
          <w:p w14:paraId="2D66901C" w14:textId="30FF0A88" w:rsidR="00B87238" w:rsidRPr="00B87238" w:rsidRDefault="00B87238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0140A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This indicator covers also equipment for border crossing points rented or leased.</w:t>
            </w:r>
          </w:p>
        </w:tc>
      </w:tr>
      <w:tr w:rsidR="009A02CF" w14:paraId="1EB22957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BE6934" w14:textId="07D65D12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Μονάδα μέτρησης :  </w:t>
            </w:r>
            <w:r w:rsidR="000948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D6D4E4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9A02CF" w14:paraId="7E87D25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E8A17C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9A02CF" w14:paraId="11454C7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9D013D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9A02CF" w14:paraId="6D1BC11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9339C3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9A02CF" w14:paraId="7BAD644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CB3B43" w14:textId="035779EF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</w:t>
            </w:r>
            <w:r w:rsidR="000948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</w:t>
            </w:r>
          </w:p>
        </w:tc>
      </w:tr>
      <w:tr w:rsidR="009A02CF" w14:paraId="135C213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5EC3FE5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9A02CF" w14:paraId="5ED7F5AA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072F978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5D95D2A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9A02CF" w14:paraId="1A1F0E92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F859B2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653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95BA75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ΜΔΣΘ</w:t>
            </w:r>
          </w:p>
        </w:tc>
      </w:tr>
      <w:tr w:rsidR="009A02CF" w14:paraId="7C7423B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7EB861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9A02CF" w14:paraId="6ECFA5D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8A684A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9A02CF" w14:paraId="1403EED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1A0378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9A02CF" w14:paraId="4D155F8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EE2BDB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9A02CF" w14:paraId="0D26CA0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FE9855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9A02CF" w14:paraId="7FDEA43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2022AA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9A02CF" w14:paraId="4B9A1AB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4F486C" w14:textId="4DED7C85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</w:t>
            </w:r>
            <w:r w:rsidR="000948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</w:t>
            </w:r>
          </w:p>
        </w:tc>
      </w:tr>
      <w:tr w:rsidR="009A02CF" w14:paraId="2655D86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00DE1C" w14:textId="2ACEEB16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Καταχώρισης</w:t>
            </w:r>
            <w:r w:rsidR="000948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 </w:t>
            </w:r>
          </w:p>
        </w:tc>
      </w:tr>
      <w:tr w:rsidR="009A02CF" w14:paraId="1F9D301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65AAC9F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9A02CF" w14:paraId="35C4E54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4BDF5D" w14:textId="7E7BA1AA" w:rsidR="009A02CF" w:rsidRDefault="009A02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14:paraId="5D9C9D3F" w14:textId="77777777" w:rsidR="009A02CF" w:rsidRDefault="009A02CF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8698" w:type="dxa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9A02CF" w14:paraId="07D54D70" w14:textId="77777777" w:rsidTr="00EC1D8E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C496C87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9A02CF" w14:paraId="655F9261" w14:textId="77777777" w:rsidTr="00EC1D8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0885BA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FEE159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17F6B0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729B3740" w14:textId="77777777" w:rsidR="009A02CF" w:rsidRDefault="009A02CF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47A399F2" w14:textId="77777777" w:rsidR="009F2053" w:rsidRDefault="009F2053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9F2053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356077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1F4"/>
    <w:rsid w:val="0009487A"/>
    <w:rsid w:val="0016212C"/>
    <w:rsid w:val="00163E34"/>
    <w:rsid w:val="0020559C"/>
    <w:rsid w:val="00231833"/>
    <w:rsid w:val="004017E3"/>
    <w:rsid w:val="004F09A9"/>
    <w:rsid w:val="0055703B"/>
    <w:rsid w:val="0072749A"/>
    <w:rsid w:val="007A5D91"/>
    <w:rsid w:val="007D4C7D"/>
    <w:rsid w:val="00996E36"/>
    <w:rsid w:val="009A02CF"/>
    <w:rsid w:val="009F2053"/>
    <w:rsid w:val="00B2405B"/>
    <w:rsid w:val="00B50302"/>
    <w:rsid w:val="00B87238"/>
    <w:rsid w:val="00BE329F"/>
    <w:rsid w:val="00E81B0F"/>
    <w:rsid w:val="00E9453C"/>
    <w:rsid w:val="00EC1D8E"/>
    <w:rsid w:val="00F9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726AE3"/>
  <w14:defaultImageDpi w14:val="0"/>
  <w15:docId w15:val="{6F81E8DE-2251-416E-932A-317A19653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l-GR" w:eastAsia="el-G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17" ma:contentTypeDescription="Create a new document." ma:contentTypeScope="" ma:versionID="44f91c8fd0a0e44f8f97cc33635d9bff">
  <xsd:schema xmlns:xsd="http://www.w3.org/2001/XMLSchema" xmlns:xs="http://www.w3.org/2001/XMLSchema" xmlns:p="http://schemas.microsoft.com/office/2006/metadata/properties" xmlns:ns2="231fdfef-a9ee-4488-87d7-25509bb61a67" xmlns:ns3="9b14f67b-07fb-4990-84f3-2bcbd421439c" targetNamespace="http://schemas.microsoft.com/office/2006/metadata/properties" ma:root="true" ma:fieldsID="37a3a7ad846baa4dd711f428ad8237e8" ns2:_="" ns3:_=""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94F5DB-702E-4D88-8C57-353007041F65}"/>
</file>

<file path=customXml/itemProps2.xml><?xml version="1.0" encoding="utf-8"?>
<ds:datastoreItem xmlns:ds="http://schemas.openxmlformats.org/officeDocument/2006/customXml" ds:itemID="{90E3B80B-466D-4C27-AB30-FD2F7C734D58}"/>
</file>

<file path=customXml/itemProps3.xml><?xml version="1.0" encoding="utf-8"?>
<ds:datastoreItem xmlns:ds="http://schemas.openxmlformats.org/officeDocument/2006/customXml" ds:itemID="{A6D48C44-A6F9-44C7-9DEE-7B11EDED314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380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Lamprini Paroni</dc:creator>
  <cp:keywords/>
  <dc:description>Generated by Oracle BI Publisher 12.2.1.3.0</dc:description>
  <cp:lastModifiedBy>Lamprini Paroni</cp:lastModifiedBy>
  <cp:revision>54</cp:revision>
  <dcterms:created xsi:type="dcterms:W3CDTF">2023-08-04T13:07:00Z</dcterms:created>
  <dcterms:modified xsi:type="dcterms:W3CDTF">2023-08-08T12:50:00Z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