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00853623">
      <w:pPr>
        <w:pStyle w:val="af2"/>
        <w:numPr>
          <w:ilvl w:val="0"/>
          <w:numId w:val="1"/>
        </w:numPr>
        <w:rPr>
          <w:rFonts w:asciiTheme="minorHAnsi" w:hAnsiTheme="minorHAnsi" w:cstheme="minorHAnsi"/>
          <w:sz w:val="22"/>
          <w:szCs w:val="20"/>
        </w:rPr>
      </w:pPr>
      <w:ins w:id="0" w:author="Δήμητρα Σουλελέ" w:date="2023-06-19T15:21:00Z">
        <w:r w:rsidRPr="00853623">
          <w:rPr>
            <w:rFonts w:asciiTheme="minorHAnsi" w:hAnsiTheme="minorHAnsi" w:cstheme="minorHAnsi"/>
            <w:sz w:val="22"/>
            <w:szCs w:val="20"/>
          </w:rPr>
          <w:t xml:space="preserve">Τη με </w:t>
        </w:r>
        <w:proofErr w:type="spellStart"/>
        <w:r w:rsidRPr="00853623">
          <w:rPr>
            <w:rFonts w:asciiTheme="minorHAnsi" w:hAnsiTheme="minorHAnsi" w:cstheme="minorHAnsi"/>
            <w:sz w:val="22"/>
            <w:szCs w:val="20"/>
          </w:rPr>
          <w:t>αριθμ</w:t>
        </w:r>
        <w:proofErr w:type="spellEnd"/>
        <w:r w:rsidRPr="00853623">
          <w:rPr>
            <w:rFonts w:asciiTheme="minorHAnsi" w:hAnsiTheme="minorHAnsi" w:cstheme="minorHAnsi"/>
            <w:sz w:val="22"/>
            <w:szCs w:val="20"/>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00853623">
          <w:rPr>
            <w:rFonts w:asciiTheme="minorHAnsi" w:hAnsiTheme="minorHAnsi" w:cstheme="minorHAnsi"/>
            <w:sz w:val="22"/>
            <w:szCs w:val="20"/>
          </w:rPr>
          <w:t>αριθμ</w:t>
        </w:r>
        <w:proofErr w:type="spellEnd"/>
        <w:r w:rsidRPr="00853623">
          <w:rPr>
            <w:rFonts w:asciiTheme="minorHAnsi" w:hAnsiTheme="minorHAnsi" w:cstheme="minorHAnsi"/>
            <w:sz w:val="22"/>
            <w:szCs w:val="20"/>
          </w:rPr>
          <w:t>. πρωτ. ………………………………. πρόσκλησης της ΕΥΔ (ΑΔΑ : …).  (εφόσον αφορά)</w:t>
        </w:r>
      </w:ins>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1308DDD8"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003B1E34">
        <w:trPr>
          <w:trHeight w:val="381"/>
        </w:trPr>
        <w:tc>
          <w:tcPr>
            <w:tcW w:w="15309" w:type="dxa"/>
            <w:gridSpan w:val="9"/>
            <w:shd w:val="pct12"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vAlign w:val="center"/>
            <w:hideMark/>
          </w:tcPr>
          <w:p w14:paraId="30BBFC49"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 xml:space="preserve">Έμμεσες δαπάνες  βάσει ποσοστού 25% επί των επιλέξιμων άμεσων δαπανών (δράσεις </w:t>
            </w:r>
            <w:commentRangeStart w:id="1"/>
            <w:r w:rsidRPr="00511641">
              <w:rPr>
                <w:rFonts w:asciiTheme="minorHAnsi" w:hAnsiTheme="minorHAnsi" w:cstheme="minorHAnsi"/>
                <w:sz w:val="22"/>
              </w:rPr>
              <w:t>ΕΤΑΚ</w:t>
            </w:r>
            <w:commentRangeEnd w:id="1"/>
            <w:r w:rsidR="00B413A0">
              <w:rPr>
                <w:rStyle w:val="af0"/>
              </w:rPr>
              <w:commentReference w:id="1"/>
            </w:r>
            <w:r w:rsidRPr="00511641">
              <w:rPr>
                <w:rFonts w:asciiTheme="minorHAnsi" w:hAnsiTheme="minorHAnsi" w:cstheme="minorHAnsi"/>
                <w:sz w:val="22"/>
              </w:rPr>
              <w:t xml:space="preserve"> )</w:t>
            </w:r>
          </w:p>
        </w:tc>
        <w:tc>
          <w:tcPr>
            <w:tcW w:w="4181" w:type="dxa"/>
            <w:gridSpan w:val="4"/>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22"/>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ins w:id="2" w:author="user" w:date="2023-06-15T12:17:00Z"/>
          <w:rFonts w:ascii="Tahoma" w:hAnsi="Tahoma" w:cs="Tahoma"/>
          <w:sz w:val="18"/>
          <w:szCs w:val="18"/>
          <w:lang w:eastAsia="en-US"/>
        </w:rPr>
      </w:pPr>
      <w:ins w:id="3" w:author="user" w:date="2023-06-15T12:17:00Z">
        <w:r w:rsidRPr="0021728A">
          <w:rPr>
            <w:rFonts w:ascii="Tahoma" w:hAnsi="Tahoma" w:cs="Tahoma"/>
            <w:sz w:val="18"/>
            <w:szCs w:val="18"/>
            <w:lang w:eastAsia="en-US"/>
          </w:rPr>
          <w:t xml:space="preserve">Υπουργείο </w:t>
        </w:r>
        <w:r>
          <w:rPr>
            <w:rFonts w:ascii="Tahoma" w:hAnsi="Tahoma" w:cs="Tahoma"/>
            <w:sz w:val="18"/>
            <w:szCs w:val="18"/>
            <w:lang w:eastAsia="en-US"/>
          </w:rPr>
          <w:t>Ανάπτυξης και Επενδύσεων,</w:t>
        </w:r>
        <w:r w:rsidRPr="0021728A">
          <w:rPr>
            <w:rFonts w:ascii="Tahoma" w:hAnsi="Tahoma" w:cs="Tahoma"/>
            <w:sz w:val="18"/>
            <w:szCs w:val="18"/>
            <w:lang w:eastAsia="en-US"/>
          </w:rPr>
          <w:t xml:space="preserve"> Διεύθυνση Δημοσίων Επενδύσεων, Νίκης 5-7, Αθήνα (</w:t>
        </w:r>
        <w:r w:rsidRPr="0021728A">
          <w:rPr>
            <w:rFonts w:ascii="Tahoma" w:hAnsi="Tahoma" w:cs="Tahoma"/>
            <w:i/>
            <w:sz w:val="18"/>
            <w:szCs w:val="18"/>
            <w:lang w:eastAsia="en-US"/>
          </w:rPr>
          <w:t>κοινοποιείται ηλεκτρονικά μέσω του ΟΠΣ</w:t>
        </w:r>
        <w:r w:rsidRPr="0021728A">
          <w:rPr>
            <w:rFonts w:ascii="Tahoma" w:hAnsi="Tahoma" w:cs="Tahoma"/>
            <w:sz w:val="18"/>
            <w:szCs w:val="18"/>
            <w:lang w:eastAsia="en-US"/>
          </w:rPr>
          <w:t>)</w:t>
        </w:r>
      </w:ins>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23"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4"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5"/>
      <w:footerReference w:type="even" r:id="rId26"/>
      <w:footerReference w:type="default" r:id="rId27"/>
      <w:headerReference w:type="first" r:id="rId28"/>
      <w:pgSz w:w="11907" w:h="16840"/>
      <w:pgMar w:top="1248" w:right="1559" w:bottom="1418" w:left="1797" w:header="720" w:footer="73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user" w:date="2023-06-15T12:14:00Z" w:initials="u">
    <w:p w14:paraId="0D2A5A5A" w14:textId="77777777" w:rsidR="00B413A0" w:rsidRDefault="00B413A0" w:rsidP="00AA38CC">
      <w:pPr>
        <w:pStyle w:val="ae"/>
      </w:pPr>
      <w:r>
        <w:rPr>
          <w:rStyle w:val="af0"/>
        </w:rPr>
        <w:annotationRef/>
      </w:r>
      <w:r>
        <w:t>Το σημείο Β.4.3 προτείνεται να διαγραφεί δεν αφορά το Πρόγραμμα</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2A5A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7F18" w16cex:dateUtc="2023-06-15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2A5A5A" w16cid:durableId="28357F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3C73D" w14:textId="77777777" w:rsidR="000427BC" w:rsidRDefault="000427BC">
      <w:r>
        <w:separator/>
      </w:r>
    </w:p>
    <w:p w14:paraId="3D8F24BC" w14:textId="77777777" w:rsidR="000427BC" w:rsidRDefault="000427BC"/>
  </w:endnote>
  <w:endnote w:type="continuationSeparator" w:id="0">
    <w:p w14:paraId="6E19AACA" w14:textId="77777777" w:rsidR="000427BC" w:rsidRDefault="000427BC">
      <w:r>
        <w:continuationSeparator/>
      </w:r>
    </w:p>
    <w:p w14:paraId="69BA0675" w14:textId="77777777" w:rsidR="000427BC" w:rsidRDefault="000427BC"/>
  </w:endnote>
  <w:endnote w:type="continuationNotice" w:id="1">
    <w:p w14:paraId="51480B49" w14:textId="77777777" w:rsidR="000427BC" w:rsidRDefault="00042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9A6A" w14:textId="77777777" w:rsidR="000427BC" w:rsidRDefault="000427BC">
      <w:r>
        <w:separator/>
      </w:r>
    </w:p>
    <w:p w14:paraId="533B9099" w14:textId="77777777" w:rsidR="000427BC" w:rsidRDefault="000427BC"/>
  </w:footnote>
  <w:footnote w:type="continuationSeparator" w:id="0">
    <w:p w14:paraId="0D9CEF2A" w14:textId="77777777" w:rsidR="000427BC" w:rsidRDefault="000427BC">
      <w:r>
        <w:continuationSeparator/>
      </w:r>
    </w:p>
    <w:p w14:paraId="588FCAD7" w14:textId="77777777" w:rsidR="000427BC" w:rsidRDefault="000427BC"/>
  </w:footnote>
  <w:footnote w:type="continuationNotice" w:id="1">
    <w:p w14:paraId="128DF78C" w14:textId="77777777" w:rsidR="000427BC" w:rsidRDefault="00042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350DBF89"/>
    <w:rsid w:val="36483E8D"/>
    <w:rsid w:val="38AE8BD2"/>
    <w:rsid w:val="3A33E0EA"/>
    <w:rsid w:val="3E224BA7"/>
    <w:rsid w:val="42C4452A"/>
    <w:rsid w:val="534C1CF1"/>
    <w:rsid w:val="53CE2BE7"/>
    <w:rsid w:val="56E3932B"/>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omments" Target="comments.xml"/><Relationship Id="rId26" Type="http://schemas.openxmlformats.org/officeDocument/2006/relationships/footer" Target="footer4.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migration.gov.gr/ma"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migration.gov.gr/ma" TargetMode="External"/><Relationship Id="rId28" Type="http://schemas.openxmlformats.org/officeDocument/2006/relationships/header" Target="header6.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5.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7CA49873-15BB-4C99-AAE0-97547F05F07C}"/>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5364</Words>
  <Characters>28968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Πάτρα   17 / 9 /  1998</vt:lpstr>
    </vt:vector>
  </TitlesOfParts>
  <Company>Uknown</Company>
  <LinksUpToDate>false</LinksUpToDate>
  <CharactersWithSpaces>34264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31</cp:revision>
  <cp:lastPrinted>2022-11-15T02:54:00Z</cp:lastPrinted>
  <dcterms:created xsi:type="dcterms:W3CDTF">2023-05-29T13:24:00Z</dcterms:created>
  <dcterms:modified xsi:type="dcterms:W3CDTF">2023-06-30T08:59:00Z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