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73E2" w14:textId="77777777" w:rsidR="001563A3" w:rsidRPr="00675C55" w:rsidRDefault="001563A3" w:rsidP="001563A3">
      <w:pPr>
        <w:pStyle w:val="Heading2"/>
        <w:keepLines/>
        <w:pageBreakBefore/>
        <w:spacing w:before="120" w:after="120" w:line="280" w:lineRule="exact"/>
        <w:rPr>
          <w:rFonts w:ascii="Tahoma" w:hAnsi="Tahoma" w:cs="Tahoma"/>
          <w:bCs/>
          <w:i w:val="0"/>
          <w:color w:val="0070C0"/>
          <w:szCs w:val="22"/>
          <w:lang w:eastAsia="el-GR"/>
        </w:rPr>
      </w:pPr>
      <w:r w:rsidRPr="00675C55">
        <w:rPr>
          <w:rFonts w:ascii="Tahoma" w:hAnsi="Tahoma" w:cs="Tahoma"/>
          <w:bCs/>
          <w:i w:val="0"/>
          <w:color w:val="0070C0"/>
          <w:szCs w:val="22"/>
          <w:lang w:eastAsia="el-GR"/>
        </w:rPr>
        <w:t>Ο_Λ.ΙΙ.2_7: Οδηγίες συμπλήρωσης Λίστας Ελέγχου διακήρυξης προμηθειών και υπηρεσιών (που εμπίπτουν στο πεδίο εφαρμογής των  οδηγιών της ΕΕ)</w:t>
      </w:r>
    </w:p>
    <w:p w14:paraId="455A568E" w14:textId="77777777" w:rsidR="001563A3" w:rsidRPr="00B441EA" w:rsidRDefault="001563A3" w:rsidP="001563A3">
      <w:pPr>
        <w:spacing w:before="120" w:after="120" w:line="280" w:lineRule="exact"/>
        <w:jc w:val="both"/>
        <w:rPr>
          <w:rFonts w:ascii="Tahoma" w:eastAsia="Arial Unicode MS" w:hAnsi="Tahoma" w:cs="Tahoma"/>
          <w:b/>
          <w:sz w:val="18"/>
          <w:szCs w:val="18"/>
        </w:rPr>
      </w:pPr>
    </w:p>
    <w:p w14:paraId="35B75AEE" w14:textId="77777777" w:rsidR="001563A3" w:rsidRPr="00B441EA" w:rsidRDefault="001563A3" w:rsidP="001563A3">
      <w:pPr>
        <w:spacing w:before="120" w:after="120" w:line="280" w:lineRule="exact"/>
        <w:jc w:val="center"/>
        <w:rPr>
          <w:rFonts w:ascii="Tahoma" w:eastAsia="Arial Unicode MS" w:hAnsi="Tahoma" w:cs="Tahoma"/>
          <w:b/>
          <w:sz w:val="20"/>
          <w:szCs w:val="20"/>
        </w:rPr>
      </w:pPr>
      <w:r w:rsidRPr="00B441EA">
        <w:rPr>
          <w:rFonts w:ascii="Tahoma" w:eastAsia="Arial Unicode MS" w:hAnsi="Tahoma" w:cs="Tahoma"/>
          <w:b/>
          <w:sz w:val="20"/>
          <w:szCs w:val="20"/>
        </w:rPr>
        <w:t>ΕΙΣΑΓΩΓΗ</w:t>
      </w:r>
    </w:p>
    <w:p w14:paraId="56283207" w14:textId="77777777" w:rsidR="001563A3" w:rsidRPr="00B441EA" w:rsidRDefault="001563A3" w:rsidP="001563A3">
      <w:pPr>
        <w:spacing w:before="120" w:after="120" w:line="280" w:lineRule="exact"/>
        <w:jc w:val="both"/>
        <w:rPr>
          <w:rFonts w:ascii="Tahoma" w:eastAsia="Arial Unicode MS" w:hAnsi="Tahoma" w:cs="Tahoma"/>
          <w:sz w:val="18"/>
          <w:szCs w:val="18"/>
        </w:rPr>
      </w:pPr>
      <w:r w:rsidRPr="00B441EA">
        <w:rPr>
          <w:rFonts w:ascii="Tahoma" w:eastAsia="Arial Unicode MS" w:hAnsi="Tahoma" w:cs="Tahoma"/>
          <w:sz w:val="18"/>
          <w:szCs w:val="18"/>
        </w:rPr>
        <w:t>Η Λ.ΙΙ.2_</w:t>
      </w:r>
      <w:r>
        <w:rPr>
          <w:rFonts w:ascii="Tahoma" w:eastAsia="Arial Unicode MS" w:hAnsi="Tahoma" w:cs="Tahoma"/>
          <w:sz w:val="18"/>
          <w:szCs w:val="18"/>
        </w:rPr>
        <w:t>7</w:t>
      </w:r>
      <w:r w:rsidRPr="00B441EA">
        <w:rPr>
          <w:rFonts w:ascii="Tahoma" w:eastAsia="Arial Unicode MS" w:hAnsi="Tahoma" w:cs="Tahoma"/>
          <w:sz w:val="18"/>
          <w:szCs w:val="18"/>
        </w:rPr>
        <w:t xml:space="preserve"> συμπληρώνεται στις περιπτώσεις</w:t>
      </w:r>
      <w:r>
        <w:rPr>
          <w:rFonts w:ascii="Tahoma" w:eastAsia="Arial Unicode MS" w:hAnsi="Tahoma" w:cs="Tahoma"/>
          <w:sz w:val="18"/>
          <w:szCs w:val="18"/>
        </w:rPr>
        <w:t xml:space="preserve"> </w:t>
      </w:r>
      <w:r w:rsidRPr="00B441EA">
        <w:rPr>
          <w:rFonts w:ascii="Tahoma" w:eastAsia="Arial Unicode MS" w:hAnsi="Tahoma" w:cs="Tahoma"/>
          <w:sz w:val="18"/>
          <w:szCs w:val="18"/>
        </w:rPr>
        <w:t>προκηρύξεων για την ανάθεση</w:t>
      </w:r>
      <w:r>
        <w:rPr>
          <w:rFonts w:ascii="Tahoma" w:eastAsia="Arial Unicode MS" w:hAnsi="Tahoma" w:cs="Tahoma"/>
          <w:sz w:val="18"/>
          <w:szCs w:val="18"/>
        </w:rPr>
        <w:t xml:space="preserve"> </w:t>
      </w:r>
      <w:r w:rsidRPr="00B441EA">
        <w:rPr>
          <w:rFonts w:ascii="Tahoma" w:eastAsia="Arial Unicode MS" w:hAnsi="Tahoma" w:cs="Tahoma"/>
          <w:sz w:val="18"/>
          <w:szCs w:val="18"/>
        </w:rPr>
        <w:t>δημοσίων</w:t>
      </w:r>
      <w:r>
        <w:rPr>
          <w:rFonts w:ascii="Tahoma" w:eastAsia="Arial Unicode MS" w:hAnsi="Tahoma" w:cs="Tahoma"/>
          <w:sz w:val="18"/>
          <w:szCs w:val="18"/>
        </w:rPr>
        <w:t xml:space="preserve"> </w:t>
      </w:r>
      <w:r w:rsidRPr="00B441EA">
        <w:rPr>
          <w:rFonts w:ascii="Tahoma" w:eastAsia="Arial Unicode MS" w:hAnsi="Tahoma" w:cs="Tahoma"/>
          <w:sz w:val="18"/>
          <w:szCs w:val="18"/>
        </w:rPr>
        <w:t xml:space="preserve">συμβάσεων προμηθειών και </w:t>
      </w:r>
      <w:r>
        <w:rPr>
          <w:rFonts w:ascii="Tahoma" w:eastAsia="Arial Unicode MS" w:hAnsi="Tahoma" w:cs="Tahoma"/>
          <w:sz w:val="18"/>
          <w:szCs w:val="18"/>
        </w:rPr>
        <w:t xml:space="preserve"> </w:t>
      </w:r>
      <w:r w:rsidRPr="00B441EA">
        <w:rPr>
          <w:rFonts w:ascii="Tahoma" w:eastAsia="Arial Unicode MS" w:hAnsi="Tahoma" w:cs="Tahoma"/>
          <w:sz w:val="18"/>
          <w:szCs w:val="18"/>
        </w:rPr>
        <w:t>υπηρε</w:t>
      </w:r>
      <w:r w:rsidRPr="00675C55">
        <w:rPr>
          <w:rFonts w:ascii="Tahoma" w:eastAsia="Arial Unicode MS" w:hAnsi="Tahoma" w:cs="Tahoma"/>
          <w:sz w:val="18"/>
          <w:szCs w:val="18"/>
        </w:rPr>
        <w:t>σιώ</w:t>
      </w:r>
      <w:r w:rsidRPr="00B441EA">
        <w:rPr>
          <w:rFonts w:ascii="Tahoma" w:eastAsia="Arial Unicode MS" w:hAnsi="Tahoma" w:cs="Tahoma"/>
          <w:sz w:val="18"/>
          <w:szCs w:val="18"/>
        </w:rPr>
        <w:t>ν</w:t>
      </w:r>
      <w:r>
        <w:rPr>
          <w:rFonts w:ascii="Tahoma" w:eastAsia="Arial Unicode MS" w:hAnsi="Tahoma" w:cs="Tahoma"/>
          <w:sz w:val="18"/>
          <w:szCs w:val="18"/>
        </w:rPr>
        <w:t xml:space="preserve"> </w:t>
      </w:r>
      <w:r w:rsidRPr="00675C55">
        <w:rPr>
          <w:rFonts w:ascii="Tahoma" w:eastAsia="Arial Unicode MS" w:hAnsi="Tahoma" w:cs="Tahoma"/>
          <w:sz w:val="18"/>
          <w:szCs w:val="18"/>
        </w:rPr>
        <w:t>π</w:t>
      </w:r>
      <w:r w:rsidRPr="00B441EA">
        <w:rPr>
          <w:rFonts w:ascii="Tahoma" w:hAnsi="Tahoma" w:cs="Tahoma"/>
          <w:sz w:val="18"/>
          <w:szCs w:val="18"/>
        </w:rPr>
        <w:t>ου εμπίπτουν στο πεδίο εφαρμογής των κοινοτικών οδηγιών</w:t>
      </w:r>
      <w:r w:rsidRPr="00B441EA">
        <w:rPr>
          <w:rFonts w:ascii="Tahoma" w:eastAsia="Arial Unicode MS" w:hAnsi="Tahoma" w:cs="Tahoma"/>
          <w:sz w:val="18"/>
          <w:szCs w:val="18"/>
        </w:rPr>
        <w:t>.</w:t>
      </w:r>
    </w:p>
    <w:p w14:paraId="5F142104" w14:textId="77777777" w:rsidR="001563A3" w:rsidRPr="00B441EA" w:rsidRDefault="001563A3" w:rsidP="001563A3">
      <w:pPr>
        <w:spacing w:before="120" w:after="120" w:line="280" w:lineRule="exact"/>
        <w:jc w:val="both"/>
        <w:rPr>
          <w:rFonts w:ascii="Tahoma" w:eastAsia="Arial Unicode MS" w:hAnsi="Tahoma" w:cs="Tahoma"/>
          <w:sz w:val="18"/>
          <w:szCs w:val="18"/>
        </w:rPr>
      </w:pPr>
    </w:p>
    <w:p w14:paraId="22437491" w14:textId="77777777" w:rsidR="001563A3" w:rsidRPr="00B441EA" w:rsidRDefault="001563A3" w:rsidP="001563A3">
      <w:pPr>
        <w:spacing w:before="120" w:after="120" w:line="280" w:lineRule="exact"/>
        <w:jc w:val="center"/>
        <w:rPr>
          <w:rFonts w:ascii="Tahoma" w:eastAsia="Arial Unicode MS" w:hAnsi="Tahoma" w:cs="Tahoma"/>
          <w:b/>
          <w:sz w:val="20"/>
          <w:szCs w:val="20"/>
          <w:u w:val="single"/>
        </w:rPr>
      </w:pPr>
      <w:r w:rsidRPr="00B441EA">
        <w:rPr>
          <w:rFonts w:ascii="Tahoma" w:eastAsia="Arial Unicode MS" w:hAnsi="Tahoma" w:cs="Tahoma"/>
          <w:b/>
          <w:sz w:val="20"/>
          <w:szCs w:val="20"/>
        </w:rPr>
        <w:t xml:space="preserve">Α. </w:t>
      </w:r>
      <w:r w:rsidRPr="00B441EA">
        <w:rPr>
          <w:rFonts w:ascii="Tahoma" w:eastAsia="Arial Unicode MS" w:hAnsi="Tahoma" w:cs="Tahoma"/>
          <w:b/>
          <w:sz w:val="20"/>
          <w:szCs w:val="20"/>
          <w:u w:val="single"/>
        </w:rPr>
        <w:t xml:space="preserve">ΒΑΣΙΚΑ ΣΤΟΙΧΕΙΑ </w:t>
      </w:r>
      <w:r>
        <w:rPr>
          <w:rFonts w:ascii="Tahoma" w:eastAsia="Arial Unicode MS" w:hAnsi="Tahoma" w:cs="Tahoma"/>
          <w:b/>
          <w:sz w:val="20"/>
          <w:szCs w:val="20"/>
          <w:u w:val="single"/>
        </w:rPr>
        <w:t>ΔΙΑΚΗΡΥΞΗΣ</w:t>
      </w:r>
      <w:r w:rsidRPr="00B441EA">
        <w:rPr>
          <w:rFonts w:ascii="Tahoma" w:eastAsia="Arial Unicode MS" w:hAnsi="Tahoma" w:cs="Tahoma"/>
          <w:b/>
          <w:sz w:val="20"/>
          <w:szCs w:val="20"/>
          <w:u w:val="single"/>
        </w:rPr>
        <w:t xml:space="preserve"> ΔΙΑΓΩΝΙΣΜΟΥ</w:t>
      </w:r>
    </w:p>
    <w:p w14:paraId="10DB978D" w14:textId="77777777" w:rsidR="001563A3" w:rsidRPr="00B441EA" w:rsidRDefault="001563A3" w:rsidP="001563A3">
      <w:pPr>
        <w:spacing w:before="120" w:after="120" w:line="280" w:lineRule="exact"/>
        <w:jc w:val="both"/>
        <w:rPr>
          <w:rFonts w:ascii="Tahoma" w:eastAsia="Arial Unicode MS" w:hAnsi="Tahoma" w:cs="Tahoma"/>
          <w:b/>
          <w:bCs/>
          <w:sz w:val="18"/>
          <w:szCs w:val="18"/>
        </w:rPr>
      </w:pPr>
      <w:r w:rsidRPr="00B441EA">
        <w:rPr>
          <w:rFonts w:ascii="Tahoma" w:eastAsia="Arial Unicode MS" w:hAnsi="Tahoma" w:cs="Tahoma"/>
          <w:b/>
          <w:bCs/>
          <w:sz w:val="18"/>
          <w:szCs w:val="18"/>
        </w:rPr>
        <w:t xml:space="preserve">1. ΤΙΤΛΟΣ </w:t>
      </w:r>
      <w:r>
        <w:rPr>
          <w:rFonts w:ascii="Tahoma" w:eastAsia="Arial Unicode MS" w:hAnsi="Tahoma" w:cs="Tahoma"/>
          <w:b/>
          <w:bCs/>
          <w:sz w:val="18"/>
          <w:szCs w:val="18"/>
        </w:rPr>
        <w:t xml:space="preserve">ΔΙΑΚΗΡΥΞΗΣ </w:t>
      </w:r>
      <w:r w:rsidRPr="00B441EA">
        <w:rPr>
          <w:rFonts w:ascii="Tahoma" w:eastAsia="Arial Unicode MS" w:hAnsi="Tahoma" w:cs="Tahoma"/>
          <w:b/>
          <w:bCs/>
          <w:sz w:val="18"/>
          <w:szCs w:val="18"/>
        </w:rPr>
        <w:t>ΔΙΑΓΩΝΙΣΜΟΥ</w:t>
      </w:r>
    </w:p>
    <w:p w14:paraId="5351AA87" w14:textId="77777777" w:rsidR="001563A3" w:rsidRDefault="001563A3" w:rsidP="001563A3">
      <w:pPr>
        <w:spacing w:before="120" w:after="120" w:line="280" w:lineRule="exact"/>
        <w:jc w:val="both"/>
        <w:rPr>
          <w:rFonts w:ascii="Tahoma" w:hAnsi="Tahoma" w:cs="Tahoma"/>
          <w:sz w:val="18"/>
          <w:szCs w:val="18"/>
        </w:rPr>
      </w:pPr>
      <w:r w:rsidRPr="00B441EA">
        <w:rPr>
          <w:rFonts w:ascii="Tahoma" w:hAnsi="Tahoma" w:cs="Tahoma"/>
          <w:sz w:val="18"/>
          <w:szCs w:val="18"/>
        </w:rPr>
        <w:t xml:space="preserve">Συμπληρώνεται ο τίτλος της </w:t>
      </w:r>
      <w:r>
        <w:rPr>
          <w:rFonts w:ascii="Tahoma" w:hAnsi="Tahoma" w:cs="Tahoma"/>
          <w:sz w:val="18"/>
          <w:szCs w:val="18"/>
        </w:rPr>
        <w:t>διακήρυξη</w:t>
      </w:r>
      <w:r w:rsidRPr="00B441EA">
        <w:rPr>
          <w:rFonts w:ascii="Tahoma" w:hAnsi="Tahoma" w:cs="Tahoma"/>
          <w:sz w:val="18"/>
          <w:szCs w:val="18"/>
        </w:rPr>
        <w:t>ς του διαγωνισμού, ο οποίος πρέπει να συνάδει με τον τίτλο του αντίστοιχου υποέργου, όπως αυτός αναγράφεται στην απόφαση ένταξης και το ΤΔΠ.</w:t>
      </w:r>
    </w:p>
    <w:p w14:paraId="7F07E09F" w14:textId="77777777" w:rsidR="001563A3" w:rsidRPr="00B441EA" w:rsidRDefault="001563A3" w:rsidP="001563A3">
      <w:pPr>
        <w:spacing w:before="120" w:after="120" w:line="280" w:lineRule="exact"/>
        <w:jc w:val="both"/>
        <w:rPr>
          <w:rFonts w:ascii="Tahoma" w:eastAsia="Arial Unicode MS" w:hAnsi="Tahoma" w:cs="Tahoma"/>
          <w:b/>
          <w:bCs/>
          <w:sz w:val="18"/>
          <w:szCs w:val="18"/>
        </w:rPr>
      </w:pPr>
    </w:p>
    <w:p w14:paraId="6C411CF5" w14:textId="77777777" w:rsidR="001563A3" w:rsidRPr="00B441EA" w:rsidRDefault="001563A3" w:rsidP="001563A3">
      <w:pPr>
        <w:spacing w:before="120" w:after="120" w:line="280" w:lineRule="exact"/>
        <w:jc w:val="both"/>
        <w:rPr>
          <w:rFonts w:ascii="Tahoma" w:eastAsia="Arial Unicode MS" w:hAnsi="Tahoma" w:cs="Tahoma"/>
          <w:b/>
          <w:bCs/>
          <w:sz w:val="18"/>
          <w:szCs w:val="18"/>
        </w:rPr>
      </w:pPr>
      <w:r w:rsidRPr="00B441EA">
        <w:rPr>
          <w:rFonts w:ascii="Tahoma" w:eastAsia="Arial Unicode MS" w:hAnsi="Tahoma" w:cs="Tahoma"/>
          <w:b/>
          <w:bCs/>
          <w:sz w:val="18"/>
          <w:szCs w:val="18"/>
        </w:rPr>
        <w:t>2.</w:t>
      </w:r>
      <w:r w:rsidR="003C2EE6" w:rsidRPr="003D7A24">
        <w:rPr>
          <w:rFonts w:ascii="Tahoma" w:eastAsia="Arial Unicode MS" w:hAnsi="Tahoma" w:cs="Tahoma"/>
          <w:b/>
          <w:bCs/>
          <w:sz w:val="18"/>
          <w:szCs w:val="18"/>
        </w:rPr>
        <w:t xml:space="preserve"> </w:t>
      </w:r>
      <w:r w:rsidRPr="00B441EA">
        <w:rPr>
          <w:rFonts w:ascii="Tahoma" w:eastAsia="Arial Unicode MS" w:hAnsi="Tahoma" w:cs="Tahoma"/>
          <w:b/>
          <w:bCs/>
          <w:sz w:val="18"/>
          <w:szCs w:val="18"/>
        </w:rPr>
        <w:t>ΠΡΟΚΗΡΥΣΣΟΜΕΝΟΣ ΠΡΟΫΠΟΛΟΓΙΣΜΟΣ</w:t>
      </w:r>
    </w:p>
    <w:p w14:paraId="1900E41C" w14:textId="77777777" w:rsidR="001563A3" w:rsidRPr="00B441EA" w:rsidRDefault="001563A3" w:rsidP="001563A3">
      <w:pPr>
        <w:spacing w:before="120" w:after="120" w:line="280" w:lineRule="exact"/>
        <w:jc w:val="both"/>
        <w:rPr>
          <w:rFonts w:ascii="Tahoma" w:eastAsia="Arial Unicode MS" w:hAnsi="Tahoma" w:cs="Tahoma"/>
          <w:sz w:val="18"/>
          <w:szCs w:val="18"/>
        </w:rPr>
      </w:pPr>
      <w:r w:rsidRPr="00B441EA">
        <w:rPr>
          <w:rFonts w:ascii="Tahoma" w:eastAsia="Arial Unicode MS" w:hAnsi="Tahoma" w:cs="Tahoma"/>
          <w:sz w:val="18"/>
          <w:szCs w:val="18"/>
        </w:rPr>
        <w:t>Ο προϋπολογισμός της εκτιμώμενης αξίας μίας δημόσιας σύμβασης βασίζεται στο συνολικό πληρωτέο ποσό</w:t>
      </w:r>
      <w:r>
        <w:rPr>
          <w:rFonts w:ascii="Tahoma" w:eastAsia="Arial Unicode MS" w:hAnsi="Tahoma" w:cs="Tahoma"/>
          <w:sz w:val="18"/>
          <w:szCs w:val="18"/>
        </w:rPr>
        <w:t>, χωρίς</w:t>
      </w:r>
      <w:r w:rsidRPr="00B441EA">
        <w:rPr>
          <w:rFonts w:ascii="Tahoma" w:eastAsia="Arial Unicode MS" w:hAnsi="Tahoma" w:cs="Tahoma"/>
          <w:sz w:val="18"/>
          <w:szCs w:val="18"/>
        </w:rPr>
        <w:t xml:space="preserve"> ΦΠΑ, όπως </w:t>
      </w:r>
      <w:r>
        <w:rPr>
          <w:rFonts w:ascii="Tahoma" w:eastAsia="Arial Unicode MS" w:hAnsi="Tahoma" w:cs="Tahoma"/>
          <w:sz w:val="18"/>
          <w:szCs w:val="18"/>
        </w:rPr>
        <w:t>εκτιμάται απ</w:t>
      </w:r>
      <w:r w:rsidRPr="00B441EA">
        <w:rPr>
          <w:rFonts w:ascii="Tahoma" w:eastAsia="Arial Unicode MS" w:hAnsi="Tahoma" w:cs="Tahoma"/>
          <w:sz w:val="18"/>
          <w:szCs w:val="18"/>
        </w:rPr>
        <w:t>ό την Αναθέτουσα Αρχή, κατά το χρόνο αποστολής της προκήρυξης προς δημοσίευση. Δηλαδή ο συνολικός προϋπολογισμός της σύμβασης συμπεριλαμβάνει και τυχόν προβλεπόμενα στη προκήρυξη δικαιώματα προαίρεσης, παρατάσεις, ενδεχόμενα βραβεία συμμετοχής ή/και καταβολής ποσών στους συμμετέχοντες</w:t>
      </w:r>
      <w:r>
        <w:rPr>
          <w:rFonts w:ascii="Tahoma" w:eastAsia="Arial Unicode MS" w:hAnsi="Tahoma" w:cs="Tahoma"/>
          <w:sz w:val="18"/>
          <w:szCs w:val="18"/>
        </w:rPr>
        <w:t>.</w:t>
      </w:r>
      <w:r w:rsidRPr="00CB69EB">
        <w:rPr>
          <w:rFonts w:ascii="Tahoma" w:eastAsia="Arial Unicode MS" w:hAnsi="Tahoma" w:cs="Tahoma"/>
          <w:sz w:val="18"/>
          <w:szCs w:val="18"/>
        </w:rPr>
        <w:t>.</w:t>
      </w:r>
    </w:p>
    <w:p w14:paraId="523BB873" w14:textId="77777777" w:rsidR="001563A3" w:rsidRPr="00B441EA" w:rsidRDefault="001563A3" w:rsidP="001563A3">
      <w:pPr>
        <w:spacing w:before="120" w:after="120" w:line="280" w:lineRule="exact"/>
        <w:jc w:val="both"/>
        <w:rPr>
          <w:rFonts w:ascii="Tahoma" w:eastAsia="Arial Unicode MS" w:hAnsi="Tahoma" w:cs="Tahoma"/>
          <w:bCs/>
          <w:sz w:val="18"/>
          <w:szCs w:val="18"/>
        </w:rPr>
      </w:pPr>
      <w:r>
        <w:rPr>
          <w:rFonts w:ascii="Tahoma" w:eastAsia="Arial Unicode MS" w:hAnsi="Tahoma" w:cs="Tahoma"/>
          <w:bCs/>
          <w:sz w:val="18"/>
          <w:szCs w:val="18"/>
        </w:rPr>
        <w:t>Το συ</w:t>
      </w:r>
      <w:r w:rsidR="00F71B06">
        <w:rPr>
          <w:rFonts w:ascii="Tahoma" w:eastAsia="Arial Unicode MS" w:hAnsi="Tahoma" w:cs="Tahoma"/>
          <w:bCs/>
          <w:sz w:val="18"/>
          <w:szCs w:val="18"/>
        </w:rPr>
        <w:t>νολικό πληρωτέο ποσό</w:t>
      </w:r>
      <w:r>
        <w:rPr>
          <w:rFonts w:ascii="Tahoma" w:eastAsia="Arial Unicode MS" w:hAnsi="Tahoma" w:cs="Tahoma"/>
          <w:bCs/>
          <w:sz w:val="18"/>
          <w:szCs w:val="18"/>
        </w:rPr>
        <w:t xml:space="preserve"> αναγράφεται</w:t>
      </w:r>
      <w:r w:rsidRPr="00B441EA">
        <w:rPr>
          <w:rFonts w:ascii="Tahoma" w:eastAsia="Arial Unicode MS" w:hAnsi="Tahoma" w:cs="Tahoma"/>
          <w:bCs/>
          <w:sz w:val="18"/>
          <w:szCs w:val="18"/>
        </w:rPr>
        <w:t xml:space="preserve"> προκειμένου να κριθεί αν </w:t>
      </w:r>
      <w:r>
        <w:rPr>
          <w:rFonts w:ascii="Tahoma" w:eastAsia="Arial Unicode MS" w:hAnsi="Tahoma" w:cs="Tahoma"/>
          <w:bCs/>
          <w:sz w:val="18"/>
          <w:szCs w:val="18"/>
        </w:rPr>
        <w:t>αυτό</w:t>
      </w:r>
      <w:r w:rsidRPr="00B441EA">
        <w:rPr>
          <w:rFonts w:ascii="Tahoma" w:eastAsia="Arial Unicode MS" w:hAnsi="Tahoma" w:cs="Tahoma"/>
          <w:bCs/>
          <w:sz w:val="18"/>
          <w:szCs w:val="18"/>
        </w:rPr>
        <w:t xml:space="preserve"> υπερβαίνει ή όχι το </w:t>
      </w:r>
      <w:r>
        <w:rPr>
          <w:rFonts w:ascii="Tahoma" w:eastAsia="Arial Unicode MS" w:hAnsi="Tahoma" w:cs="Tahoma"/>
          <w:bCs/>
          <w:sz w:val="18"/>
          <w:szCs w:val="18"/>
        </w:rPr>
        <w:t xml:space="preserve">κατώτατο </w:t>
      </w:r>
      <w:r w:rsidRPr="00B441EA">
        <w:rPr>
          <w:rFonts w:ascii="Tahoma" w:eastAsia="Arial Unicode MS" w:hAnsi="Tahoma" w:cs="Tahoma"/>
          <w:bCs/>
          <w:sz w:val="18"/>
          <w:szCs w:val="18"/>
        </w:rPr>
        <w:t xml:space="preserve">όριο εφαρμογής. </w:t>
      </w:r>
      <w:r>
        <w:rPr>
          <w:rFonts w:ascii="Tahoma" w:eastAsia="Arial Unicode MS" w:hAnsi="Tahoma" w:cs="Tahoma"/>
          <w:bCs/>
          <w:sz w:val="18"/>
          <w:szCs w:val="18"/>
        </w:rPr>
        <w:t>Ειδικά τ</w:t>
      </w:r>
      <w:r w:rsidRPr="00B441EA">
        <w:rPr>
          <w:rFonts w:ascii="Tahoma" w:eastAsia="Arial Unicode MS" w:hAnsi="Tahoma" w:cs="Tahoma"/>
          <w:bCs/>
          <w:sz w:val="18"/>
          <w:szCs w:val="18"/>
        </w:rPr>
        <w:t>α δικαιώματα προαίρεσης και οι παρατάσεις αποκτούν ιδιαίτερη βαρύτητα κυρίως στις περιπτώσεις που ο προϋπολογισμός της προκήρυξης είναι πλησίον των εκάστοτε ορίων εφαρμογής.</w:t>
      </w:r>
    </w:p>
    <w:p w14:paraId="581FE90B" w14:textId="77777777" w:rsidR="001563A3" w:rsidRDefault="001563A3" w:rsidP="001563A3">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Περαιτέρω</w:t>
      </w:r>
      <w:r w:rsidRPr="00B441EA">
        <w:rPr>
          <w:rFonts w:ascii="Tahoma" w:eastAsia="Arial Unicode MS" w:hAnsi="Tahoma" w:cs="Tahoma"/>
          <w:sz w:val="18"/>
          <w:szCs w:val="18"/>
        </w:rPr>
        <w:t>, θα πρέπει να εξεταστεί εάν πρόκειται για μία από τις ακόλουθες περιπτώσεις, οπότε και αντίστοιχα θα προσδιοριστεί ο προϋπολογισμός της υπό ανάθεση σύμβασης</w:t>
      </w:r>
      <w:r w:rsidR="00F56434">
        <w:rPr>
          <w:rFonts w:ascii="Tahoma" w:eastAsia="Arial Unicode MS" w:hAnsi="Tahoma" w:cs="Tahoma"/>
          <w:sz w:val="18"/>
          <w:szCs w:val="18"/>
        </w:rPr>
        <w:t>, ήτοι</w:t>
      </w:r>
      <w:r w:rsidRPr="00B441EA">
        <w:rPr>
          <w:rFonts w:ascii="Tahoma" w:eastAsia="Arial Unicode MS" w:hAnsi="Tahoma" w:cs="Tahoma"/>
          <w:sz w:val="18"/>
          <w:szCs w:val="18"/>
        </w:rPr>
        <w:t xml:space="preserve">: </w:t>
      </w:r>
    </w:p>
    <w:p w14:paraId="5B3C3FF5" w14:textId="77777777" w:rsidR="001563A3" w:rsidRPr="00F71B06" w:rsidRDefault="001563A3" w:rsidP="00F71B06">
      <w:pPr>
        <w:pStyle w:val="ListParagraph"/>
        <w:numPr>
          <w:ilvl w:val="0"/>
          <w:numId w:val="31"/>
        </w:numPr>
        <w:spacing w:before="120" w:after="120" w:line="280" w:lineRule="exact"/>
        <w:jc w:val="both"/>
        <w:rPr>
          <w:rFonts w:ascii="Tahoma" w:eastAsia="Arial Unicode MS" w:hAnsi="Tahoma" w:cs="Tahoma"/>
          <w:sz w:val="18"/>
          <w:szCs w:val="18"/>
        </w:rPr>
      </w:pPr>
      <w:r w:rsidRPr="00F71B06">
        <w:rPr>
          <w:rFonts w:ascii="Tahoma" w:eastAsia="Arial Unicode MS" w:hAnsi="Tahoma" w:cs="Tahoma"/>
          <w:sz w:val="18"/>
          <w:szCs w:val="18"/>
        </w:rPr>
        <w:t>συμφωνίες- πλαίσιο ή δυναμικά συστήματα αγορών (αρ. 6 παρ. 5</w:t>
      </w:r>
      <w:r w:rsidR="00F56434">
        <w:rPr>
          <w:rFonts w:ascii="Tahoma" w:eastAsia="Arial Unicode MS" w:hAnsi="Tahoma" w:cs="Tahoma"/>
          <w:sz w:val="18"/>
          <w:szCs w:val="18"/>
        </w:rPr>
        <w:t xml:space="preserve"> </w:t>
      </w:r>
      <w:r w:rsidRPr="00F71B06">
        <w:rPr>
          <w:rFonts w:ascii="Tahoma" w:eastAsia="Arial Unicode MS" w:hAnsi="Tahoma" w:cs="Tahoma"/>
          <w:sz w:val="18"/>
          <w:szCs w:val="18"/>
        </w:rPr>
        <w:t>και αρ.236 παρ. 5 Ν.4412/2016)</w:t>
      </w:r>
    </w:p>
    <w:p w14:paraId="316E8899" w14:textId="77777777" w:rsidR="001563A3" w:rsidRPr="00F71B06" w:rsidRDefault="001563A3" w:rsidP="00F71B06">
      <w:pPr>
        <w:pStyle w:val="ListParagraph"/>
        <w:numPr>
          <w:ilvl w:val="0"/>
          <w:numId w:val="31"/>
        </w:num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συμπράξεις καινοτομίας (αρ. 6 παρ. 6</w:t>
      </w:r>
      <w:r w:rsidR="00F56434">
        <w:rPr>
          <w:rFonts w:ascii="Tahoma" w:eastAsia="Arial Unicode MS" w:hAnsi="Tahoma" w:cs="Tahoma"/>
          <w:sz w:val="18"/>
          <w:szCs w:val="18"/>
        </w:rPr>
        <w:t xml:space="preserve"> </w:t>
      </w:r>
      <w:r>
        <w:rPr>
          <w:rFonts w:ascii="Tahoma" w:eastAsia="Arial Unicode MS" w:hAnsi="Tahoma" w:cs="Tahoma"/>
          <w:sz w:val="18"/>
          <w:szCs w:val="18"/>
        </w:rPr>
        <w:t xml:space="preserve">και αρ. 236 παρ. 6 Ν. 4412/2016, </w:t>
      </w:r>
    </w:p>
    <w:p w14:paraId="787B3350" w14:textId="77777777" w:rsidR="001563A3" w:rsidRPr="00F71B06" w:rsidRDefault="001563A3" w:rsidP="00F71B06">
      <w:pPr>
        <w:pStyle w:val="ListParagraph"/>
        <w:numPr>
          <w:ilvl w:val="0"/>
          <w:numId w:val="31"/>
        </w:numPr>
        <w:spacing w:before="120" w:after="120" w:line="280" w:lineRule="exact"/>
        <w:jc w:val="both"/>
        <w:rPr>
          <w:rFonts w:ascii="Tahoma" w:eastAsia="Arial Unicode MS" w:hAnsi="Tahoma" w:cs="Tahoma"/>
          <w:sz w:val="18"/>
          <w:szCs w:val="18"/>
        </w:rPr>
      </w:pPr>
      <w:r w:rsidRPr="00F71B06">
        <w:rPr>
          <w:rFonts w:ascii="Tahoma" w:eastAsia="Arial Unicode MS" w:hAnsi="Tahoma" w:cs="Tahoma"/>
          <w:sz w:val="18"/>
          <w:szCs w:val="18"/>
        </w:rPr>
        <w:t>προμήθεια που έχει ως αντικείμενο την χρηματοδοτική μίσθωση, τη μίσθωση ή τη μίσθωση - πώληση προϊόντων (αρ. 6 παρ. 12 και αρ. 236 παρ. 12 Ν.4412/2016</w:t>
      </w:r>
      <w:r w:rsidR="00F56434">
        <w:rPr>
          <w:rFonts w:ascii="Tahoma" w:eastAsia="Arial Unicode MS" w:hAnsi="Tahoma" w:cs="Tahoma"/>
          <w:sz w:val="18"/>
          <w:szCs w:val="18"/>
        </w:rPr>
        <w:t>)</w:t>
      </w:r>
    </w:p>
    <w:p w14:paraId="296C8D2F" w14:textId="77777777" w:rsidR="001563A3" w:rsidRPr="00F71B06" w:rsidRDefault="001563A3" w:rsidP="00F71B06">
      <w:pPr>
        <w:pStyle w:val="ListParagraph"/>
        <w:numPr>
          <w:ilvl w:val="0"/>
          <w:numId w:val="31"/>
        </w:numPr>
        <w:spacing w:before="120" w:after="120" w:line="280" w:lineRule="exact"/>
        <w:jc w:val="both"/>
        <w:rPr>
          <w:rFonts w:ascii="Tahoma" w:eastAsia="Arial Unicode MS" w:hAnsi="Tahoma" w:cs="Tahoma"/>
          <w:sz w:val="18"/>
          <w:szCs w:val="18"/>
        </w:rPr>
      </w:pPr>
      <w:r w:rsidRPr="00F71B06">
        <w:rPr>
          <w:rFonts w:ascii="Tahoma" w:eastAsia="Arial Unicode MS" w:hAnsi="Tahoma" w:cs="Tahoma"/>
          <w:sz w:val="18"/>
          <w:szCs w:val="18"/>
        </w:rPr>
        <w:t>προμήθεια ή υπηρεσία που έχει περιοδικό χαρακτήρα ή προβλέπεται να ανανεωθεί μέσα σε συγκεκριμένο χρονικό διάστημα (αρ. 6 παρ. 11 και αρ. 236 παρ. 11 Ν.4412/2016)</w:t>
      </w:r>
    </w:p>
    <w:p w14:paraId="44710723" w14:textId="77777777" w:rsidR="001563A3" w:rsidRPr="00F71B06" w:rsidRDefault="001563A3" w:rsidP="00F71B06">
      <w:pPr>
        <w:pStyle w:val="ListParagraph"/>
        <w:numPr>
          <w:ilvl w:val="0"/>
          <w:numId w:val="31"/>
        </w:numPr>
        <w:spacing w:before="120" w:after="120" w:line="280" w:lineRule="exact"/>
        <w:jc w:val="both"/>
        <w:rPr>
          <w:rFonts w:ascii="Tahoma" w:eastAsia="Arial Unicode MS" w:hAnsi="Tahoma" w:cs="Tahoma"/>
          <w:sz w:val="18"/>
          <w:szCs w:val="18"/>
        </w:rPr>
      </w:pPr>
      <w:r w:rsidRPr="00F71B06">
        <w:rPr>
          <w:rFonts w:ascii="Tahoma" w:eastAsia="Arial Unicode MS" w:hAnsi="Tahoma" w:cs="Tahoma"/>
          <w:sz w:val="18"/>
          <w:szCs w:val="18"/>
        </w:rPr>
        <w:t>σύμβαση ασφαλιστικών υπηρεσιών, τραπεζικών και άλλων χρηματοοικονομικών υπηρεσιών ή σύμβαση που περιλαμβάνει μελέτες (αρ. 6 παρ. 13 και αρ. 236 παρ. 13 Ν. 4412/2016)</w:t>
      </w:r>
    </w:p>
    <w:p w14:paraId="3F2B92FF" w14:textId="77777777" w:rsidR="001563A3" w:rsidRPr="00F71B06" w:rsidRDefault="001563A3" w:rsidP="00F71B06">
      <w:pPr>
        <w:pStyle w:val="ListParagraph"/>
        <w:numPr>
          <w:ilvl w:val="0"/>
          <w:numId w:val="31"/>
        </w:numPr>
        <w:spacing w:before="120" w:after="120" w:line="280" w:lineRule="exact"/>
        <w:jc w:val="both"/>
        <w:rPr>
          <w:rFonts w:ascii="Tahoma" w:eastAsia="Arial Unicode MS" w:hAnsi="Tahoma" w:cs="Tahoma"/>
          <w:sz w:val="18"/>
          <w:szCs w:val="18"/>
        </w:rPr>
      </w:pPr>
      <w:r w:rsidRPr="00F71B06">
        <w:rPr>
          <w:rFonts w:ascii="Tahoma" w:eastAsia="Arial Unicode MS" w:hAnsi="Tahoma" w:cs="Tahoma"/>
          <w:sz w:val="18"/>
          <w:szCs w:val="18"/>
        </w:rPr>
        <w:t>σύμβαση υπηρεσιών που δεν αναφέρει συνολική τιμή (αρ. 6 παρ. 14και αρ.236 παρ. 14 Ν.4412/2016)</w:t>
      </w:r>
    </w:p>
    <w:p w14:paraId="05B30CD8" w14:textId="77777777" w:rsidR="001563A3" w:rsidRPr="00F71B06" w:rsidRDefault="001563A3" w:rsidP="00F71B06">
      <w:pPr>
        <w:pStyle w:val="ListParagraph"/>
        <w:numPr>
          <w:ilvl w:val="0"/>
          <w:numId w:val="31"/>
        </w:numPr>
        <w:spacing w:before="120" w:after="120" w:line="280" w:lineRule="exact"/>
        <w:jc w:val="both"/>
        <w:rPr>
          <w:rFonts w:ascii="Tahoma" w:eastAsia="Arial Unicode MS" w:hAnsi="Tahoma" w:cs="Tahoma"/>
          <w:sz w:val="18"/>
          <w:szCs w:val="18"/>
        </w:rPr>
      </w:pPr>
      <w:r w:rsidRPr="00F71B06">
        <w:rPr>
          <w:rFonts w:ascii="Tahoma" w:eastAsia="Arial Unicode MS" w:hAnsi="Tahoma" w:cs="Tahoma"/>
          <w:sz w:val="18"/>
          <w:szCs w:val="18"/>
        </w:rPr>
        <w:t>συμβάσεις αγαθών/ υπηρεσιών από χωριστές επιχειρησιακές μονάδες της Αναθέτουσας Αρχής (αρ. 6 παρ.2 και αρ. 236 παρ. 2 Ν. 4412/2016).</w:t>
      </w:r>
    </w:p>
    <w:p w14:paraId="41006388" w14:textId="77777777" w:rsidR="001563A3" w:rsidRPr="00F71B06" w:rsidRDefault="001563A3" w:rsidP="00F71B06">
      <w:pPr>
        <w:pStyle w:val="ListParagraph"/>
        <w:numPr>
          <w:ilvl w:val="0"/>
          <w:numId w:val="31"/>
        </w:numPr>
        <w:spacing w:before="120" w:after="120" w:line="280" w:lineRule="exact"/>
        <w:jc w:val="both"/>
        <w:rPr>
          <w:rFonts w:ascii="Tahoma" w:eastAsia="Arial Unicode MS" w:hAnsi="Tahoma" w:cs="Tahoma"/>
          <w:sz w:val="18"/>
          <w:szCs w:val="18"/>
        </w:rPr>
      </w:pPr>
      <w:r w:rsidRPr="00F71B06">
        <w:rPr>
          <w:rFonts w:ascii="Tahoma" w:eastAsia="Arial Unicode MS" w:hAnsi="Tahoma" w:cs="Tahoma"/>
          <w:sz w:val="18"/>
          <w:szCs w:val="18"/>
        </w:rPr>
        <w:t>προτεινόμενη παροχή υπηρεσιών ή σχέδιο αγοράς για την απόκτηση ομοιογενών αγαθών, το οποίο μπορεί να οδηγήσει σε ανάθεση συμβάσεων υπό τη μορφή χωριστών τμημάτων (αρ. 6 παρ. 8</w:t>
      </w:r>
      <w:r w:rsidR="00D84FF5">
        <w:rPr>
          <w:rFonts w:ascii="Tahoma" w:eastAsia="Arial Unicode MS" w:hAnsi="Tahoma" w:cs="Tahoma"/>
          <w:sz w:val="18"/>
          <w:szCs w:val="18"/>
        </w:rPr>
        <w:t xml:space="preserve"> και 9 </w:t>
      </w:r>
      <w:r w:rsidRPr="00F71B06">
        <w:rPr>
          <w:rFonts w:ascii="Tahoma" w:eastAsia="Arial Unicode MS" w:hAnsi="Tahoma" w:cs="Tahoma"/>
          <w:sz w:val="18"/>
          <w:szCs w:val="18"/>
        </w:rPr>
        <w:t>και αρ. 236 παρ. 8</w:t>
      </w:r>
      <w:r w:rsidR="00D84FF5">
        <w:rPr>
          <w:rFonts w:ascii="Tahoma" w:eastAsia="Arial Unicode MS" w:hAnsi="Tahoma" w:cs="Tahoma"/>
          <w:sz w:val="18"/>
          <w:szCs w:val="18"/>
        </w:rPr>
        <w:t xml:space="preserve"> </w:t>
      </w:r>
      <w:r w:rsidRPr="00F71B06">
        <w:rPr>
          <w:rFonts w:ascii="Tahoma" w:eastAsia="Arial Unicode MS" w:hAnsi="Tahoma" w:cs="Tahoma"/>
          <w:sz w:val="18"/>
          <w:szCs w:val="18"/>
        </w:rPr>
        <w:t>Ν.4412/2016). Ειδικότερα:</w:t>
      </w:r>
    </w:p>
    <w:p w14:paraId="46F72090" w14:textId="77777777" w:rsidR="001563A3" w:rsidRPr="00497CC1" w:rsidRDefault="001563A3" w:rsidP="001563A3">
      <w:pPr>
        <w:spacing w:before="120" w:after="120" w:line="280" w:lineRule="exact"/>
        <w:jc w:val="both"/>
        <w:rPr>
          <w:rFonts w:ascii="Tahoma" w:eastAsia="Arial Unicode MS" w:hAnsi="Tahoma" w:cs="Tahoma"/>
          <w:bCs/>
          <w:sz w:val="18"/>
          <w:szCs w:val="18"/>
        </w:rPr>
      </w:pPr>
      <w:r w:rsidRPr="00B441EA">
        <w:rPr>
          <w:rFonts w:ascii="Tahoma" w:eastAsia="Arial Unicode MS" w:hAnsi="Tahoma" w:cs="Tahoma"/>
          <w:bCs/>
          <w:sz w:val="18"/>
          <w:szCs w:val="18"/>
        </w:rPr>
        <w:t xml:space="preserve">Όταν ένα σχέδιο αγοράς υπηρεσιών ή η προμήθεια ομοειδών προϊόντων μπορεί να οδηγήσει σε ταυτόχρονη σύναψη χωριστών συμβάσεων σε τμήματα, για τον καθορισμό του προϋπολογισμού, λαμβάνεται υπόψη η συνολική εκτιμώμενη αξία όλων των τμημάτων. Όταν η συνολική αξία των τμημάτων είναι ίση με ή υπερβαίνει τα ποσά των κατώτατων ορίων το </w:t>
      </w:r>
      <w:r>
        <w:rPr>
          <w:rFonts w:ascii="Tahoma" w:eastAsia="Arial Unicode MS" w:hAnsi="Tahoma" w:cs="Tahoma"/>
          <w:bCs/>
          <w:sz w:val="18"/>
          <w:szCs w:val="18"/>
        </w:rPr>
        <w:t>Ν.4412/2016</w:t>
      </w:r>
      <w:r w:rsidRPr="00B441EA">
        <w:rPr>
          <w:rFonts w:ascii="Tahoma" w:eastAsia="Arial Unicode MS" w:hAnsi="Tahoma" w:cs="Tahoma"/>
          <w:bCs/>
          <w:sz w:val="18"/>
          <w:szCs w:val="18"/>
        </w:rPr>
        <w:t xml:space="preserve"> εφαρμόζεται στην ανάθεση κάθε τμήματος. Ωστόσο, προβλέπεται παρέκκλιση από τις παραπάνω προβλέψεις, </w:t>
      </w:r>
      <w:r>
        <w:rPr>
          <w:rFonts w:ascii="Tahoma" w:eastAsia="Arial Unicode MS" w:hAnsi="Tahoma" w:cs="Tahoma"/>
          <w:bCs/>
          <w:sz w:val="18"/>
          <w:szCs w:val="18"/>
        </w:rPr>
        <w:t xml:space="preserve">ήτοι οι Αναθέτουσες Αρχές μπορούν να αναθέτουν συμβάσεις για μεμονωμένα τμήματα, </w:t>
      </w:r>
      <w:r w:rsidRPr="00B441EA">
        <w:rPr>
          <w:rFonts w:ascii="Tahoma" w:eastAsia="Arial Unicode MS" w:hAnsi="Tahoma" w:cs="Tahoma"/>
          <w:bCs/>
          <w:sz w:val="18"/>
          <w:szCs w:val="18"/>
        </w:rPr>
        <w:t xml:space="preserve">εφ’ όσον συντρέχουν σωρευτικά οι παρακάτω προϋποθέσεις: </w:t>
      </w:r>
    </w:p>
    <w:p w14:paraId="11A90B15" w14:textId="77777777" w:rsidR="001563A3" w:rsidRPr="00B441EA" w:rsidRDefault="001563A3" w:rsidP="001563A3">
      <w:pPr>
        <w:tabs>
          <w:tab w:val="left" w:pos="540"/>
        </w:tabs>
        <w:spacing w:before="120" w:after="120" w:line="280" w:lineRule="exact"/>
        <w:ind w:left="538" w:hanging="357"/>
        <w:jc w:val="both"/>
        <w:rPr>
          <w:rFonts w:ascii="Tahoma" w:eastAsia="Arial Unicode MS" w:hAnsi="Tahoma" w:cs="Tahoma"/>
          <w:bCs/>
          <w:sz w:val="18"/>
          <w:szCs w:val="18"/>
        </w:rPr>
      </w:pPr>
      <w:r w:rsidRPr="00B441EA">
        <w:rPr>
          <w:rFonts w:ascii="Tahoma" w:eastAsia="Arial Unicode MS" w:hAnsi="Tahoma" w:cs="Tahoma"/>
          <w:bCs/>
          <w:sz w:val="18"/>
          <w:szCs w:val="18"/>
        </w:rPr>
        <w:t>α)</w:t>
      </w:r>
      <w:r w:rsidRPr="00B441EA">
        <w:rPr>
          <w:rFonts w:ascii="Tahoma" w:eastAsia="Arial Unicode MS" w:hAnsi="Tahoma" w:cs="Tahoma"/>
          <w:bCs/>
          <w:sz w:val="18"/>
          <w:szCs w:val="18"/>
        </w:rPr>
        <w:tab/>
        <w:t>η εκτιμώμενη αξία εκτός ΦΠΑ για κάθε τμήμα σύμβασης προμήθειας/ υπηρεσιών για το οποίο θα συναφθεί χωριστή σύμβαση να είναι έως 80.000€</w:t>
      </w:r>
    </w:p>
    <w:p w14:paraId="1D1AE525" w14:textId="77777777" w:rsidR="001563A3" w:rsidRPr="00B441EA" w:rsidRDefault="001563A3" w:rsidP="001563A3">
      <w:pPr>
        <w:tabs>
          <w:tab w:val="left" w:pos="540"/>
        </w:tabs>
        <w:spacing w:before="120" w:after="120" w:line="280" w:lineRule="exact"/>
        <w:ind w:left="538" w:hanging="357"/>
        <w:jc w:val="both"/>
        <w:rPr>
          <w:rFonts w:ascii="Tahoma" w:eastAsia="Arial Unicode MS" w:hAnsi="Tahoma" w:cs="Tahoma"/>
          <w:bCs/>
          <w:sz w:val="18"/>
          <w:szCs w:val="18"/>
        </w:rPr>
      </w:pPr>
      <w:r w:rsidRPr="00B441EA">
        <w:rPr>
          <w:rFonts w:ascii="Tahoma" w:eastAsia="Arial Unicode MS" w:hAnsi="Tahoma" w:cs="Tahoma"/>
          <w:bCs/>
          <w:sz w:val="18"/>
          <w:szCs w:val="18"/>
        </w:rPr>
        <w:lastRenderedPageBreak/>
        <w:t>β)</w:t>
      </w:r>
      <w:r w:rsidRPr="00B441EA">
        <w:rPr>
          <w:rFonts w:ascii="Tahoma" w:eastAsia="Arial Unicode MS" w:hAnsi="Tahoma" w:cs="Tahoma"/>
          <w:bCs/>
          <w:sz w:val="18"/>
          <w:szCs w:val="18"/>
        </w:rPr>
        <w:tab/>
        <w:t>το συνολικό ποσό των συγκεκριμένων τμημάτων να μην υπερβαίνει το 20% της συνολικής αξίας όλων των τμημάτων.</w:t>
      </w:r>
    </w:p>
    <w:p w14:paraId="2BD57EFB" w14:textId="77777777" w:rsidR="001563A3" w:rsidRPr="00B441EA" w:rsidRDefault="001563A3" w:rsidP="001563A3">
      <w:pPr>
        <w:spacing w:before="120" w:after="120" w:line="280" w:lineRule="exact"/>
        <w:jc w:val="both"/>
        <w:rPr>
          <w:rFonts w:ascii="Tahoma" w:eastAsia="Arial Unicode MS" w:hAnsi="Tahoma" w:cs="Tahoma"/>
          <w:b/>
          <w:bCs/>
          <w:sz w:val="18"/>
          <w:szCs w:val="18"/>
        </w:rPr>
      </w:pPr>
    </w:p>
    <w:p w14:paraId="3875220D" w14:textId="77777777" w:rsidR="001563A3" w:rsidRPr="00B441EA" w:rsidRDefault="001563A3" w:rsidP="001563A3">
      <w:pPr>
        <w:spacing w:before="120" w:after="120" w:line="280" w:lineRule="exact"/>
        <w:jc w:val="both"/>
        <w:rPr>
          <w:rFonts w:ascii="Tahoma" w:eastAsia="Arial Unicode MS" w:hAnsi="Tahoma" w:cs="Tahoma"/>
          <w:b/>
          <w:sz w:val="20"/>
          <w:szCs w:val="20"/>
        </w:rPr>
      </w:pPr>
      <w:r w:rsidRPr="00B441EA">
        <w:rPr>
          <w:rFonts w:ascii="Tahoma" w:eastAsia="Arial Unicode MS" w:hAnsi="Tahoma" w:cs="Tahoma"/>
          <w:b/>
          <w:sz w:val="20"/>
          <w:szCs w:val="20"/>
        </w:rPr>
        <w:t>3. ΑΝΑΘΕΤΟΥΣΑ ΑΡΧΗ</w:t>
      </w:r>
    </w:p>
    <w:p w14:paraId="00A80F6A" w14:textId="77777777" w:rsidR="001563A3" w:rsidRPr="00F71421" w:rsidRDefault="001563A3" w:rsidP="001563A3">
      <w:pPr>
        <w:spacing w:before="120" w:after="120" w:line="280" w:lineRule="exact"/>
        <w:jc w:val="both"/>
        <w:rPr>
          <w:rFonts w:ascii="Tahoma" w:eastAsia="Arial Unicode MS" w:hAnsi="Tahoma" w:cs="Tahoma"/>
          <w:sz w:val="18"/>
          <w:szCs w:val="18"/>
        </w:rPr>
      </w:pPr>
      <w:r w:rsidRPr="00F71421">
        <w:rPr>
          <w:rFonts w:ascii="Tahoma" w:eastAsia="Arial Unicode MS" w:hAnsi="Tahoma" w:cs="Tahoma"/>
          <w:sz w:val="18"/>
          <w:szCs w:val="18"/>
        </w:rPr>
        <w:t>Συμπληρώνονται τα στοιχεία της Αναθέτουσας Αρχής</w:t>
      </w:r>
    </w:p>
    <w:p w14:paraId="4A63FBF2" w14:textId="77777777" w:rsidR="001563A3" w:rsidRPr="00B441EA" w:rsidRDefault="001563A3" w:rsidP="001563A3">
      <w:pPr>
        <w:spacing w:before="120" w:after="120" w:line="280" w:lineRule="exact"/>
        <w:jc w:val="both"/>
        <w:rPr>
          <w:rFonts w:ascii="Tahoma" w:eastAsia="Arial Unicode MS" w:hAnsi="Tahoma" w:cs="Tahoma"/>
          <w:b/>
          <w:sz w:val="18"/>
          <w:szCs w:val="18"/>
        </w:rPr>
      </w:pPr>
    </w:p>
    <w:p w14:paraId="78C553B8" w14:textId="77777777" w:rsidR="001563A3" w:rsidRPr="00B441EA" w:rsidRDefault="001563A3" w:rsidP="001563A3">
      <w:pPr>
        <w:spacing w:before="120" w:after="120" w:line="280" w:lineRule="exact"/>
        <w:jc w:val="both"/>
        <w:rPr>
          <w:rFonts w:ascii="Tahoma" w:eastAsia="Arial Unicode MS" w:hAnsi="Tahoma" w:cs="Tahoma"/>
          <w:b/>
          <w:sz w:val="18"/>
          <w:szCs w:val="18"/>
        </w:rPr>
      </w:pPr>
      <w:r w:rsidRPr="00B441EA">
        <w:rPr>
          <w:rFonts w:ascii="Tahoma" w:eastAsia="Arial Unicode MS" w:hAnsi="Tahoma" w:cs="Tahoma"/>
          <w:b/>
          <w:sz w:val="18"/>
          <w:szCs w:val="18"/>
        </w:rPr>
        <w:t>4. ΗΜΕΡΟΜΗΝΙΑ ΥΠΟΒΟΛΗΣ ΤΕΥΧΩΝ ΠΡΟΚΗΡΥΞΗΣ</w:t>
      </w:r>
    </w:p>
    <w:p w14:paraId="4529B939" w14:textId="77777777" w:rsidR="001563A3" w:rsidRPr="00F71421" w:rsidRDefault="001563A3" w:rsidP="001563A3">
      <w:pPr>
        <w:spacing w:before="120" w:after="120" w:line="280" w:lineRule="exact"/>
        <w:jc w:val="both"/>
        <w:rPr>
          <w:rFonts w:ascii="Tahoma" w:eastAsia="Arial Unicode MS" w:hAnsi="Tahoma" w:cs="Tahoma"/>
          <w:sz w:val="18"/>
          <w:szCs w:val="18"/>
        </w:rPr>
      </w:pPr>
      <w:r w:rsidRPr="00F71421">
        <w:rPr>
          <w:rFonts w:ascii="Tahoma" w:eastAsia="Arial Unicode MS" w:hAnsi="Tahoma" w:cs="Tahoma"/>
          <w:sz w:val="18"/>
          <w:szCs w:val="18"/>
        </w:rPr>
        <w:t>Συμπληρώνεται η σχετική ημερομηνία υποβολής των τευχών προκήρυξης στην αρμόδια Αρχή Διαχείρισης</w:t>
      </w:r>
    </w:p>
    <w:p w14:paraId="6CB39174" w14:textId="77777777" w:rsidR="001563A3" w:rsidRPr="00B441EA" w:rsidRDefault="001563A3" w:rsidP="001563A3">
      <w:pPr>
        <w:spacing w:before="120" w:after="120" w:line="280" w:lineRule="exact"/>
        <w:jc w:val="both"/>
        <w:rPr>
          <w:rFonts w:ascii="Tahoma" w:eastAsia="Arial Unicode MS" w:hAnsi="Tahoma" w:cs="Tahoma"/>
          <w:b/>
          <w:sz w:val="18"/>
          <w:szCs w:val="18"/>
        </w:rPr>
      </w:pPr>
    </w:p>
    <w:p w14:paraId="3FDFEF80" w14:textId="77777777" w:rsidR="001563A3" w:rsidRPr="00B441EA" w:rsidRDefault="001563A3" w:rsidP="001563A3">
      <w:pPr>
        <w:spacing w:before="120" w:after="120" w:line="280" w:lineRule="exact"/>
        <w:jc w:val="both"/>
        <w:rPr>
          <w:rFonts w:ascii="Tahoma" w:eastAsia="Arial Unicode MS" w:hAnsi="Tahoma" w:cs="Tahoma"/>
          <w:b/>
          <w:sz w:val="18"/>
          <w:szCs w:val="18"/>
        </w:rPr>
      </w:pPr>
      <w:r w:rsidRPr="00B441EA">
        <w:rPr>
          <w:rFonts w:ascii="Tahoma" w:eastAsia="Arial Unicode MS" w:hAnsi="Tahoma" w:cs="Tahoma"/>
          <w:b/>
          <w:sz w:val="18"/>
          <w:szCs w:val="18"/>
        </w:rPr>
        <w:t>5. ΥΠΟΒΛΗΘΕΝΤΑ ΣΤΟΙΧΕΙΑ</w:t>
      </w:r>
    </w:p>
    <w:p w14:paraId="0CF3CBC2" w14:textId="77777777" w:rsidR="001563A3" w:rsidRPr="00EC7084" w:rsidRDefault="001563A3" w:rsidP="001563A3">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 xml:space="preserve">Ως </w:t>
      </w:r>
      <w:r>
        <w:rPr>
          <w:rFonts w:ascii="Tahoma" w:eastAsia="Arial Unicode MS" w:hAnsi="Tahoma" w:cs="Tahoma"/>
          <w:b/>
          <w:sz w:val="18"/>
          <w:szCs w:val="18"/>
        </w:rPr>
        <w:t>έγγραφο διαδικασίας σύναψης της σύμβασης ή έγγραφο της σύμβασης</w:t>
      </w:r>
      <w:r>
        <w:rPr>
          <w:rFonts w:ascii="Tahoma" w:eastAsia="Arial Unicode MS" w:hAnsi="Tahoma" w:cs="Tahoma"/>
          <w:sz w:val="18"/>
          <w:szCs w:val="18"/>
        </w:rPr>
        <w:t xml:space="preserve"> νοείται κάθε έγγραφο το οποίο παρέχει ή στο οποίο παραπέμπει η αναθέτουσα αρχή/ αναθέτων φορέας, με σκοπό να περιγράψει ή να προσδιορίσει στοιχεία της σύμβασης ή της διαδικασίας ανάθεσης (αρ. 2 περ. 14 Ν.4412/2016). </w:t>
      </w:r>
      <w:proofErr w:type="spellStart"/>
      <w:r>
        <w:rPr>
          <w:rFonts w:ascii="Tahoma" w:eastAsia="Arial Unicode MS" w:hAnsi="Tahoma" w:cs="Tahoma"/>
          <w:sz w:val="18"/>
          <w:szCs w:val="18"/>
        </w:rPr>
        <w:t>Σ΄αυτά</w:t>
      </w:r>
      <w:proofErr w:type="spellEnd"/>
      <w:r>
        <w:rPr>
          <w:rFonts w:ascii="Tahoma" w:eastAsia="Arial Unicode MS" w:hAnsi="Tahoma" w:cs="Tahoma"/>
          <w:sz w:val="18"/>
          <w:szCs w:val="18"/>
        </w:rPr>
        <w:t xml:space="preserve"> συμπεριλαμβάνεται και η </w:t>
      </w:r>
      <w:r w:rsidRPr="00B441EA">
        <w:rPr>
          <w:rFonts w:ascii="Tahoma" w:eastAsia="Arial Unicode MS" w:hAnsi="Tahoma" w:cs="Tahoma"/>
          <w:b/>
          <w:sz w:val="18"/>
          <w:szCs w:val="18"/>
        </w:rPr>
        <w:t>προκ</w:t>
      </w:r>
      <w:r>
        <w:rPr>
          <w:rFonts w:ascii="Tahoma" w:eastAsia="Arial Unicode MS" w:hAnsi="Tahoma" w:cs="Tahoma"/>
          <w:b/>
          <w:sz w:val="18"/>
          <w:szCs w:val="18"/>
        </w:rPr>
        <w:t>ή</w:t>
      </w:r>
      <w:r w:rsidRPr="00B441EA">
        <w:rPr>
          <w:rFonts w:ascii="Tahoma" w:eastAsia="Arial Unicode MS" w:hAnsi="Tahoma" w:cs="Tahoma"/>
          <w:b/>
          <w:sz w:val="18"/>
          <w:szCs w:val="18"/>
        </w:rPr>
        <w:t>ρ</w:t>
      </w:r>
      <w:r>
        <w:rPr>
          <w:rFonts w:ascii="Tahoma" w:eastAsia="Arial Unicode MS" w:hAnsi="Tahoma" w:cs="Tahoma"/>
          <w:b/>
          <w:sz w:val="18"/>
          <w:szCs w:val="18"/>
        </w:rPr>
        <w:t>υ</w:t>
      </w:r>
      <w:r w:rsidRPr="00B441EA">
        <w:rPr>
          <w:rFonts w:ascii="Tahoma" w:eastAsia="Arial Unicode MS" w:hAnsi="Tahoma" w:cs="Tahoma"/>
          <w:b/>
          <w:sz w:val="18"/>
          <w:szCs w:val="18"/>
        </w:rPr>
        <w:t>ξ</w:t>
      </w:r>
      <w:r>
        <w:rPr>
          <w:rFonts w:ascii="Tahoma" w:eastAsia="Arial Unicode MS" w:hAnsi="Tahoma" w:cs="Tahoma"/>
          <w:b/>
          <w:sz w:val="18"/>
          <w:szCs w:val="18"/>
        </w:rPr>
        <w:t xml:space="preserve">η σύμβασης </w:t>
      </w:r>
      <w:r>
        <w:rPr>
          <w:rFonts w:ascii="Tahoma" w:eastAsia="Arial Unicode MS" w:hAnsi="Tahoma" w:cs="Tahoma"/>
          <w:sz w:val="18"/>
          <w:szCs w:val="18"/>
        </w:rPr>
        <w:t xml:space="preserve">που χρησιμοποιείται ως μέσο προκήρυξης του διαγωνισμού για όλες τις διαδικασίες (πλην των άρθρων 26 παρ.5 και 32 Ν. 4412/2016) </w:t>
      </w:r>
      <w:r w:rsidRPr="00B441EA">
        <w:rPr>
          <w:rFonts w:ascii="Tahoma" w:eastAsia="Arial Unicode MS" w:hAnsi="Tahoma" w:cs="Tahoma"/>
          <w:sz w:val="18"/>
          <w:szCs w:val="18"/>
        </w:rPr>
        <w:t xml:space="preserve">και </w:t>
      </w:r>
      <w:r>
        <w:rPr>
          <w:rFonts w:ascii="Tahoma" w:eastAsia="Arial Unicode MS" w:hAnsi="Tahoma" w:cs="Tahoma"/>
          <w:sz w:val="18"/>
          <w:szCs w:val="18"/>
        </w:rPr>
        <w:t xml:space="preserve">περιέχει τις πληροφορίες που προβλέπονται στο Μέρος Γ’ του Παραρτήματος </w:t>
      </w:r>
      <w:r>
        <w:rPr>
          <w:rFonts w:ascii="Tahoma" w:eastAsia="Arial Unicode MS" w:hAnsi="Tahoma" w:cs="Tahoma"/>
          <w:sz w:val="18"/>
          <w:szCs w:val="18"/>
          <w:lang w:val="en-US"/>
        </w:rPr>
        <w:t>V</w:t>
      </w:r>
      <w:r>
        <w:rPr>
          <w:rFonts w:ascii="Tahoma" w:eastAsia="Arial Unicode MS" w:hAnsi="Tahoma" w:cs="Tahoma"/>
          <w:sz w:val="18"/>
          <w:szCs w:val="18"/>
        </w:rPr>
        <w:t>του Προσαρτήματος Α’ (αρ. 63 Ν.4412/2016).Τα έγγραφα της σύμβασης περιέχουν σύμφωνα με το αρ. 53 του Ν. 4412/2016 ιδίως:</w:t>
      </w:r>
    </w:p>
    <w:p w14:paraId="7FDC852C" w14:textId="77777777" w:rsidR="001563A3" w:rsidRPr="00B441EA" w:rsidRDefault="001563A3" w:rsidP="001563A3">
      <w:pPr>
        <w:numPr>
          <w:ilvl w:val="0"/>
          <w:numId w:val="4"/>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 xml:space="preserve">Γενικούς </w:t>
      </w:r>
      <w:r>
        <w:rPr>
          <w:rFonts w:ascii="Tahoma" w:eastAsia="Arial Unicode MS" w:hAnsi="Tahoma" w:cs="Tahoma"/>
          <w:sz w:val="18"/>
          <w:szCs w:val="18"/>
        </w:rPr>
        <w:t xml:space="preserve">και ειδικούς </w:t>
      </w:r>
      <w:r w:rsidRPr="00B441EA">
        <w:rPr>
          <w:rFonts w:ascii="Tahoma" w:eastAsia="Arial Unicode MS" w:hAnsi="Tahoma" w:cs="Tahoma"/>
          <w:sz w:val="18"/>
          <w:szCs w:val="18"/>
        </w:rPr>
        <w:t xml:space="preserve">όρους διενέργειας του διαγωνισμού (ενδεικτικά </w:t>
      </w:r>
      <w:r>
        <w:rPr>
          <w:rFonts w:ascii="Tahoma" w:eastAsia="Arial Unicode MS" w:hAnsi="Tahoma" w:cs="Tahoma"/>
          <w:sz w:val="18"/>
          <w:szCs w:val="18"/>
        </w:rPr>
        <w:t xml:space="preserve">εκτιμώμενος Π/Υ, Κωδικοί </w:t>
      </w:r>
      <w:r>
        <w:rPr>
          <w:rFonts w:ascii="Tahoma" w:eastAsia="Arial Unicode MS" w:hAnsi="Tahoma" w:cs="Tahoma"/>
          <w:sz w:val="18"/>
          <w:szCs w:val="18"/>
          <w:lang w:val="en-US"/>
        </w:rPr>
        <w:t>CPV</w:t>
      </w:r>
      <w:r w:rsidRPr="002A4512">
        <w:rPr>
          <w:rFonts w:ascii="Tahoma" w:eastAsia="Arial Unicode MS" w:hAnsi="Tahoma" w:cs="Tahoma"/>
          <w:sz w:val="18"/>
          <w:szCs w:val="18"/>
        </w:rPr>
        <w:t xml:space="preserve">, </w:t>
      </w:r>
      <w:r w:rsidRPr="00B441EA">
        <w:rPr>
          <w:rFonts w:ascii="Tahoma" w:eastAsia="Arial Unicode MS" w:hAnsi="Tahoma" w:cs="Tahoma"/>
          <w:sz w:val="18"/>
          <w:szCs w:val="18"/>
        </w:rPr>
        <w:t>εφαρμοστέο δίκαιο,</w:t>
      </w:r>
      <w:r>
        <w:rPr>
          <w:rFonts w:ascii="Tahoma" w:eastAsia="Arial Unicode MS" w:hAnsi="Tahoma" w:cs="Tahoma"/>
          <w:sz w:val="18"/>
          <w:szCs w:val="18"/>
        </w:rPr>
        <w:t xml:space="preserve"> </w:t>
      </w:r>
      <w:r w:rsidRPr="00B441EA">
        <w:rPr>
          <w:rFonts w:ascii="Tahoma" w:eastAsia="Arial Unicode MS" w:hAnsi="Tahoma" w:cs="Tahoma"/>
          <w:sz w:val="18"/>
          <w:szCs w:val="18"/>
        </w:rPr>
        <w:t xml:space="preserve">κανόνες δημοσιότητας, διαδικασία υποβολής προσφορών, εγγυήσεις συμμετοχής, δικαιολογητικά συμμετοχής, λόγοι αποκλεισμού, κριτήρια ποιοτικής επιλογής υποψηφίων, στάδια αξιολόγησης προσφορών, κριτήρια ανάθεσης, τρόπος ανάδειξης αναδόχου, διαδικασία κατακύρωσης, υπογραφή σύμβασης, δικαστικές προσφυγές ή ενστάσεις). </w:t>
      </w:r>
    </w:p>
    <w:p w14:paraId="49EDF5ED" w14:textId="77777777" w:rsidR="001563A3" w:rsidRPr="00B441EA" w:rsidRDefault="001563A3" w:rsidP="001563A3">
      <w:pPr>
        <w:numPr>
          <w:ilvl w:val="0"/>
          <w:numId w:val="4"/>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Τεχνικές προδιαγραφές.</w:t>
      </w:r>
    </w:p>
    <w:p w14:paraId="49005233" w14:textId="77777777" w:rsidR="001563A3" w:rsidRDefault="001563A3" w:rsidP="001563A3">
      <w:pPr>
        <w:numPr>
          <w:ilvl w:val="0"/>
          <w:numId w:val="4"/>
        </w:numPr>
        <w:tabs>
          <w:tab w:val="clear" w:pos="720"/>
        </w:tabs>
        <w:spacing w:before="120" w:after="120" w:line="280" w:lineRule="exact"/>
        <w:ind w:left="540"/>
        <w:jc w:val="both"/>
        <w:rPr>
          <w:rFonts w:ascii="Tahoma" w:eastAsia="Arial Unicode MS" w:hAnsi="Tahoma" w:cs="Tahoma"/>
          <w:sz w:val="18"/>
          <w:szCs w:val="18"/>
        </w:rPr>
      </w:pPr>
      <w:r w:rsidRPr="00B441EA">
        <w:rPr>
          <w:rFonts w:ascii="Tahoma" w:eastAsia="Arial Unicode MS" w:hAnsi="Tahoma" w:cs="Tahoma"/>
          <w:sz w:val="18"/>
          <w:szCs w:val="18"/>
        </w:rPr>
        <w:t>Οικονομικούς όρους (περιεχόμενο και τρόπος υποβολής οικονομικής προσφοράς)</w:t>
      </w:r>
      <w:r>
        <w:rPr>
          <w:rFonts w:ascii="Tahoma" w:eastAsia="Arial Unicode MS" w:hAnsi="Tahoma" w:cs="Tahoma"/>
          <w:sz w:val="18"/>
          <w:szCs w:val="18"/>
        </w:rPr>
        <w:t xml:space="preserve"> κλπ</w:t>
      </w:r>
      <w:r w:rsidRPr="00B441EA">
        <w:rPr>
          <w:rFonts w:ascii="Tahoma" w:eastAsia="Arial Unicode MS" w:hAnsi="Tahoma" w:cs="Tahoma"/>
          <w:sz w:val="18"/>
          <w:szCs w:val="18"/>
        </w:rPr>
        <w:t>.</w:t>
      </w:r>
    </w:p>
    <w:p w14:paraId="2C5E44D9" w14:textId="77777777" w:rsidR="001563A3" w:rsidRPr="009346FD" w:rsidRDefault="001563A3" w:rsidP="001563A3">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 xml:space="preserve">Οι αναθέτουσες αρχές καταγράφουν την πρόοδο της διεξαγωγής όλων των διαδικασιών σύναψης δημοσίων συμβάσεων είτε πραγματοποιούνται με ηλεκτρονικά μέσα είτε όχι. Για την εκπλήρωση αυτής της υποχρέωσης, η αναθέτουσα αρχή συντάσσει και σε ηλεκτρονική μορφή ειδικό </w:t>
      </w:r>
      <w:r>
        <w:rPr>
          <w:rFonts w:ascii="Tahoma" w:eastAsia="Arial Unicode MS" w:hAnsi="Tahoma" w:cs="Tahoma"/>
          <w:b/>
          <w:sz w:val="18"/>
          <w:szCs w:val="18"/>
        </w:rPr>
        <w:t>φάκελο δημόσιας σύμβασης</w:t>
      </w:r>
      <w:r>
        <w:rPr>
          <w:rFonts w:ascii="Tahoma" w:eastAsia="Arial Unicode MS" w:hAnsi="Tahoma" w:cs="Tahoma"/>
          <w:sz w:val="18"/>
          <w:szCs w:val="18"/>
        </w:rPr>
        <w:t>, ο οποίος συμπληρώνεται και επικαιροποιείται σε όλα τα επιμέρους στάδια σύναψης της σύμβασης (αρ. 45 παρ. 1,2,3,4 και 5 Ν.4412/2016).</w:t>
      </w:r>
    </w:p>
    <w:p w14:paraId="3783F5E6" w14:textId="77777777" w:rsidR="001563A3" w:rsidRPr="00B441EA" w:rsidRDefault="001563A3" w:rsidP="001563A3">
      <w:pPr>
        <w:spacing w:before="120" w:after="120" w:line="280" w:lineRule="exact"/>
        <w:jc w:val="both"/>
        <w:rPr>
          <w:rFonts w:ascii="Tahoma" w:eastAsia="Arial Unicode MS" w:hAnsi="Tahoma" w:cs="Tahoma"/>
          <w:sz w:val="18"/>
          <w:szCs w:val="18"/>
        </w:rPr>
      </w:pPr>
      <w:r w:rsidRPr="003D0ED9">
        <w:rPr>
          <w:rFonts w:ascii="Tahoma" w:eastAsia="Arial Unicode MS" w:hAnsi="Tahoma" w:cs="Tahoma"/>
          <w:sz w:val="18"/>
          <w:szCs w:val="18"/>
        </w:rPr>
        <w:t xml:space="preserve">Οι δικαιούχοι  επισυνάπτουν στην προκήρυξη σχέδιο σύμβασης, </w:t>
      </w:r>
      <w:r>
        <w:rPr>
          <w:rFonts w:ascii="Tahoma" w:eastAsia="Arial Unicode MS" w:hAnsi="Tahoma" w:cs="Tahoma"/>
          <w:sz w:val="18"/>
          <w:szCs w:val="18"/>
        </w:rPr>
        <w:t xml:space="preserve">το οποίο αποτελεί επίσης «έγγραφο της σύμβασης» (άρ. 2 περ. 14 Ν. 4412/2016). </w:t>
      </w:r>
    </w:p>
    <w:p w14:paraId="5C7D53D1" w14:textId="77777777" w:rsidR="001563A3" w:rsidRDefault="001563A3" w:rsidP="001563A3">
      <w:pPr>
        <w:spacing w:before="120" w:after="120" w:line="280" w:lineRule="exact"/>
        <w:jc w:val="both"/>
        <w:rPr>
          <w:rFonts w:ascii="Tahoma" w:eastAsia="Arial Unicode MS" w:hAnsi="Tahoma" w:cs="Tahoma"/>
          <w:sz w:val="18"/>
          <w:szCs w:val="18"/>
        </w:rPr>
      </w:pPr>
      <w:r w:rsidRPr="003D0ED9">
        <w:rPr>
          <w:rFonts w:ascii="Tahoma" w:eastAsia="Arial Unicode MS" w:hAnsi="Tahoma" w:cs="Tahoma"/>
          <w:sz w:val="18"/>
          <w:szCs w:val="18"/>
        </w:rPr>
        <w:t>Οι δικαιούχοι που θέλουν να κάνουν χρήση ηλεκτρονικού πλειστηριασμού, όπως αναλύεται κατωτέρω (ερώτηση 3</w:t>
      </w:r>
      <w:r>
        <w:rPr>
          <w:rFonts w:ascii="Tahoma" w:eastAsia="Arial Unicode MS" w:hAnsi="Tahoma" w:cs="Tahoma"/>
          <w:sz w:val="18"/>
          <w:szCs w:val="18"/>
        </w:rPr>
        <w:t>2</w:t>
      </w:r>
      <w:r w:rsidRPr="003D0ED9">
        <w:rPr>
          <w:rFonts w:ascii="Tahoma" w:eastAsia="Arial Unicode MS" w:hAnsi="Tahoma" w:cs="Tahoma"/>
          <w:sz w:val="18"/>
          <w:szCs w:val="18"/>
        </w:rPr>
        <w:t>) προσκομίζουν και το σχέδιο της ανακοίνωσης της πρόσκλησης για τον ηλεκτρονικό πλειστηριασμό</w:t>
      </w:r>
      <w:r w:rsidRPr="001E696C">
        <w:rPr>
          <w:rFonts w:ascii="Tahoma" w:eastAsia="Arial Unicode MS" w:hAnsi="Tahoma" w:cs="Tahoma"/>
          <w:sz w:val="18"/>
          <w:szCs w:val="18"/>
        </w:rPr>
        <w:t>.</w:t>
      </w:r>
    </w:p>
    <w:p w14:paraId="4F055BE8" w14:textId="77777777" w:rsidR="000376B0" w:rsidRPr="00B441EA" w:rsidRDefault="000376B0" w:rsidP="001563A3">
      <w:pPr>
        <w:spacing w:before="120" w:after="120" w:line="280" w:lineRule="exact"/>
        <w:jc w:val="both"/>
        <w:rPr>
          <w:rFonts w:ascii="Tahoma" w:eastAsia="Arial Unicode MS" w:hAnsi="Tahoma" w:cs="Tahoma"/>
          <w:sz w:val="18"/>
          <w:szCs w:val="18"/>
        </w:rPr>
      </w:pPr>
    </w:p>
    <w:p w14:paraId="1BA3AB1A" w14:textId="77777777" w:rsidR="001563A3" w:rsidRPr="00B441EA" w:rsidRDefault="001563A3" w:rsidP="001563A3">
      <w:pPr>
        <w:spacing w:before="120" w:after="120" w:line="280" w:lineRule="exact"/>
        <w:jc w:val="both"/>
        <w:rPr>
          <w:rFonts w:ascii="Tahoma" w:eastAsia="Arial Unicode MS" w:hAnsi="Tahoma" w:cs="Tahoma"/>
          <w:bCs/>
          <w:iCs/>
          <w:sz w:val="18"/>
          <w:szCs w:val="18"/>
        </w:rPr>
      </w:pPr>
      <w:r w:rsidRPr="00B441EA">
        <w:rPr>
          <w:rFonts w:ascii="Tahoma" w:eastAsia="Arial Unicode MS" w:hAnsi="Tahoma" w:cs="Tahoma"/>
          <w:b/>
          <w:bCs/>
          <w:sz w:val="18"/>
          <w:szCs w:val="18"/>
        </w:rPr>
        <w:t>6.</w:t>
      </w:r>
      <w:r w:rsidR="003C2EE6" w:rsidRPr="003B11F6">
        <w:rPr>
          <w:rFonts w:ascii="Tahoma" w:eastAsia="Arial Unicode MS" w:hAnsi="Tahoma" w:cs="Tahoma"/>
          <w:b/>
          <w:bCs/>
          <w:sz w:val="18"/>
          <w:szCs w:val="18"/>
        </w:rPr>
        <w:t xml:space="preserve"> </w:t>
      </w:r>
      <w:r w:rsidRPr="00B441EA">
        <w:rPr>
          <w:rFonts w:ascii="Tahoma" w:eastAsia="Arial Unicode MS" w:hAnsi="Tahoma" w:cs="Tahoma"/>
          <w:b/>
          <w:bCs/>
          <w:sz w:val="18"/>
          <w:szCs w:val="18"/>
        </w:rPr>
        <w:t>ΚΑΤΗΓΟΡΙΑ ΣΥΜΒΑΣΗΣ</w:t>
      </w:r>
    </w:p>
    <w:p w14:paraId="70E7B36C" w14:textId="77777777" w:rsidR="001563A3" w:rsidRPr="006A47D8" w:rsidRDefault="001563A3" w:rsidP="001563A3">
      <w:pPr>
        <w:spacing w:before="120" w:after="120" w:line="280" w:lineRule="exact"/>
        <w:jc w:val="both"/>
        <w:rPr>
          <w:rFonts w:ascii="Tahoma" w:eastAsia="Arial Unicode MS" w:hAnsi="Tahoma" w:cs="Tahoma"/>
          <w:bCs/>
          <w:iCs/>
          <w:sz w:val="18"/>
          <w:szCs w:val="18"/>
        </w:rPr>
      </w:pPr>
      <w:r w:rsidRPr="00266D6F">
        <w:rPr>
          <w:rFonts w:ascii="Tahoma" w:eastAsia="Arial Unicode MS" w:hAnsi="Tahoma" w:cs="Tahoma"/>
          <w:bCs/>
          <w:iCs/>
          <w:sz w:val="18"/>
          <w:szCs w:val="18"/>
          <w:u w:val="single"/>
        </w:rPr>
        <w:t>Σύμβαση προμηθειών</w:t>
      </w:r>
      <w:r w:rsidRPr="006A47D8">
        <w:rPr>
          <w:rFonts w:ascii="Tahoma" w:eastAsia="Arial Unicode MS" w:hAnsi="Tahoma" w:cs="Tahoma"/>
          <w:bCs/>
          <w:iCs/>
          <w:sz w:val="18"/>
          <w:szCs w:val="18"/>
        </w:rPr>
        <w:t xml:space="preserve"> είναι η σύμβαση που έχει ως αντικείμενο την αγορά, τη χρηματοδοτική μίσθωση, τη μίσθωση ή μίσθωση- πώληση, με ή χωρίς δικαίωμα αγοράς προϊόντων. Μια σύμβαση προμηθειών μπορ</w:t>
      </w:r>
      <w:r>
        <w:rPr>
          <w:rFonts w:ascii="Tahoma" w:eastAsia="Arial Unicode MS" w:hAnsi="Tahoma" w:cs="Tahoma"/>
          <w:bCs/>
          <w:iCs/>
          <w:sz w:val="18"/>
          <w:szCs w:val="18"/>
        </w:rPr>
        <w:t>εί</w:t>
      </w:r>
      <w:r w:rsidRPr="006A47D8">
        <w:rPr>
          <w:rFonts w:ascii="Tahoma" w:eastAsia="Arial Unicode MS" w:hAnsi="Tahoma" w:cs="Tahoma"/>
          <w:bCs/>
          <w:iCs/>
          <w:sz w:val="18"/>
          <w:szCs w:val="18"/>
        </w:rPr>
        <w:t xml:space="preserve"> να περιλαμβάνει παρεμπιπτόντως, εργασίες τοποθέτησης και εγκατάστασης</w:t>
      </w:r>
      <w:r>
        <w:rPr>
          <w:rFonts w:ascii="Tahoma" w:eastAsia="Arial Unicode MS" w:hAnsi="Tahoma" w:cs="Tahoma"/>
          <w:bCs/>
          <w:iCs/>
          <w:sz w:val="18"/>
          <w:szCs w:val="18"/>
        </w:rPr>
        <w:t xml:space="preserve"> </w:t>
      </w:r>
      <w:r w:rsidRPr="006A47D8">
        <w:rPr>
          <w:rFonts w:ascii="Tahoma" w:eastAsia="Arial Unicode MS" w:hAnsi="Tahoma" w:cs="Tahoma"/>
          <w:bCs/>
          <w:iCs/>
          <w:sz w:val="18"/>
          <w:szCs w:val="18"/>
        </w:rPr>
        <w:t>(άρ. 2 παρ. 1 περ. 8 Ν.4412/2016</w:t>
      </w:r>
      <w:r>
        <w:rPr>
          <w:rFonts w:ascii="Tahoma" w:eastAsia="Arial Unicode MS" w:hAnsi="Tahoma" w:cs="Tahoma"/>
          <w:bCs/>
          <w:iCs/>
          <w:sz w:val="18"/>
          <w:szCs w:val="18"/>
        </w:rPr>
        <w:t>).</w:t>
      </w:r>
    </w:p>
    <w:p w14:paraId="03DB322B" w14:textId="77777777" w:rsidR="001563A3" w:rsidRDefault="001563A3" w:rsidP="001563A3">
      <w:pPr>
        <w:spacing w:before="120" w:after="120" w:line="280" w:lineRule="exact"/>
        <w:jc w:val="both"/>
        <w:rPr>
          <w:rFonts w:ascii="Tahoma" w:eastAsia="Arial Unicode MS" w:hAnsi="Tahoma" w:cs="Tahoma"/>
          <w:bCs/>
          <w:iCs/>
          <w:sz w:val="18"/>
          <w:szCs w:val="18"/>
        </w:rPr>
      </w:pPr>
      <w:r w:rsidRPr="00266D6F">
        <w:rPr>
          <w:rFonts w:ascii="Tahoma" w:eastAsia="Arial Unicode MS" w:hAnsi="Tahoma" w:cs="Tahoma"/>
          <w:bCs/>
          <w:iCs/>
          <w:sz w:val="18"/>
          <w:szCs w:val="18"/>
          <w:u w:val="single"/>
        </w:rPr>
        <w:t>Σύμβαση γενικών υπηρεσιών</w:t>
      </w:r>
      <w:r w:rsidRPr="006A47D8">
        <w:rPr>
          <w:rFonts w:ascii="Tahoma" w:eastAsia="Arial Unicode MS" w:hAnsi="Tahoma" w:cs="Tahoma"/>
          <w:bCs/>
          <w:iCs/>
          <w:sz w:val="18"/>
          <w:szCs w:val="18"/>
        </w:rPr>
        <w:t xml:space="preserve"> είναι η σύμβαση που έχει ως αντικείμενο την παροχή υπηρεσιών, πλην των δημοσίων συμβάσεων εκπόνησης μελετών και παροχής τεχνικών και λοιπών συναφών επιστημονικών υπηρεσιών, συμπεριλαμβανομένων των υπηρεσιών σχεδιασμού , προγραμματισμού, οργάνωσης, διαχείρισης, παρακολούθησης  κλπ επιχειρησιακών και αναπτυξι</w:t>
      </w:r>
      <w:r>
        <w:rPr>
          <w:rFonts w:ascii="Tahoma" w:eastAsia="Arial Unicode MS" w:hAnsi="Tahoma" w:cs="Tahoma"/>
          <w:bCs/>
          <w:iCs/>
          <w:sz w:val="18"/>
          <w:szCs w:val="18"/>
        </w:rPr>
        <w:t>α</w:t>
      </w:r>
      <w:r w:rsidRPr="006A47D8">
        <w:rPr>
          <w:rFonts w:ascii="Tahoma" w:eastAsia="Arial Unicode MS" w:hAnsi="Tahoma" w:cs="Tahoma"/>
          <w:bCs/>
          <w:iCs/>
          <w:sz w:val="18"/>
          <w:szCs w:val="18"/>
        </w:rPr>
        <w:t>κών προγραμμάτων και δράσεων (άρ. 2 παρ. 1 περ. 9</w:t>
      </w:r>
      <w:r w:rsidR="00F00FFC">
        <w:rPr>
          <w:rFonts w:ascii="Tahoma" w:eastAsia="Arial Unicode MS" w:hAnsi="Tahoma" w:cs="Tahoma"/>
          <w:bCs/>
          <w:iCs/>
          <w:sz w:val="18"/>
          <w:szCs w:val="18"/>
        </w:rPr>
        <w:t xml:space="preserve"> </w:t>
      </w:r>
      <w:r w:rsidRPr="006A47D8">
        <w:rPr>
          <w:rFonts w:ascii="Tahoma" w:eastAsia="Arial Unicode MS" w:hAnsi="Tahoma" w:cs="Tahoma"/>
          <w:bCs/>
          <w:iCs/>
          <w:sz w:val="18"/>
          <w:szCs w:val="18"/>
        </w:rPr>
        <w:t>β Ν.4412/2106)</w:t>
      </w:r>
      <w:r w:rsidR="00B84E47">
        <w:rPr>
          <w:rFonts w:ascii="Tahoma" w:eastAsia="Arial Unicode MS" w:hAnsi="Tahoma" w:cs="Tahoma"/>
          <w:bCs/>
          <w:iCs/>
          <w:sz w:val="18"/>
          <w:szCs w:val="18"/>
        </w:rPr>
        <w:t>.</w:t>
      </w:r>
    </w:p>
    <w:p w14:paraId="0B205FE2" w14:textId="77777777" w:rsidR="001563A3" w:rsidRDefault="001563A3" w:rsidP="001563A3">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lastRenderedPageBreak/>
        <w:t xml:space="preserve">Οι </w:t>
      </w:r>
      <w:r>
        <w:rPr>
          <w:rFonts w:ascii="Tahoma" w:eastAsia="Arial Unicode MS" w:hAnsi="Tahoma" w:cs="Tahoma"/>
          <w:b/>
          <w:bCs/>
          <w:iCs/>
          <w:sz w:val="18"/>
          <w:szCs w:val="18"/>
        </w:rPr>
        <w:t xml:space="preserve">μεικτές συμβάσεις με αντικείμενο δύο ή περισσότερα είδη συμβάσεων </w:t>
      </w:r>
      <w:r>
        <w:rPr>
          <w:rFonts w:ascii="Tahoma" w:eastAsia="Arial Unicode MS" w:hAnsi="Tahoma" w:cs="Tahoma"/>
          <w:bCs/>
          <w:iCs/>
          <w:sz w:val="18"/>
          <w:szCs w:val="18"/>
        </w:rPr>
        <w:t xml:space="preserve">(έργα, υπηρεσίες ή προμήθειες), ανατίθενται βάσει του πλαισίου για το </w:t>
      </w:r>
      <w:r>
        <w:rPr>
          <w:rFonts w:ascii="Tahoma" w:eastAsia="Arial Unicode MS" w:hAnsi="Tahoma" w:cs="Tahoma"/>
          <w:b/>
          <w:bCs/>
          <w:iCs/>
          <w:sz w:val="18"/>
          <w:szCs w:val="18"/>
        </w:rPr>
        <w:t xml:space="preserve">κύριο αντικείμενο </w:t>
      </w:r>
      <w:r>
        <w:rPr>
          <w:rFonts w:ascii="Tahoma" w:eastAsia="Arial Unicode MS" w:hAnsi="Tahoma" w:cs="Tahoma"/>
          <w:bCs/>
          <w:iCs/>
          <w:sz w:val="18"/>
          <w:szCs w:val="18"/>
        </w:rPr>
        <w:t xml:space="preserve">της σχετικής σύμβασης. Ειδικότερα, στις </w:t>
      </w:r>
      <w:r>
        <w:rPr>
          <w:rFonts w:ascii="Tahoma" w:eastAsia="Arial Unicode MS" w:hAnsi="Tahoma" w:cs="Tahoma"/>
          <w:b/>
          <w:bCs/>
          <w:iCs/>
          <w:sz w:val="18"/>
          <w:szCs w:val="18"/>
        </w:rPr>
        <w:t>μικτές συμβάσεις εν μέρει υπηρεσιών των άρθρων 107</w:t>
      </w:r>
      <w:r w:rsidR="00B84E47">
        <w:rPr>
          <w:rFonts w:ascii="Tahoma" w:eastAsia="Arial Unicode MS" w:hAnsi="Tahoma" w:cs="Tahoma"/>
          <w:b/>
          <w:bCs/>
          <w:iCs/>
          <w:sz w:val="18"/>
          <w:szCs w:val="18"/>
        </w:rPr>
        <w:t xml:space="preserve"> </w:t>
      </w:r>
      <w:r>
        <w:rPr>
          <w:rFonts w:ascii="Tahoma" w:eastAsia="Arial Unicode MS" w:hAnsi="Tahoma" w:cs="Tahoma"/>
          <w:b/>
          <w:bCs/>
          <w:iCs/>
          <w:sz w:val="18"/>
          <w:szCs w:val="18"/>
        </w:rPr>
        <w:t>(κοινωνικές και άλλες ειδικές υπηρεσίες)</w:t>
      </w:r>
      <w:r w:rsidR="00B84E47">
        <w:rPr>
          <w:rFonts w:ascii="Tahoma" w:eastAsia="Arial Unicode MS" w:hAnsi="Tahoma" w:cs="Tahoma"/>
          <w:b/>
          <w:bCs/>
          <w:iCs/>
          <w:sz w:val="18"/>
          <w:szCs w:val="18"/>
        </w:rPr>
        <w:t xml:space="preserve"> </w:t>
      </w:r>
      <w:r>
        <w:rPr>
          <w:rFonts w:ascii="Tahoma" w:eastAsia="Arial Unicode MS" w:hAnsi="Tahoma" w:cs="Tahoma"/>
          <w:b/>
          <w:bCs/>
          <w:iCs/>
          <w:sz w:val="18"/>
          <w:szCs w:val="18"/>
        </w:rPr>
        <w:t>ή 110 (αποκλειστικές συμβάσεις για ορισμένες υπηρεσίες) του Ν. 4412/2016 και εν μέρει λοιπών υπηρεσιών καθώς και στις μικτές συμβάσεις υπηρεσιών και προμηθειών</w:t>
      </w:r>
      <w:r>
        <w:rPr>
          <w:rFonts w:ascii="Tahoma" w:eastAsia="Arial Unicode MS" w:hAnsi="Tahoma" w:cs="Tahoma"/>
          <w:bCs/>
          <w:iCs/>
          <w:sz w:val="18"/>
          <w:szCs w:val="18"/>
        </w:rPr>
        <w:t xml:space="preserve">, το κύριο αντικείμενο καθορίζεται βάσει της </w:t>
      </w:r>
      <w:r w:rsidRPr="002A4512">
        <w:rPr>
          <w:rFonts w:ascii="Tahoma" w:eastAsia="Arial Unicode MS" w:hAnsi="Tahoma" w:cs="Tahoma"/>
          <w:b/>
          <w:bCs/>
          <w:iCs/>
          <w:sz w:val="18"/>
          <w:szCs w:val="18"/>
        </w:rPr>
        <w:t>υψηλότερης εκτιμώμενης αξίας</w:t>
      </w:r>
      <w:r>
        <w:rPr>
          <w:rFonts w:ascii="Tahoma" w:eastAsia="Arial Unicode MS" w:hAnsi="Tahoma" w:cs="Tahoma"/>
          <w:b/>
          <w:bCs/>
          <w:iCs/>
          <w:sz w:val="18"/>
          <w:szCs w:val="18"/>
        </w:rPr>
        <w:t xml:space="preserve"> </w:t>
      </w:r>
      <w:r>
        <w:rPr>
          <w:rFonts w:ascii="Tahoma" w:eastAsia="Arial Unicode MS" w:hAnsi="Tahoma" w:cs="Tahoma"/>
          <w:bCs/>
          <w:iCs/>
          <w:sz w:val="18"/>
          <w:szCs w:val="18"/>
        </w:rPr>
        <w:t>των αντίστοιχων υπηρεσιών ή προμηθειών (αρ. 4 παρ. 2</w:t>
      </w:r>
      <w:r w:rsidR="00AA08D2">
        <w:rPr>
          <w:rFonts w:ascii="Tahoma" w:eastAsia="Arial Unicode MS" w:hAnsi="Tahoma" w:cs="Tahoma"/>
          <w:bCs/>
          <w:iCs/>
          <w:sz w:val="18"/>
          <w:szCs w:val="18"/>
        </w:rPr>
        <w:t xml:space="preserve"> Ν. 4412/2016</w:t>
      </w:r>
      <w:r>
        <w:rPr>
          <w:rFonts w:ascii="Tahoma" w:eastAsia="Arial Unicode MS" w:hAnsi="Tahoma" w:cs="Tahoma"/>
          <w:bCs/>
          <w:iCs/>
          <w:sz w:val="18"/>
          <w:szCs w:val="18"/>
        </w:rPr>
        <w:t>).</w:t>
      </w:r>
    </w:p>
    <w:p w14:paraId="740B26C8" w14:textId="77777777" w:rsidR="001563A3" w:rsidRDefault="001563A3" w:rsidP="001563A3">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 xml:space="preserve">Όταν τα διαφορετικά μέρη μιας συγκεκριμένης σύμβασης μπορούν να χωριστούν αντικειμενικά ή όταν πρόκειται για </w:t>
      </w:r>
      <w:r>
        <w:rPr>
          <w:rFonts w:ascii="Tahoma" w:eastAsia="Arial Unicode MS" w:hAnsi="Tahoma" w:cs="Tahoma"/>
          <w:b/>
          <w:sz w:val="18"/>
          <w:szCs w:val="18"/>
        </w:rPr>
        <w:t xml:space="preserve">μεικτές συμβάσεις με αντικείμενα που εμπίπτουν στο Βιβλίο Ι του Ν.4412/2016 και με αντικείμενα που δεν εμπίπτουν σε αυτό, </w:t>
      </w:r>
      <w:r>
        <w:rPr>
          <w:rFonts w:ascii="Tahoma" w:eastAsia="Arial Unicode MS" w:hAnsi="Tahoma" w:cs="Tahoma"/>
          <w:sz w:val="18"/>
          <w:szCs w:val="18"/>
        </w:rPr>
        <w:t>ανατίθενται είτε χωριστά για τα επιμέρους μέρη είτε ενιαία. Στην πρώτη περίπτωση, το εφαρμοστέο νομικό καθεστώς καθορίζεται βάσει των χαρακτηριστικών κάθε μέρους, ενώ στη δεύτερη περίπτωση, εφαρμόζεται το Βιβλίο Ι, ανεξαρτήτως αξίας και νομικού καθεστώτος των μερών.</w:t>
      </w:r>
    </w:p>
    <w:p w14:paraId="6ADBC402" w14:textId="77777777" w:rsidR="001563A3" w:rsidRDefault="001563A3" w:rsidP="001563A3">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 xml:space="preserve">Οι </w:t>
      </w:r>
      <w:r w:rsidRPr="002A4512">
        <w:rPr>
          <w:rFonts w:ascii="Tahoma" w:eastAsia="Arial Unicode MS" w:hAnsi="Tahoma" w:cs="Tahoma"/>
          <w:b/>
          <w:sz w:val="18"/>
          <w:szCs w:val="18"/>
        </w:rPr>
        <w:t>μεικτές συμβάσεις προμηθειών, έργων και υπηρεσιών και συμβάσεων παραχώρησης</w:t>
      </w:r>
      <w:r>
        <w:rPr>
          <w:rFonts w:ascii="Tahoma" w:eastAsia="Arial Unicode MS" w:hAnsi="Tahoma" w:cs="Tahoma"/>
          <w:sz w:val="18"/>
          <w:szCs w:val="18"/>
        </w:rPr>
        <w:t xml:space="preserve"> ανατίθενται σύμφωνα με το Βιβλίο Ι του Ν. 4412/2016, υπό τον όρο ότι η εκτιμώμενη αξία του μέρους που εμπίπτει στο Βιβλίο Ι είναι ίση ή ανώτερη από τα αντίστοιχα όρια του άρθρου 5 (κατώτατα όρια) του Ν. 4412/2016</w:t>
      </w:r>
      <w:r w:rsidR="00C244FC">
        <w:rPr>
          <w:rFonts w:ascii="Tahoma" w:eastAsia="Arial Unicode MS" w:hAnsi="Tahoma" w:cs="Tahoma"/>
          <w:sz w:val="18"/>
          <w:szCs w:val="18"/>
        </w:rPr>
        <w:t xml:space="preserve"> </w:t>
      </w:r>
      <w:r>
        <w:rPr>
          <w:rFonts w:ascii="Tahoma" w:eastAsia="Arial Unicode MS" w:hAnsi="Tahoma" w:cs="Tahoma"/>
          <w:sz w:val="18"/>
          <w:szCs w:val="18"/>
        </w:rPr>
        <w:t xml:space="preserve">(αρ. 4 παρ. 4). </w:t>
      </w:r>
    </w:p>
    <w:p w14:paraId="0BFB7C96" w14:textId="77777777" w:rsidR="001563A3" w:rsidRDefault="001563A3" w:rsidP="001563A3">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Όταν τα διαφορετικά μέρη μιας συγκεκριμένης σύμβασης δεν μπορούν να χωριστούν αντικειμενικά το ισχύον νομικό καθεστώς καθορίζεται βάσει του κυρίου αντικειμένου της σύμβασης (αρ. 4 παρ. 6</w:t>
      </w:r>
      <w:r w:rsidR="00C456A1">
        <w:rPr>
          <w:rFonts w:ascii="Tahoma" w:eastAsia="Arial Unicode MS" w:hAnsi="Tahoma" w:cs="Tahoma"/>
          <w:sz w:val="18"/>
          <w:szCs w:val="18"/>
        </w:rPr>
        <w:t xml:space="preserve"> Ν. 4412/2016</w:t>
      </w:r>
      <w:r>
        <w:rPr>
          <w:rFonts w:ascii="Tahoma" w:eastAsia="Arial Unicode MS" w:hAnsi="Tahoma" w:cs="Tahoma"/>
          <w:sz w:val="18"/>
          <w:szCs w:val="18"/>
        </w:rPr>
        <w:t>).</w:t>
      </w:r>
    </w:p>
    <w:p w14:paraId="49E743B5" w14:textId="77777777" w:rsidR="001563A3" w:rsidRDefault="001563A3" w:rsidP="001563A3">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 xml:space="preserve">Οι </w:t>
      </w:r>
      <w:r w:rsidRPr="002A4512">
        <w:rPr>
          <w:rFonts w:ascii="Tahoma" w:eastAsia="Arial Unicode MS" w:hAnsi="Tahoma" w:cs="Tahoma"/>
          <w:b/>
          <w:sz w:val="18"/>
          <w:szCs w:val="18"/>
        </w:rPr>
        <w:t>μεικτές συμβάσεις με αντικείμενο που καλύπτεται τόσο από το Βιβλίο Ι όσο και από το Βιβλίο ΙΙ</w:t>
      </w:r>
      <w:r>
        <w:rPr>
          <w:rFonts w:ascii="Tahoma" w:eastAsia="Arial Unicode MS" w:hAnsi="Tahoma" w:cs="Tahoma"/>
          <w:sz w:val="18"/>
          <w:szCs w:val="18"/>
        </w:rPr>
        <w:t xml:space="preserve"> του Ν. 4412/2016, ανατίθενται σύμφωνα με τα άρθρα 225 και 226 του Ν. 4412/2016 (αρ. 4 παρ. 5). </w:t>
      </w:r>
    </w:p>
    <w:p w14:paraId="481D5FF4" w14:textId="77777777" w:rsidR="001563A3" w:rsidRPr="00EF5054" w:rsidRDefault="001563A3" w:rsidP="001563A3">
      <w:pPr>
        <w:spacing w:before="120" w:after="120" w:line="280" w:lineRule="exact"/>
        <w:jc w:val="both"/>
        <w:rPr>
          <w:rFonts w:ascii="Tahoma" w:eastAsia="Arial Unicode MS" w:hAnsi="Tahoma" w:cs="Tahoma"/>
          <w:b/>
          <w:sz w:val="18"/>
          <w:szCs w:val="18"/>
        </w:rPr>
      </w:pPr>
      <w:r w:rsidRPr="00B441EA">
        <w:rPr>
          <w:rFonts w:ascii="Tahoma" w:eastAsia="Arial Unicode MS" w:hAnsi="Tahoma" w:cs="Tahoma"/>
          <w:bCs/>
          <w:iCs/>
          <w:sz w:val="18"/>
          <w:szCs w:val="18"/>
        </w:rPr>
        <w:t xml:space="preserve">Αντίστοιχες ρυθμίσεις περιλαμβάνονται για τις μικτές συμβάσεις του </w:t>
      </w:r>
      <w:r>
        <w:rPr>
          <w:rFonts w:ascii="Tahoma" w:eastAsia="Arial Unicode MS" w:hAnsi="Tahoma" w:cs="Tahoma"/>
          <w:bCs/>
          <w:iCs/>
          <w:sz w:val="18"/>
          <w:szCs w:val="18"/>
        </w:rPr>
        <w:t>Βιβλίου ΙΙ του Ν. 4412/2016 (βλ. αρ. 225 και 226)</w:t>
      </w:r>
      <w:r w:rsidRPr="00B441EA">
        <w:rPr>
          <w:rFonts w:ascii="Tahoma" w:eastAsia="Arial Unicode MS" w:hAnsi="Tahoma" w:cs="Tahoma"/>
          <w:bCs/>
          <w:iCs/>
          <w:sz w:val="18"/>
          <w:szCs w:val="18"/>
        </w:rPr>
        <w:t>.</w:t>
      </w:r>
    </w:p>
    <w:p w14:paraId="29F6EE61" w14:textId="77777777" w:rsidR="001563A3" w:rsidRPr="00B441EA" w:rsidRDefault="001563A3" w:rsidP="0060459F">
      <w:pPr>
        <w:spacing w:before="60" w:after="60" w:line="240" w:lineRule="exact"/>
        <w:jc w:val="both"/>
        <w:rPr>
          <w:rFonts w:ascii="Tahoma" w:eastAsia="Arial Unicode MS" w:hAnsi="Tahoma" w:cs="Tahoma"/>
          <w:b/>
          <w:sz w:val="18"/>
          <w:szCs w:val="18"/>
        </w:rPr>
      </w:pPr>
    </w:p>
    <w:p w14:paraId="0123D7CF" w14:textId="77777777" w:rsidR="001563A3" w:rsidRPr="00B441EA" w:rsidRDefault="001563A3" w:rsidP="0060459F">
      <w:pPr>
        <w:spacing w:before="80" w:after="120" w:line="280" w:lineRule="exact"/>
        <w:jc w:val="both"/>
        <w:rPr>
          <w:rFonts w:ascii="Tahoma" w:eastAsia="Arial Unicode MS" w:hAnsi="Tahoma" w:cs="Tahoma"/>
          <w:b/>
          <w:sz w:val="18"/>
          <w:szCs w:val="18"/>
        </w:rPr>
      </w:pPr>
      <w:r w:rsidRPr="00B441EA">
        <w:rPr>
          <w:rFonts w:ascii="Tahoma" w:eastAsia="Arial Unicode MS" w:hAnsi="Tahoma" w:cs="Tahoma"/>
          <w:b/>
          <w:sz w:val="18"/>
          <w:szCs w:val="18"/>
        </w:rPr>
        <w:t>7. ΕΙΔΙΚ</w:t>
      </w:r>
      <w:r>
        <w:rPr>
          <w:rFonts w:ascii="Tahoma" w:eastAsia="Arial Unicode MS" w:hAnsi="Tahoma" w:cs="Tahoma"/>
          <w:b/>
          <w:sz w:val="18"/>
          <w:szCs w:val="18"/>
        </w:rPr>
        <w:t>Η</w:t>
      </w:r>
      <w:r w:rsidRPr="00B441EA">
        <w:rPr>
          <w:rFonts w:ascii="Tahoma" w:eastAsia="Arial Unicode MS" w:hAnsi="Tahoma" w:cs="Tahoma"/>
          <w:b/>
          <w:sz w:val="18"/>
          <w:szCs w:val="18"/>
        </w:rPr>
        <w:t xml:space="preserve"> ΠΕΡΙΠΤΩΣ</w:t>
      </w:r>
      <w:r>
        <w:rPr>
          <w:rFonts w:ascii="Tahoma" w:eastAsia="Arial Unicode MS" w:hAnsi="Tahoma" w:cs="Tahoma"/>
          <w:b/>
          <w:sz w:val="18"/>
          <w:szCs w:val="18"/>
        </w:rPr>
        <w:t>Η</w:t>
      </w:r>
      <w:r w:rsidRPr="00B441EA">
        <w:rPr>
          <w:rFonts w:ascii="Tahoma" w:eastAsia="Arial Unicode MS" w:hAnsi="Tahoma" w:cs="Tahoma"/>
          <w:b/>
          <w:sz w:val="18"/>
          <w:szCs w:val="18"/>
        </w:rPr>
        <w:t xml:space="preserve"> ΣΥΜΒΑΣ</w:t>
      </w:r>
      <w:r>
        <w:rPr>
          <w:rFonts w:ascii="Tahoma" w:eastAsia="Arial Unicode MS" w:hAnsi="Tahoma" w:cs="Tahoma"/>
          <w:b/>
          <w:sz w:val="18"/>
          <w:szCs w:val="18"/>
        </w:rPr>
        <w:t>ΗΣ</w:t>
      </w:r>
    </w:p>
    <w:p w14:paraId="571AC823" w14:textId="77777777" w:rsidR="001563A3" w:rsidRPr="00B441EA" w:rsidRDefault="001563A3" w:rsidP="001563A3">
      <w:pPr>
        <w:spacing w:before="120" w:after="120" w:line="280" w:lineRule="exact"/>
        <w:jc w:val="both"/>
        <w:rPr>
          <w:rFonts w:ascii="Tahoma" w:eastAsia="Arial Unicode MS" w:hAnsi="Tahoma" w:cs="Tahoma"/>
          <w:b/>
          <w:sz w:val="18"/>
          <w:szCs w:val="18"/>
        </w:rPr>
      </w:pPr>
      <w:r w:rsidRPr="00B441EA">
        <w:rPr>
          <w:rFonts w:ascii="Tahoma" w:eastAsia="Arial Unicode MS" w:hAnsi="Tahoma" w:cs="Tahoma"/>
          <w:b/>
          <w:sz w:val="18"/>
          <w:szCs w:val="18"/>
        </w:rPr>
        <w:t>Συμβάσεις ανατιθέμενες κατ΄</w:t>
      </w:r>
      <w:r>
        <w:rPr>
          <w:rFonts w:ascii="Tahoma" w:eastAsia="Arial Unicode MS" w:hAnsi="Tahoma" w:cs="Tahoma"/>
          <w:b/>
          <w:sz w:val="18"/>
          <w:szCs w:val="18"/>
        </w:rPr>
        <w:t xml:space="preserve"> </w:t>
      </w:r>
      <w:r w:rsidRPr="00B441EA">
        <w:rPr>
          <w:rFonts w:ascii="Tahoma" w:eastAsia="Arial Unicode MS" w:hAnsi="Tahoma" w:cs="Tahoma"/>
          <w:b/>
          <w:sz w:val="18"/>
          <w:szCs w:val="18"/>
        </w:rPr>
        <w:t>αποκλειστικότητα</w:t>
      </w:r>
    </w:p>
    <w:p w14:paraId="397CB970" w14:textId="77777777" w:rsidR="001563A3" w:rsidRPr="00B441EA" w:rsidRDefault="001563A3" w:rsidP="0060459F">
      <w:pPr>
        <w:spacing w:before="120" w:after="80" w:line="280" w:lineRule="exact"/>
        <w:jc w:val="both"/>
        <w:rPr>
          <w:rFonts w:ascii="Tahoma" w:eastAsia="Arial Unicode MS" w:hAnsi="Tahoma" w:cs="Tahoma"/>
          <w:b/>
          <w:sz w:val="18"/>
          <w:szCs w:val="18"/>
        </w:rPr>
      </w:pPr>
      <w:r w:rsidRPr="00B441EA">
        <w:rPr>
          <w:rFonts w:ascii="Tahoma" w:hAnsi="Tahoma" w:cs="Tahoma"/>
          <w:iCs/>
          <w:sz w:val="18"/>
          <w:szCs w:val="18"/>
        </w:rPr>
        <w:t xml:space="preserve">Με το άρθρο </w:t>
      </w:r>
      <w:r w:rsidRPr="002A4512">
        <w:rPr>
          <w:rFonts w:ascii="Tahoma" w:hAnsi="Tahoma" w:cs="Tahoma"/>
          <w:iCs/>
          <w:sz w:val="18"/>
          <w:szCs w:val="18"/>
        </w:rPr>
        <w:t>20</w:t>
      </w:r>
      <w:r w:rsidRPr="00B441EA">
        <w:rPr>
          <w:rFonts w:ascii="Tahoma" w:hAnsi="Tahoma" w:cs="Tahoma"/>
          <w:iCs/>
          <w:sz w:val="18"/>
          <w:szCs w:val="18"/>
        </w:rPr>
        <w:t xml:space="preserve"> του </w:t>
      </w:r>
      <w:r>
        <w:rPr>
          <w:rFonts w:ascii="Tahoma" w:hAnsi="Tahoma" w:cs="Tahoma"/>
          <w:iCs/>
          <w:sz w:val="18"/>
          <w:szCs w:val="18"/>
          <w:lang w:val="en-US"/>
        </w:rPr>
        <w:t>N</w:t>
      </w:r>
      <w:r w:rsidRPr="002A4512">
        <w:rPr>
          <w:rFonts w:ascii="Tahoma" w:hAnsi="Tahoma" w:cs="Tahoma"/>
          <w:iCs/>
          <w:sz w:val="18"/>
          <w:szCs w:val="18"/>
        </w:rPr>
        <w:t>.4412/2016</w:t>
      </w:r>
      <w:r>
        <w:rPr>
          <w:rFonts w:ascii="Tahoma" w:hAnsi="Tahoma" w:cs="Tahoma"/>
          <w:iCs/>
          <w:sz w:val="18"/>
          <w:szCs w:val="18"/>
        </w:rPr>
        <w:t xml:space="preserve"> </w:t>
      </w:r>
      <w:r w:rsidRPr="00B441EA">
        <w:rPr>
          <w:rFonts w:ascii="Tahoma" w:hAnsi="Tahoma" w:cs="Tahoma"/>
          <w:iCs/>
          <w:sz w:val="18"/>
          <w:szCs w:val="18"/>
        </w:rPr>
        <w:t>παρέχεται στις Αναθέτουσες Αρχές η δυνατότητα να εισαγάγουν κοινωνικά κριτήρια για τη σύναψη συμβάσεων με επιχειρήσεις</w:t>
      </w:r>
      <w:r>
        <w:rPr>
          <w:rFonts w:ascii="Tahoma" w:hAnsi="Tahoma" w:cs="Tahoma"/>
          <w:iCs/>
          <w:sz w:val="18"/>
          <w:szCs w:val="18"/>
        </w:rPr>
        <w:t>,</w:t>
      </w:r>
      <w:r w:rsidRPr="00B441EA">
        <w:rPr>
          <w:rFonts w:ascii="Tahoma" w:hAnsi="Tahoma" w:cs="Tahoma"/>
          <w:iCs/>
          <w:sz w:val="18"/>
          <w:szCs w:val="18"/>
        </w:rPr>
        <w:t xml:space="preserve"> όπου η πλειοψηφία των εργαζομένων</w:t>
      </w:r>
      <w:r>
        <w:rPr>
          <w:rFonts w:ascii="Tahoma" w:hAnsi="Tahoma" w:cs="Tahoma"/>
          <w:iCs/>
          <w:sz w:val="18"/>
          <w:szCs w:val="18"/>
        </w:rPr>
        <w:t xml:space="preserve"> (περισσότεροι από το 30%)</w:t>
      </w:r>
      <w:r w:rsidRPr="00B441EA">
        <w:rPr>
          <w:rFonts w:ascii="Tahoma" w:hAnsi="Tahoma" w:cs="Tahoma"/>
          <w:iCs/>
          <w:sz w:val="18"/>
          <w:szCs w:val="18"/>
        </w:rPr>
        <w:t xml:space="preserve"> είναι άτομα με ειδικές ανάγκες με στόχο την ένταξη των εν λόγω ατόμων στην αγορά εργασίας.</w:t>
      </w:r>
    </w:p>
    <w:p w14:paraId="00E2D103" w14:textId="77777777" w:rsidR="001563A3" w:rsidRDefault="001563A3" w:rsidP="0060459F">
      <w:pPr>
        <w:spacing w:before="60" w:after="60" w:line="240" w:lineRule="exact"/>
        <w:jc w:val="both"/>
        <w:rPr>
          <w:rFonts w:ascii="Tahoma" w:eastAsia="Arial Unicode MS" w:hAnsi="Tahoma" w:cs="Tahoma"/>
          <w:b/>
          <w:sz w:val="18"/>
          <w:szCs w:val="18"/>
        </w:rPr>
      </w:pPr>
    </w:p>
    <w:p w14:paraId="187912F8" w14:textId="77777777" w:rsidR="001563A3" w:rsidRPr="00530965" w:rsidRDefault="001563A3" w:rsidP="0060459F">
      <w:pPr>
        <w:spacing w:before="80" w:after="120" w:line="280" w:lineRule="exact"/>
        <w:jc w:val="both"/>
        <w:rPr>
          <w:rFonts w:ascii="Tahoma" w:eastAsia="Arial Unicode MS" w:hAnsi="Tahoma" w:cs="Tahoma"/>
          <w:b/>
          <w:sz w:val="18"/>
          <w:szCs w:val="18"/>
        </w:rPr>
      </w:pPr>
      <w:r w:rsidRPr="00B441EA">
        <w:rPr>
          <w:rFonts w:ascii="Tahoma" w:eastAsia="Arial Unicode MS" w:hAnsi="Tahoma" w:cs="Tahoma"/>
          <w:b/>
          <w:sz w:val="18"/>
          <w:szCs w:val="18"/>
        </w:rPr>
        <w:t>8.</w:t>
      </w:r>
      <w:r w:rsidR="003C2EE6" w:rsidRPr="003B11F6">
        <w:rPr>
          <w:rFonts w:ascii="Tahoma" w:eastAsia="Arial Unicode MS" w:hAnsi="Tahoma" w:cs="Tahoma"/>
          <w:b/>
          <w:sz w:val="18"/>
          <w:szCs w:val="18"/>
        </w:rPr>
        <w:t xml:space="preserve"> </w:t>
      </w:r>
      <w:r w:rsidRPr="00B441EA">
        <w:rPr>
          <w:rFonts w:ascii="Tahoma" w:eastAsia="Arial Unicode MS" w:hAnsi="Tahoma" w:cs="Tahoma"/>
          <w:b/>
          <w:sz w:val="18"/>
          <w:szCs w:val="18"/>
        </w:rPr>
        <w:t>ΔΙΑΔΙΚΑΣΙΑ ΑΝΑΘΕΣΗΣ</w:t>
      </w:r>
    </w:p>
    <w:p w14:paraId="77D97461" w14:textId="77777777" w:rsidR="001563A3" w:rsidRPr="00B441EA" w:rsidRDefault="001563A3" w:rsidP="001563A3">
      <w:pPr>
        <w:spacing w:before="120" w:after="120" w:line="280" w:lineRule="exact"/>
        <w:jc w:val="both"/>
        <w:rPr>
          <w:rFonts w:ascii="Tahoma" w:eastAsia="Arial Unicode MS" w:hAnsi="Tahoma" w:cs="Tahoma"/>
          <w:sz w:val="18"/>
          <w:szCs w:val="18"/>
        </w:rPr>
      </w:pPr>
      <w:r w:rsidRPr="00B441EA">
        <w:rPr>
          <w:rFonts w:ascii="Tahoma" w:eastAsia="Arial Unicode MS" w:hAnsi="Tahoma" w:cs="Tahoma"/>
          <w:sz w:val="18"/>
          <w:szCs w:val="18"/>
        </w:rPr>
        <w:t xml:space="preserve">Οι τρόποι ανάθεσης μίας δημόσιας σύμβασης προμηθειών ή υπηρεσιών που εμπίπτει στο πεδίο εφαρμογής του </w:t>
      </w:r>
      <w:r>
        <w:rPr>
          <w:rFonts w:ascii="Tahoma" w:eastAsia="Arial Unicode MS" w:hAnsi="Tahoma" w:cs="Tahoma"/>
          <w:sz w:val="18"/>
          <w:szCs w:val="18"/>
        </w:rPr>
        <w:t xml:space="preserve">Ν. 4412/2016 </w:t>
      </w:r>
      <w:r w:rsidRPr="00B441EA">
        <w:rPr>
          <w:rFonts w:ascii="Tahoma" w:eastAsia="Arial Unicode MS" w:hAnsi="Tahoma" w:cs="Tahoma"/>
          <w:sz w:val="18"/>
          <w:szCs w:val="18"/>
        </w:rPr>
        <w:t>κατηγοριοποιούνται ως εξής:</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5"/>
        <w:gridCol w:w="4329"/>
      </w:tblGrid>
      <w:tr w:rsidR="001563A3" w:rsidRPr="000B721B" w14:paraId="79E4C581" w14:textId="77777777" w:rsidTr="004A4135">
        <w:trPr>
          <w:jc w:val="center"/>
        </w:trPr>
        <w:tc>
          <w:tcPr>
            <w:tcW w:w="4445" w:type="dxa"/>
            <w:shd w:val="clear" w:color="auto" w:fill="auto"/>
            <w:vAlign w:val="center"/>
          </w:tcPr>
          <w:p w14:paraId="6C52B318" w14:textId="77777777" w:rsidR="001563A3" w:rsidRPr="00B441EA" w:rsidRDefault="001563A3" w:rsidP="004A4135">
            <w:pPr>
              <w:spacing w:before="60" w:after="60"/>
              <w:jc w:val="both"/>
              <w:rPr>
                <w:rFonts w:ascii="Tahoma" w:eastAsia="Arial Unicode MS" w:hAnsi="Tahoma" w:cs="Tahoma"/>
                <w:sz w:val="18"/>
                <w:szCs w:val="18"/>
              </w:rPr>
            </w:pPr>
            <w:r w:rsidRPr="00B441EA">
              <w:rPr>
                <w:rFonts w:ascii="Tahoma" w:eastAsia="Arial Unicode MS" w:hAnsi="Tahoma" w:cs="Tahoma"/>
                <w:b/>
                <w:sz w:val="18"/>
                <w:szCs w:val="18"/>
              </w:rPr>
              <w:t>Ανοικτή διαδικασία</w:t>
            </w:r>
          </w:p>
          <w:p w14:paraId="3BADA012" w14:textId="77777777" w:rsidR="001563A3" w:rsidRPr="00B441EA" w:rsidRDefault="001563A3" w:rsidP="004A4135">
            <w:pPr>
              <w:spacing w:before="60" w:after="60"/>
              <w:rPr>
                <w:rFonts w:ascii="Tahoma" w:eastAsia="Arial Unicode MS" w:hAnsi="Tahoma" w:cs="Tahoma"/>
                <w:sz w:val="18"/>
                <w:szCs w:val="18"/>
              </w:rPr>
            </w:pPr>
            <w:r w:rsidRPr="00B441EA">
              <w:rPr>
                <w:rFonts w:ascii="Tahoma" w:eastAsia="Arial Unicode MS" w:hAnsi="Tahoma" w:cs="Tahoma"/>
                <w:sz w:val="18"/>
                <w:szCs w:val="18"/>
              </w:rPr>
              <w:t>Κάθε ενδιαφερόμενος οικονομικός φορέας δύναται να υποβάλει προσφορά</w:t>
            </w:r>
          </w:p>
        </w:tc>
        <w:tc>
          <w:tcPr>
            <w:tcW w:w="4329" w:type="dxa"/>
            <w:shd w:val="clear" w:color="auto" w:fill="auto"/>
            <w:vAlign w:val="center"/>
          </w:tcPr>
          <w:p w14:paraId="0EE2B23A" w14:textId="77777777" w:rsidR="001563A3" w:rsidRPr="00B441EA"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sidRPr="00B441EA">
              <w:rPr>
                <w:rFonts w:ascii="Tahoma" w:eastAsia="Arial Unicode MS" w:hAnsi="Tahoma" w:cs="Tahoma"/>
                <w:sz w:val="18"/>
                <w:szCs w:val="18"/>
              </w:rPr>
              <w:t>αρ.</w:t>
            </w:r>
            <w:r w:rsidRPr="002A4512">
              <w:rPr>
                <w:rFonts w:ascii="Tahoma" w:eastAsia="Arial Unicode MS" w:hAnsi="Tahoma" w:cs="Tahoma"/>
                <w:sz w:val="18"/>
                <w:szCs w:val="18"/>
              </w:rPr>
              <w:t>27</w:t>
            </w:r>
            <w:r>
              <w:rPr>
                <w:rFonts w:ascii="Tahoma" w:eastAsia="Arial Unicode MS" w:hAnsi="Tahoma" w:cs="Tahoma"/>
                <w:sz w:val="18"/>
                <w:szCs w:val="18"/>
              </w:rPr>
              <w:t xml:space="preserve"> Ν</w:t>
            </w:r>
            <w:r>
              <w:rPr>
                <w:rFonts w:ascii="Tahoma" w:eastAsia="Arial Unicode MS" w:hAnsi="Tahoma" w:cs="Tahoma"/>
                <w:sz w:val="18"/>
                <w:szCs w:val="18"/>
                <w:lang w:val="en-US"/>
              </w:rPr>
              <w:t>.4412/2016</w:t>
            </w:r>
          </w:p>
          <w:p w14:paraId="29DC0CD3" w14:textId="77777777" w:rsidR="001563A3"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sidRPr="00B441EA">
              <w:rPr>
                <w:rFonts w:ascii="Tahoma" w:eastAsia="Arial Unicode MS" w:hAnsi="Tahoma" w:cs="Tahoma"/>
                <w:sz w:val="18"/>
                <w:szCs w:val="18"/>
              </w:rPr>
              <w:t>αρ.</w:t>
            </w:r>
            <w:r w:rsidRPr="002A4512">
              <w:rPr>
                <w:rFonts w:ascii="Tahoma" w:eastAsia="Arial Unicode MS" w:hAnsi="Tahoma" w:cs="Tahoma"/>
                <w:sz w:val="18"/>
                <w:szCs w:val="18"/>
              </w:rPr>
              <w:t>264</w:t>
            </w:r>
            <w:r>
              <w:rPr>
                <w:rFonts w:ascii="Tahoma" w:eastAsia="Arial Unicode MS" w:hAnsi="Tahoma" w:cs="Tahoma"/>
                <w:sz w:val="18"/>
                <w:szCs w:val="18"/>
              </w:rPr>
              <w:t xml:space="preserve"> Ν</w:t>
            </w:r>
            <w:r>
              <w:rPr>
                <w:rFonts w:ascii="Tahoma" w:eastAsia="Arial Unicode MS" w:hAnsi="Tahoma" w:cs="Tahoma"/>
                <w:sz w:val="18"/>
                <w:szCs w:val="18"/>
                <w:lang w:val="en-US"/>
              </w:rPr>
              <w:t>.4412/2106</w:t>
            </w:r>
          </w:p>
        </w:tc>
      </w:tr>
      <w:tr w:rsidR="001563A3" w:rsidRPr="000B721B" w14:paraId="249990D9" w14:textId="77777777" w:rsidTr="004A4135">
        <w:trPr>
          <w:jc w:val="center"/>
        </w:trPr>
        <w:tc>
          <w:tcPr>
            <w:tcW w:w="4445" w:type="dxa"/>
            <w:shd w:val="clear" w:color="auto" w:fill="auto"/>
            <w:vAlign w:val="center"/>
          </w:tcPr>
          <w:p w14:paraId="5879D14F" w14:textId="77777777" w:rsidR="001563A3" w:rsidRPr="007B61B8" w:rsidRDefault="001563A3" w:rsidP="004A4135">
            <w:pPr>
              <w:spacing w:before="60" w:after="60"/>
              <w:jc w:val="both"/>
              <w:rPr>
                <w:rFonts w:ascii="Tahoma" w:eastAsia="Arial Unicode MS" w:hAnsi="Tahoma" w:cs="Tahoma"/>
                <w:b/>
                <w:sz w:val="18"/>
                <w:szCs w:val="18"/>
              </w:rPr>
            </w:pPr>
            <w:r w:rsidRPr="007B61B8">
              <w:rPr>
                <w:rFonts w:ascii="Tahoma" w:eastAsia="Arial Unicode MS" w:hAnsi="Tahoma" w:cs="Tahoma"/>
                <w:b/>
                <w:sz w:val="18"/>
                <w:szCs w:val="18"/>
              </w:rPr>
              <w:t>Κλειστή διαδικασία</w:t>
            </w:r>
          </w:p>
          <w:p w14:paraId="545FAFD2" w14:textId="77777777" w:rsidR="001563A3" w:rsidRPr="007B61B8" w:rsidRDefault="001563A3" w:rsidP="004A4135">
            <w:pPr>
              <w:spacing w:before="60" w:after="60"/>
              <w:rPr>
                <w:rFonts w:ascii="Tahoma" w:eastAsia="Arial Unicode MS" w:hAnsi="Tahoma" w:cs="Tahoma"/>
                <w:sz w:val="18"/>
                <w:szCs w:val="18"/>
              </w:rPr>
            </w:pPr>
            <w:r w:rsidRPr="007B61B8">
              <w:rPr>
                <w:rFonts w:ascii="Tahoma" w:eastAsia="Arial Unicode MS" w:hAnsi="Tahoma" w:cs="Tahoma"/>
                <w:sz w:val="18"/>
                <w:szCs w:val="18"/>
              </w:rPr>
              <w:t xml:space="preserve">Κάθε ενδιαφερόμενος μπορεί να ζητήσει να συμμετάσχει αλλά μόνο όσοι έχουν προσκληθεί από την Αναθέτουσα Αρχή μπορούν να υποβάλλουν προσφορά </w:t>
            </w:r>
          </w:p>
        </w:tc>
        <w:tc>
          <w:tcPr>
            <w:tcW w:w="4329" w:type="dxa"/>
            <w:shd w:val="clear" w:color="auto" w:fill="auto"/>
            <w:vAlign w:val="center"/>
          </w:tcPr>
          <w:p w14:paraId="75E8E93F" w14:textId="77777777" w:rsidR="001563A3" w:rsidRPr="007B61B8"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sidRPr="007B61B8">
              <w:rPr>
                <w:rFonts w:ascii="Tahoma" w:eastAsia="Arial Unicode MS" w:hAnsi="Tahoma" w:cs="Tahoma"/>
                <w:sz w:val="18"/>
                <w:szCs w:val="18"/>
              </w:rPr>
              <w:t>αρ.</w:t>
            </w:r>
            <w:r>
              <w:rPr>
                <w:rFonts w:ascii="Tahoma" w:eastAsia="Arial Unicode MS" w:hAnsi="Tahoma" w:cs="Tahoma"/>
                <w:sz w:val="18"/>
                <w:szCs w:val="18"/>
              </w:rPr>
              <w:t>28 Ν.4412/2016</w:t>
            </w:r>
          </w:p>
          <w:p w14:paraId="03490D8D" w14:textId="77777777" w:rsidR="001563A3"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sidRPr="007B61B8">
              <w:rPr>
                <w:rFonts w:ascii="Tahoma" w:eastAsia="Arial Unicode MS" w:hAnsi="Tahoma" w:cs="Tahoma"/>
                <w:sz w:val="18"/>
                <w:szCs w:val="18"/>
              </w:rPr>
              <w:t>αρ.</w:t>
            </w:r>
            <w:r>
              <w:rPr>
                <w:rFonts w:ascii="Tahoma" w:eastAsia="Arial Unicode MS" w:hAnsi="Tahoma" w:cs="Tahoma"/>
                <w:sz w:val="18"/>
                <w:szCs w:val="18"/>
              </w:rPr>
              <w:t>265 Ν.4412/2106</w:t>
            </w:r>
          </w:p>
        </w:tc>
      </w:tr>
      <w:tr w:rsidR="001563A3" w:rsidRPr="000B721B" w14:paraId="683C1B91" w14:textId="77777777" w:rsidTr="004A4135">
        <w:trPr>
          <w:jc w:val="center"/>
        </w:trPr>
        <w:tc>
          <w:tcPr>
            <w:tcW w:w="4445" w:type="dxa"/>
            <w:shd w:val="clear" w:color="auto" w:fill="auto"/>
            <w:vAlign w:val="center"/>
          </w:tcPr>
          <w:p w14:paraId="32569845" w14:textId="77777777" w:rsidR="001563A3" w:rsidRPr="007B61B8" w:rsidRDefault="001563A3" w:rsidP="004A4135">
            <w:pPr>
              <w:spacing w:before="60" w:after="60"/>
              <w:jc w:val="both"/>
              <w:rPr>
                <w:rFonts w:ascii="Tahoma" w:eastAsia="Arial Unicode MS" w:hAnsi="Tahoma" w:cs="Tahoma"/>
                <w:b/>
                <w:sz w:val="18"/>
                <w:szCs w:val="18"/>
              </w:rPr>
            </w:pPr>
            <w:r>
              <w:rPr>
                <w:rFonts w:ascii="Tahoma" w:eastAsia="Arial Unicode MS" w:hAnsi="Tahoma" w:cs="Tahoma"/>
                <w:b/>
                <w:sz w:val="18"/>
                <w:szCs w:val="18"/>
              </w:rPr>
              <w:t xml:space="preserve">Ανταγωνιστική </w:t>
            </w:r>
            <w:r w:rsidRPr="007B61B8">
              <w:rPr>
                <w:rFonts w:ascii="Tahoma" w:eastAsia="Arial Unicode MS" w:hAnsi="Tahoma" w:cs="Tahoma"/>
                <w:b/>
                <w:sz w:val="18"/>
                <w:szCs w:val="18"/>
              </w:rPr>
              <w:t>Διαδικασία με διαπραγμάτευση</w:t>
            </w:r>
          </w:p>
          <w:p w14:paraId="3F1C6BD4" w14:textId="77777777" w:rsidR="001563A3" w:rsidRPr="007B61B8" w:rsidRDefault="001563A3" w:rsidP="004A4135">
            <w:pPr>
              <w:spacing w:before="60" w:after="60"/>
              <w:rPr>
                <w:rFonts w:ascii="Tahoma" w:eastAsia="Arial Unicode MS" w:hAnsi="Tahoma" w:cs="Tahoma"/>
                <w:b/>
                <w:sz w:val="18"/>
                <w:szCs w:val="18"/>
              </w:rPr>
            </w:pPr>
            <w:r w:rsidRPr="007B61B8">
              <w:rPr>
                <w:rFonts w:ascii="Tahoma" w:eastAsia="Arial Unicode MS" w:hAnsi="Tahoma" w:cs="Tahoma"/>
                <w:sz w:val="18"/>
                <w:szCs w:val="18"/>
              </w:rPr>
              <w:t xml:space="preserve">Οι Αναθέτουσες Αρχές διαβουλεύονται με τους υποψηφίους της επιλογής τους και διαπραγματεύονται τους όρους της σύμβασης </w:t>
            </w:r>
          </w:p>
        </w:tc>
        <w:tc>
          <w:tcPr>
            <w:tcW w:w="4329" w:type="dxa"/>
            <w:shd w:val="clear" w:color="auto" w:fill="auto"/>
            <w:vAlign w:val="center"/>
          </w:tcPr>
          <w:p w14:paraId="406178E9" w14:textId="77777777" w:rsidR="001563A3"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sidRPr="007B61B8">
              <w:rPr>
                <w:rFonts w:ascii="Tahoma" w:eastAsia="Arial Unicode MS" w:hAnsi="Tahoma" w:cs="Tahoma"/>
                <w:sz w:val="18"/>
                <w:szCs w:val="18"/>
              </w:rPr>
              <w:t>αρ.2</w:t>
            </w:r>
            <w:r>
              <w:rPr>
                <w:rFonts w:ascii="Tahoma" w:eastAsia="Arial Unicode MS" w:hAnsi="Tahoma" w:cs="Tahoma"/>
                <w:sz w:val="18"/>
                <w:szCs w:val="18"/>
              </w:rPr>
              <w:t>9Ν.4412/2016</w:t>
            </w:r>
          </w:p>
          <w:p w14:paraId="766854C3" w14:textId="77777777" w:rsidR="001563A3" w:rsidRPr="007B61B8"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Pr>
                <w:rFonts w:ascii="Tahoma" w:eastAsia="Arial Unicode MS" w:hAnsi="Tahoma" w:cs="Tahoma"/>
                <w:sz w:val="18"/>
                <w:szCs w:val="18"/>
              </w:rPr>
              <w:t>άρ. 266 Ν.4412/2016</w:t>
            </w:r>
          </w:p>
          <w:p w14:paraId="1B88C00B" w14:textId="77777777" w:rsidR="001563A3" w:rsidRDefault="001563A3" w:rsidP="0010415A">
            <w:pPr>
              <w:spacing w:before="60" w:after="60"/>
              <w:jc w:val="both"/>
              <w:rPr>
                <w:rFonts w:ascii="Tahoma" w:eastAsia="Arial Unicode MS" w:hAnsi="Tahoma" w:cs="Tahoma"/>
                <w:sz w:val="18"/>
                <w:szCs w:val="18"/>
              </w:rPr>
            </w:pPr>
          </w:p>
        </w:tc>
      </w:tr>
      <w:tr w:rsidR="001563A3" w:rsidRPr="000B721B" w14:paraId="7421B767" w14:textId="77777777" w:rsidTr="004A4135">
        <w:trPr>
          <w:jc w:val="center"/>
        </w:trPr>
        <w:tc>
          <w:tcPr>
            <w:tcW w:w="4445" w:type="dxa"/>
            <w:shd w:val="clear" w:color="auto" w:fill="auto"/>
            <w:vAlign w:val="center"/>
          </w:tcPr>
          <w:p w14:paraId="64FA8501" w14:textId="77777777" w:rsidR="001563A3" w:rsidRPr="007B61B8" w:rsidRDefault="001563A3" w:rsidP="004A4135">
            <w:pPr>
              <w:spacing w:before="60" w:after="60"/>
              <w:jc w:val="both"/>
              <w:rPr>
                <w:rFonts w:ascii="Tahoma" w:eastAsia="Arial Unicode MS" w:hAnsi="Tahoma" w:cs="Tahoma"/>
                <w:b/>
                <w:sz w:val="18"/>
                <w:szCs w:val="18"/>
              </w:rPr>
            </w:pPr>
            <w:r w:rsidRPr="007B61B8">
              <w:rPr>
                <w:rFonts w:ascii="Tahoma" w:eastAsia="Arial Unicode MS" w:hAnsi="Tahoma" w:cs="Tahoma"/>
                <w:b/>
                <w:sz w:val="18"/>
                <w:szCs w:val="18"/>
              </w:rPr>
              <w:t>Ανταγωνιστικός Διάλογος</w:t>
            </w:r>
          </w:p>
          <w:p w14:paraId="79CD76D0" w14:textId="77777777" w:rsidR="001563A3" w:rsidRPr="008F2F7B" w:rsidRDefault="001563A3" w:rsidP="004A4135">
            <w:pPr>
              <w:spacing w:before="60" w:after="60"/>
              <w:rPr>
                <w:rFonts w:ascii="Tahoma" w:eastAsia="Arial Unicode MS" w:hAnsi="Tahoma" w:cs="Tahoma"/>
                <w:b/>
                <w:sz w:val="18"/>
                <w:szCs w:val="18"/>
              </w:rPr>
            </w:pPr>
            <w:r w:rsidRPr="007B61B8">
              <w:rPr>
                <w:rFonts w:ascii="Tahoma" w:eastAsia="Arial Unicode MS" w:hAnsi="Tahoma" w:cs="Tahoma"/>
                <w:sz w:val="18"/>
                <w:szCs w:val="18"/>
              </w:rPr>
              <w:t>Κάθε ενδιαφερόμενος μπορεί να ζητήσει να συμμετάσχει και η Αναθέτουσα Αρχή διεξάγει διάλογο με τους υποψήφιους που έχουν γίνει δεκτοί προκείμενου να βρεθούν μία ή περισσότερες λύσεις βάσει των οποίων, οι επιλεγέντες υποψήφιοι καλούνται εντέλει να υποβάλλουν προσφορά</w:t>
            </w:r>
          </w:p>
        </w:tc>
        <w:tc>
          <w:tcPr>
            <w:tcW w:w="4329" w:type="dxa"/>
            <w:shd w:val="clear" w:color="auto" w:fill="auto"/>
            <w:vAlign w:val="center"/>
          </w:tcPr>
          <w:p w14:paraId="5A5408A4" w14:textId="77777777" w:rsidR="001563A3"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sidRPr="007B61B8">
              <w:rPr>
                <w:rFonts w:ascii="Tahoma" w:eastAsia="Arial Unicode MS" w:hAnsi="Tahoma" w:cs="Tahoma"/>
                <w:sz w:val="18"/>
                <w:szCs w:val="18"/>
              </w:rPr>
              <w:t>αρ.</w:t>
            </w:r>
            <w:r w:rsidRPr="002A4512">
              <w:rPr>
                <w:rFonts w:ascii="Tahoma" w:eastAsia="Arial Unicode MS" w:hAnsi="Tahoma" w:cs="Tahoma"/>
                <w:sz w:val="18"/>
                <w:szCs w:val="18"/>
              </w:rPr>
              <w:t xml:space="preserve"> 30</w:t>
            </w:r>
            <w:r>
              <w:rPr>
                <w:rFonts w:ascii="Tahoma" w:eastAsia="Arial Unicode MS" w:hAnsi="Tahoma" w:cs="Tahoma"/>
                <w:sz w:val="18"/>
                <w:szCs w:val="18"/>
              </w:rPr>
              <w:t xml:space="preserve"> Ν.4412/2016</w:t>
            </w:r>
          </w:p>
          <w:p w14:paraId="64DC57D0" w14:textId="77777777" w:rsidR="001563A3" w:rsidRPr="00183167"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Pr>
                <w:rFonts w:ascii="Tahoma" w:eastAsia="Arial Unicode MS" w:hAnsi="Tahoma" w:cs="Tahoma"/>
                <w:sz w:val="18"/>
                <w:szCs w:val="18"/>
              </w:rPr>
              <w:t>αρ. 267 Ν.4412/2016</w:t>
            </w:r>
          </w:p>
        </w:tc>
      </w:tr>
      <w:tr w:rsidR="001563A3" w:rsidRPr="000B721B" w14:paraId="40DA63F6" w14:textId="77777777" w:rsidTr="004A4135">
        <w:trPr>
          <w:jc w:val="center"/>
        </w:trPr>
        <w:tc>
          <w:tcPr>
            <w:tcW w:w="4445" w:type="dxa"/>
            <w:shd w:val="clear" w:color="auto" w:fill="auto"/>
            <w:vAlign w:val="center"/>
          </w:tcPr>
          <w:p w14:paraId="4C85D963" w14:textId="77777777" w:rsidR="001563A3" w:rsidRPr="00183167" w:rsidRDefault="001563A3" w:rsidP="004A4135">
            <w:pPr>
              <w:pStyle w:val="Char"/>
              <w:spacing w:before="60" w:after="60" w:line="240" w:lineRule="auto"/>
              <w:rPr>
                <w:rFonts w:ascii="Tahoma" w:eastAsia="Arial Unicode MS" w:hAnsi="Tahoma" w:cs="Tahoma"/>
                <w:b/>
                <w:sz w:val="18"/>
                <w:szCs w:val="18"/>
                <w:lang w:val="el-GR"/>
              </w:rPr>
            </w:pPr>
            <w:r w:rsidRPr="00183167">
              <w:rPr>
                <w:rFonts w:ascii="Tahoma" w:eastAsia="Arial Unicode MS" w:hAnsi="Tahoma" w:cs="Tahoma"/>
                <w:b/>
                <w:sz w:val="18"/>
                <w:szCs w:val="18"/>
                <w:lang w:val="el-GR"/>
              </w:rPr>
              <w:lastRenderedPageBreak/>
              <w:t>Σύμπραξη καινοτομίας</w:t>
            </w:r>
          </w:p>
        </w:tc>
        <w:tc>
          <w:tcPr>
            <w:tcW w:w="4329" w:type="dxa"/>
            <w:shd w:val="clear" w:color="auto" w:fill="auto"/>
            <w:vAlign w:val="center"/>
          </w:tcPr>
          <w:p w14:paraId="45F18541" w14:textId="77777777" w:rsidR="001563A3" w:rsidRPr="00183167"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sidRPr="00183167">
              <w:rPr>
                <w:rFonts w:ascii="Tahoma" w:eastAsia="Arial Unicode MS" w:hAnsi="Tahoma" w:cs="Tahoma"/>
                <w:sz w:val="18"/>
                <w:szCs w:val="18"/>
              </w:rPr>
              <w:t xml:space="preserve">αρ. 31 </w:t>
            </w:r>
            <w:r>
              <w:rPr>
                <w:rFonts w:ascii="Tahoma" w:eastAsia="Arial Unicode MS" w:hAnsi="Tahoma" w:cs="Tahoma"/>
                <w:sz w:val="18"/>
                <w:szCs w:val="18"/>
              </w:rPr>
              <w:t>Ν</w:t>
            </w:r>
            <w:r w:rsidRPr="00183167">
              <w:rPr>
                <w:rFonts w:ascii="Tahoma" w:eastAsia="Arial Unicode MS" w:hAnsi="Tahoma" w:cs="Tahoma"/>
                <w:sz w:val="18"/>
                <w:szCs w:val="18"/>
              </w:rPr>
              <w:t>.4412/2016</w:t>
            </w:r>
          </w:p>
          <w:p w14:paraId="5D91E3BB" w14:textId="77777777" w:rsidR="001563A3" w:rsidRPr="00183167"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sidRPr="00183167">
              <w:rPr>
                <w:rFonts w:ascii="Tahoma" w:eastAsia="Arial Unicode MS" w:hAnsi="Tahoma" w:cs="Tahoma"/>
                <w:sz w:val="18"/>
                <w:szCs w:val="18"/>
              </w:rPr>
              <w:t xml:space="preserve">αρ. 268 </w:t>
            </w:r>
            <w:r>
              <w:rPr>
                <w:rFonts w:ascii="Tahoma" w:eastAsia="Arial Unicode MS" w:hAnsi="Tahoma" w:cs="Tahoma"/>
                <w:sz w:val="18"/>
                <w:szCs w:val="18"/>
              </w:rPr>
              <w:t>Ν</w:t>
            </w:r>
            <w:r w:rsidRPr="00183167">
              <w:rPr>
                <w:rFonts w:ascii="Tahoma" w:eastAsia="Arial Unicode MS" w:hAnsi="Tahoma" w:cs="Tahoma"/>
                <w:sz w:val="18"/>
                <w:szCs w:val="18"/>
              </w:rPr>
              <w:t>.4412/2016</w:t>
            </w:r>
          </w:p>
        </w:tc>
      </w:tr>
      <w:tr w:rsidR="001563A3" w:rsidRPr="000B721B" w14:paraId="45D2E14A" w14:textId="77777777" w:rsidTr="004A4135">
        <w:trPr>
          <w:jc w:val="center"/>
        </w:trPr>
        <w:tc>
          <w:tcPr>
            <w:tcW w:w="4445" w:type="dxa"/>
            <w:shd w:val="clear" w:color="auto" w:fill="auto"/>
            <w:vAlign w:val="center"/>
          </w:tcPr>
          <w:p w14:paraId="1539A4D8" w14:textId="77777777" w:rsidR="001563A3" w:rsidRPr="00F33C83" w:rsidRDefault="001563A3" w:rsidP="004A4135">
            <w:pPr>
              <w:pStyle w:val="Char"/>
              <w:spacing w:before="60" w:after="60" w:line="240" w:lineRule="auto"/>
              <w:rPr>
                <w:rFonts w:ascii="Tahoma" w:eastAsia="Arial Unicode MS" w:hAnsi="Tahoma" w:cs="Tahoma"/>
                <w:sz w:val="18"/>
                <w:szCs w:val="18"/>
                <w:lang w:val="el-GR"/>
              </w:rPr>
            </w:pPr>
            <w:r>
              <w:rPr>
                <w:rFonts w:ascii="Tahoma" w:eastAsia="Arial Unicode MS" w:hAnsi="Tahoma" w:cs="Tahoma"/>
                <w:b/>
                <w:sz w:val="18"/>
                <w:szCs w:val="18"/>
                <w:lang w:val="el-GR"/>
              </w:rPr>
              <w:t>Διαδικασία με διαπραγμάτευση</w:t>
            </w:r>
            <w:r>
              <w:rPr>
                <w:rFonts w:ascii="Tahoma" w:eastAsia="Arial Unicode MS" w:hAnsi="Tahoma" w:cs="Tahoma"/>
                <w:sz w:val="18"/>
                <w:szCs w:val="18"/>
                <w:lang w:val="el-GR"/>
              </w:rPr>
              <w:t xml:space="preserve"> χωρίς προηγούμενη δημοσίευση</w:t>
            </w:r>
          </w:p>
        </w:tc>
        <w:tc>
          <w:tcPr>
            <w:tcW w:w="4329" w:type="dxa"/>
            <w:shd w:val="clear" w:color="auto" w:fill="auto"/>
            <w:vAlign w:val="center"/>
          </w:tcPr>
          <w:p w14:paraId="5F75A917" w14:textId="77777777" w:rsidR="001563A3" w:rsidRPr="00F33C83"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Pr>
                <w:rFonts w:ascii="Tahoma" w:eastAsia="Arial Unicode MS" w:hAnsi="Tahoma" w:cs="Tahoma"/>
                <w:sz w:val="18"/>
                <w:szCs w:val="18"/>
              </w:rPr>
              <w:t>αρ. 32 Ν.4412/2106</w:t>
            </w:r>
          </w:p>
          <w:p w14:paraId="3FE4C128" w14:textId="77777777" w:rsidR="001563A3" w:rsidRPr="00F33C83" w:rsidRDefault="001563A3" w:rsidP="004A4135">
            <w:pPr>
              <w:numPr>
                <w:ilvl w:val="0"/>
                <w:numId w:val="12"/>
              </w:numPr>
              <w:tabs>
                <w:tab w:val="clear" w:pos="720"/>
              </w:tabs>
              <w:spacing w:before="60" w:after="60"/>
              <w:ind w:left="170" w:hanging="180"/>
              <w:jc w:val="both"/>
              <w:rPr>
                <w:rFonts w:ascii="Tahoma" w:eastAsia="Arial Unicode MS" w:hAnsi="Tahoma" w:cs="Tahoma"/>
                <w:sz w:val="18"/>
                <w:szCs w:val="18"/>
              </w:rPr>
            </w:pPr>
            <w:r>
              <w:rPr>
                <w:rFonts w:ascii="Tahoma" w:eastAsia="Arial Unicode MS" w:hAnsi="Tahoma" w:cs="Tahoma"/>
                <w:sz w:val="18"/>
                <w:szCs w:val="18"/>
              </w:rPr>
              <w:t>αρ. 269 Ν.4412/2016</w:t>
            </w:r>
          </w:p>
        </w:tc>
      </w:tr>
    </w:tbl>
    <w:p w14:paraId="4619B1D8" w14:textId="77777777" w:rsidR="001563A3" w:rsidRPr="004F396C" w:rsidRDefault="001563A3" w:rsidP="001563A3">
      <w:pPr>
        <w:spacing w:before="120" w:line="276" w:lineRule="auto"/>
        <w:jc w:val="both"/>
        <w:rPr>
          <w:rFonts w:ascii="Arial Narrow" w:eastAsia="Arial Unicode MS" w:hAnsi="Arial Narrow" w:cs="Arial Unicode MS"/>
          <w:b/>
          <w:sz w:val="22"/>
          <w:szCs w:val="22"/>
        </w:rPr>
      </w:pPr>
    </w:p>
    <w:p w14:paraId="62C87CC4" w14:textId="77777777" w:rsidR="001563A3" w:rsidRPr="007B61B8" w:rsidRDefault="001563A3" w:rsidP="001563A3">
      <w:pPr>
        <w:spacing w:before="120" w:after="120" w:line="280" w:lineRule="exact"/>
        <w:jc w:val="both"/>
        <w:rPr>
          <w:rFonts w:ascii="Tahoma" w:eastAsia="Arial Unicode MS" w:hAnsi="Tahoma" w:cs="Tahoma"/>
          <w:b/>
          <w:sz w:val="18"/>
          <w:szCs w:val="18"/>
        </w:rPr>
      </w:pPr>
      <w:r w:rsidRPr="007B61B8">
        <w:rPr>
          <w:rFonts w:ascii="Tahoma" w:eastAsia="Arial Unicode MS" w:hAnsi="Tahoma" w:cs="Tahoma"/>
          <w:b/>
          <w:sz w:val="18"/>
          <w:szCs w:val="18"/>
        </w:rPr>
        <w:t>9. ΚΡΙΤΗΡΙΟ ΑΝΑΘΕΣΗΣ</w:t>
      </w:r>
    </w:p>
    <w:p w14:paraId="4067481D" w14:textId="77777777" w:rsidR="001563A3" w:rsidRDefault="001563A3" w:rsidP="001563A3">
      <w:pPr>
        <w:spacing w:before="120" w:after="120" w:line="280" w:lineRule="exact"/>
        <w:jc w:val="both"/>
        <w:rPr>
          <w:rFonts w:ascii="Tahoma" w:eastAsia="Arial Unicode MS" w:hAnsi="Tahoma" w:cs="Tahoma"/>
          <w:sz w:val="18"/>
          <w:szCs w:val="18"/>
        </w:rPr>
      </w:pPr>
      <w:r w:rsidRPr="007B61B8">
        <w:rPr>
          <w:rFonts w:ascii="Tahoma" w:eastAsia="Arial Unicode MS" w:hAnsi="Tahoma" w:cs="Tahoma"/>
          <w:sz w:val="18"/>
          <w:szCs w:val="18"/>
        </w:rPr>
        <w:t>Τ</w:t>
      </w:r>
      <w:r>
        <w:rPr>
          <w:rFonts w:ascii="Tahoma" w:eastAsia="Arial Unicode MS" w:hAnsi="Tahoma" w:cs="Tahoma"/>
          <w:sz w:val="18"/>
          <w:szCs w:val="18"/>
        </w:rPr>
        <w:t>ο</w:t>
      </w:r>
      <w:r w:rsidRPr="007B61B8">
        <w:rPr>
          <w:rFonts w:ascii="Tahoma" w:eastAsia="Arial Unicode MS" w:hAnsi="Tahoma" w:cs="Tahoma"/>
          <w:sz w:val="18"/>
          <w:szCs w:val="18"/>
        </w:rPr>
        <w:t xml:space="preserve"> κριτήρι</w:t>
      </w:r>
      <w:r>
        <w:rPr>
          <w:rFonts w:ascii="Tahoma" w:eastAsia="Arial Unicode MS" w:hAnsi="Tahoma" w:cs="Tahoma"/>
          <w:sz w:val="18"/>
          <w:szCs w:val="18"/>
        </w:rPr>
        <w:t>ο</w:t>
      </w:r>
      <w:r w:rsidRPr="007B61B8">
        <w:rPr>
          <w:rFonts w:ascii="Tahoma" w:eastAsia="Arial Unicode MS" w:hAnsi="Tahoma" w:cs="Tahoma"/>
          <w:sz w:val="18"/>
          <w:szCs w:val="18"/>
        </w:rPr>
        <w:t xml:space="preserve"> ανάθεσης  είναι </w:t>
      </w:r>
      <w:r w:rsidRPr="002A4512">
        <w:rPr>
          <w:rFonts w:ascii="Tahoma" w:eastAsia="Arial Unicode MS" w:hAnsi="Tahoma" w:cs="Tahoma"/>
          <w:b/>
          <w:sz w:val="18"/>
          <w:szCs w:val="18"/>
        </w:rPr>
        <w:t>η πλέον συμφέρουσα από οικονομική άποψη προσφορά</w:t>
      </w:r>
      <w:r>
        <w:rPr>
          <w:rFonts w:ascii="Tahoma" w:eastAsia="Arial Unicode MS" w:hAnsi="Tahoma" w:cs="Tahoma"/>
          <w:sz w:val="18"/>
          <w:szCs w:val="18"/>
        </w:rPr>
        <w:t>, η οποία προσδιορίζεται βάσει:</w:t>
      </w:r>
    </w:p>
    <w:p w14:paraId="5546635D" w14:textId="77777777" w:rsidR="001563A3" w:rsidRPr="00824FFA" w:rsidRDefault="001563A3" w:rsidP="001563A3">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lang w:val="en-US"/>
        </w:rPr>
        <w:t>i</w:t>
      </w:r>
      <w:r>
        <w:rPr>
          <w:rFonts w:ascii="Tahoma" w:eastAsia="Arial Unicode MS" w:hAnsi="Tahoma" w:cs="Tahoma"/>
          <w:bCs/>
          <w:iCs/>
          <w:sz w:val="18"/>
          <w:szCs w:val="18"/>
        </w:rPr>
        <w:t xml:space="preserve">. </w:t>
      </w:r>
      <w:r w:rsidRPr="009E2158">
        <w:rPr>
          <w:rFonts w:ascii="Tahoma" w:eastAsia="Arial Unicode MS" w:hAnsi="Tahoma" w:cs="Tahoma"/>
          <w:bCs/>
          <w:iCs/>
          <w:sz w:val="18"/>
          <w:szCs w:val="18"/>
        </w:rPr>
        <w:t>της τιμής</w:t>
      </w:r>
    </w:p>
    <w:p w14:paraId="085ED708" w14:textId="77777777" w:rsidR="001563A3" w:rsidRDefault="001563A3" w:rsidP="001563A3">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lang w:val="en-US"/>
        </w:rPr>
        <w:t>ii</w:t>
      </w:r>
      <w:r w:rsidRPr="00013014">
        <w:rPr>
          <w:rFonts w:ascii="Tahoma" w:eastAsia="Arial Unicode MS" w:hAnsi="Tahoma" w:cs="Tahoma"/>
          <w:bCs/>
          <w:iCs/>
          <w:sz w:val="18"/>
          <w:szCs w:val="18"/>
        </w:rPr>
        <w:t>.</w:t>
      </w:r>
      <w:r>
        <w:rPr>
          <w:rFonts w:ascii="Tahoma" w:eastAsia="Arial Unicode MS" w:hAnsi="Tahoma" w:cs="Tahoma"/>
          <w:bCs/>
          <w:iCs/>
          <w:sz w:val="18"/>
          <w:szCs w:val="18"/>
        </w:rPr>
        <w:t xml:space="preserve"> του κόστους με χρήση προσέγγισης κόστους- αποτελεσματικότητας </w:t>
      </w:r>
    </w:p>
    <w:p w14:paraId="396C0521" w14:textId="77777777" w:rsidR="001563A3" w:rsidRDefault="001563A3" w:rsidP="001563A3">
      <w:pPr>
        <w:spacing w:before="120" w:after="120" w:line="280" w:lineRule="exact"/>
        <w:jc w:val="both"/>
        <w:rPr>
          <w:rFonts w:ascii="Tahoma" w:eastAsia="Arial Unicode MS" w:hAnsi="Tahoma" w:cs="Tahoma"/>
          <w:sz w:val="18"/>
          <w:szCs w:val="18"/>
        </w:rPr>
      </w:pPr>
      <w:r>
        <w:rPr>
          <w:rFonts w:ascii="Tahoma" w:eastAsia="Arial Unicode MS" w:hAnsi="Tahoma" w:cs="Tahoma"/>
          <w:bCs/>
          <w:iCs/>
          <w:sz w:val="18"/>
          <w:szCs w:val="18"/>
          <w:lang w:val="en-US"/>
        </w:rPr>
        <w:t>iii</w:t>
      </w:r>
      <w:r w:rsidRPr="00013014">
        <w:rPr>
          <w:rFonts w:ascii="Tahoma" w:eastAsia="Arial Unicode MS" w:hAnsi="Tahoma" w:cs="Tahoma"/>
          <w:bCs/>
          <w:iCs/>
          <w:sz w:val="18"/>
          <w:szCs w:val="18"/>
        </w:rPr>
        <w:t>.</w:t>
      </w:r>
      <w:r>
        <w:rPr>
          <w:rFonts w:ascii="Tahoma" w:eastAsia="Arial Unicode MS" w:hAnsi="Tahoma" w:cs="Tahoma"/>
          <w:bCs/>
          <w:iCs/>
          <w:sz w:val="18"/>
          <w:szCs w:val="18"/>
        </w:rPr>
        <w:t xml:space="preserve"> βέλτιστης σχέσης ποιότητας- τιμής </w:t>
      </w:r>
    </w:p>
    <w:p w14:paraId="000D97D0" w14:textId="77777777" w:rsidR="001563A3" w:rsidRDefault="001563A3" w:rsidP="001563A3">
      <w:pPr>
        <w:spacing w:before="120" w:after="120" w:line="280" w:lineRule="exact"/>
        <w:jc w:val="both"/>
        <w:rPr>
          <w:rFonts w:ascii="Tahoma" w:eastAsia="Arial Unicode MS" w:hAnsi="Tahoma" w:cs="Tahoma"/>
          <w:sz w:val="18"/>
          <w:szCs w:val="18"/>
        </w:rPr>
      </w:pPr>
      <w:r w:rsidRPr="00B03145">
        <w:rPr>
          <w:rFonts w:ascii="Tahoma" w:eastAsia="Arial Unicode MS" w:hAnsi="Tahoma" w:cs="Tahoma"/>
          <w:sz w:val="18"/>
          <w:szCs w:val="18"/>
        </w:rPr>
        <w:t>Άλλα</w:t>
      </w:r>
      <w:r w:rsidRPr="007B61B8">
        <w:rPr>
          <w:rFonts w:ascii="Tahoma" w:eastAsia="Arial Unicode MS" w:hAnsi="Tahoma" w:cs="Tahoma"/>
          <w:sz w:val="18"/>
          <w:szCs w:val="18"/>
        </w:rPr>
        <w:t xml:space="preserve"> κριτήρια ανάθεσης δεν νοούνται και δεν μπορούν να γίνουν αποδεκτά.</w:t>
      </w:r>
    </w:p>
    <w:p w14:paraId="2485AB5B" w14:textId="77777777" w:rsidR="001563A3" w:rsidRPr="007B61B8" w:rsidRDefault="001563A3" w:rsidP="001563A3">
      <w:pPr>
        <w:spacing w:before="120" w:after="120" w:line="280" w:lineRule="exact"/>
        <w:jc w:val="both"/>
        <w:rPr>
          <w:rFonts w:ascii="Tahoma" w:eastAsia="Arial Unicode MS" w:hAnsi="Tahoma" w:cs="Tahoma"/>
          <w:bCs/>
          <w:iCs/>
          <w:sz w:val="18"/>
          <w:szCs w:val="18"/>
        </w:rPr>
      </w:pPr>
      <w:r w:rsidRPr="00397014">
        <w:rPr>
          <w:rFonts w:ascii="Tahoma" w:eastAsia="Arial Unicode MS" w:hAnsi="Tahoma" w:cs="Tahoma"/>
          <w:bCs/>
          <w:iCs/>
          <w:sz w:val="18"/>
          <w:szCs w:val="18"/>
        </w:rPr>
        <w:t xml:space="preserve">Με την προκήρυξη θα πρέπει να θεσπίζεται κατά τρόπο σαφή ένα κριτήριο ανάθεσης και το  σύνολο της προκήρυξης θα πρέπει να συνταχθεί με άξονα το </w:t>
      </w:r>
      <w:r w:rsidR="00866AD2">
        <w:rPr>
          <w:rFonts w:ascii="Tahoma" w:eastAsia="Arial Unicode MS" w:hAnsi="Tahoma" w:cs="Tahoma"/>
          <w:bCs/>
          <w:iCs/>
          <w:sz w:val="18"/>
          <w:szCs w:val="18"/>
        </w:rPr>
        <w:t>συγκεκριμένο κατά περίπτωση</w:t>
      </w:r>
      <w:r w:rsidRPr="00397014">
        <w:rPr>
          <w:rFonts w:ascii="Tahoma" w:eastAsia="Arial Unicode MS" w:hAnsi="Tahoma" w:cs="Tahoma"/>
          <w:bCs/>
          <w:iCs/>
          <w:sz w:val="18"/>
          <w:szCs w:val="18"/>
        </w:rPr>
        <w:t xml:space="preserve"> κριτήριο ανάθεσης, χωρίς να γίνεται σύγχυση και </w:t>
      </w:r>
      <w:proofErr w:type="spellStart"/>
      <w:r w:rsidRPr="00397014">
        <w:rPr>
          <w:rFonts w:ascii="Tahoma" w:eastAsia="Arial Unicode MS" w:hAnsi="Tahoma" w:cs="Tahoma"/>
          <w:bCs/>
          <w:iCs/>
          <w:sz w:val="18"/>
          <w:szCs w:val="18"/>
        </w:rPr>
        <w:t>παρεισφρύουν</w:t>
      </w:r>
      <w:proofErr w:type="spellEnd"/>
      <w:r w:rsidRPr="00397014">
        <w:rPr>
          <w:rFonts w:ascii="Tahoma" w:eastAsia="Arial Unicode MS" w:hAnsi="Tahoma" w:cs="Tahoma"/>
          <w:bCs/>
          <w:iCs/>
          <w:sz w:val="18"/>
          <w:szCs w:val="18"/>
        </w:rPr>
        <w:t xml:space="preserve"> στην αξιολόγηση στοιχεία που προσιδιάζουν σε κριτήριο που δεν εφαρμόζεται (ΣτΕ 2573/2009).</w:t>
      </w:r>
    </w:p>
    <w:p w14:paraId="370B7CA8" w14:textId="77777777" w:rsidR="000376B0" w:rsidRDefault="000376B0" w:rsidP="001563A3">
      <w:pPr>
        <w:spacing w:before="120" w:after="120" w:line="280" w:lineRule="exact"/>
        <w:jc w:val="both"/>
        <w:rPr>
          <w:rFonts w:ascii="Tahoma" w:eastAsia="Arial Unicode MS" w:hAnsi="Tahoma" w:cs="Tahoma"/>
          <w:b/>
          <w:sz w:val="18"/>
          <w:szCs w:val="18"/>
        </w:rPr>
      </w:pPr>
    </w:p>
    <w:p w14:paraId="4EB9FBCB" w14:textId="77777777" w:rsidR="001563A3" w:rsidRPr="007B61B8" w:rsidRDefault="001563A3" w:rsidP="001563A3">
      <w:pPr>
        <w:spacing w:before="120" w:after="120" w:line="280" w:lineRule="exact"/>
        <w:jc w:val="both"/>
        <w:rPr>
          <w:rFonts w:ascii="Tahoma" w:eastAsia="Arial Unicode MS" w:hAnsi="Tahoma" w:cs="Tahoma"/>
          <w:b/>
          <w:sz w:val="18"/>
          <w:szCs w:val="18"/>
        </w:rPr>
      </w:pPr>
      <w:r w:rsidRPr="007B61B8">
        <w:rPr>
          <w:rFonts w:ascii="Tahoma" w:eastAsia="Arial Unicode MS" w:hAnsi="Tahoma" w:cs="Tahoma"/>
          <w:b/>
          <w:sz w:val="18"/>
          <w:szCs w:val="18"/>
        </w:rPr>
        <w:t>10</w:t>
      </w:r>
      <w:r w:rsidR="003C2EE6" w:rsidRPr="003B11F6">
        <w:rPr>
          <w:rFonts w:ascii="Tahoma" w:eastAsia="Arial Unicode MS" w:hAnsi="Tahoma" w:cs="Tahoma"/>
          <w:b/>
          <w:sz w:val="18"/>
          <w:szCs w:val="18"/>
        </w:rPr>
        <w:t>.</w:t>
      </w:r>
      <w:r w:rsidRPr="007B61B8">
        <w:rPr>
          <w:rFonts w:ascii="Tahoma" w:eastAsia="Arial Unicode MS" w:hAnsi="Tahoma" w:cs="Tahoma"/>
          <w:b/>
          <w:sz w:val="18"/>
          <w:szCs w:val="18"/>
        </w:rPr>
        <w:t xml:space="preserve"> ΕΙΔΙΚΕΣ </w:t>
      </w:r>
      <w:r>
        <w:rPr>
          <w:rFonts w:ascii="Tahoma" w:eastAsia="Arial Unicode MS" w:hAnsi="Tahoma" w:cs="Tahoma"/>
          <w:b/>
          <w:sz w:val="18"/>
          <w:szCs w:val="18"/>
        </w:rPr>
        <w:t>ΜΕΘΟΔΟΙ</w:t>
      </w:r>
      <w:r w:rsidRPr="007B61B8">
        <w:rPr>
          <w:rFonts w:ascii="Tahoma" w:eastAsia="Arial Unicode MS" w:hAnsi="Tahoma" w:cs="Tahoma"/>
          <w:b/>
          <w:sz w:val="18"/>
          <w:szCs w:val="18"/>
        </w:rPr>
        <w:t xml:space="preserve"> ΑΝΑΘΕΣΗΣ</w:t>
      </w:r>
    </w:p>
    <w:p w14:paraId="4FFD6E84" w14:textId="77777777" w:rsidR="001563A3" w:rsidRPr="007B61B8" w:rsidRDefault="001563A3" w:rsidP="001563A3">
      <w:pPr>
        <w:spacing w:before="120" w:after="120" w:line="280" w:lineRule="exact"/>
        <w:jc w:val="both"/>
        <w:outlineLvl w:val="0"/>
        <w:rPr>
          <w:rFonts w:ascii="Tahoma" w:eastAsia="Arial Unicode MS" w:hAnsi="Tahoma" w:cs="Tahoma"/>
          <w:sz w:val="18"/>
          <w:szCs w:val="18"/>
        </w:rPr>
      </w:pPr>
      <w:r w:rsidRPr="007B61B8">
        <w:rPr>
          <w:rFonts w:ascii="Tahoma" w:eastAsia="Arial Unicode MS" w:hAnsi="Tahoma" w:cs="Tahoma"/>
          <w:sz w:val="18"/>
          <w:szCs w:val="18"/>
        </w:rPr>
        <w:t xml:space="preserve">10.1. Οι </w:t>
      </w:r>
      <w:r w:rsidRPr="007B61B8">
        <w:rPr>
          <w:rFonts w:ascii="Tahoma" w:eastAsia="Arial Unicode MS" w:hAnsi="Tahoma" w:cs="Tahoma"/>
          <w:b/>
          <w:sz w:val="18"/>
          <w:szCs w:val="18"/>
        </w:rPr>
        <w:t>Συμφωνίες πλαίσιο</w:t>
      </w:r>
      <w:r w:rsidR="00E87931">
        <w:rPr>
          <w:rFonts w:ascii="Tahoma" w:eastAsia="Arial Unicode MS" w:hAnsi="Tahoma" w:cs="Tahoma"/>
          <w:sz w:val="18"/>
          <w:szCs w:val="18"/>
        </w:rPr>
        <w:t xml:space="preserve"> (άρ.</w:t>
      </w:r>
      <w:r w:rsidRPr="007B61B8">
        <w:rPr>
          <w:rFonts w:ascii="Tahoma" w:eastAsia="Arial Unicode MS" w:hAnsi="Tahoma" w:cs="Tahoma"/>
          <w:sz w:val="18"/>
          <w:szCs w:val="18"/>
        </w:rPr>
        <w:t xml:space="preserve"> </w:t>
      </w:r>
      <w:r>
        <w:rPr>
          <w:rFonts w:ascii="Tahoma" w:eastAsia="Arial Unicode MS" w:hAnsi="Tahoma" w:cs="Tahoma"/>
          <w:sz w:val="18"/>
          <w:szCs w:val="18"/>
        </w:rPr>
        <w:t xml:space="preserve">39 </w:t>
      </w:r>
      <w:r w:rsidR="00E87931">
        <w:rPr>
          <w:rFonts w:ascii="Tahoma" w:eastAsia="Arial Unicode MS" w:hAnsi="Tahoma" w:cs="Tahoma"/>
          <w:sz w:val="18"/>
          <w:szCs w:val="18"/>
        </w:rPr>
        <w:t>και</w:t>
      </w:r>
      <w:r w:rsidRPr="007B61B8">
        <w:rPr>
          <w:rFonts w:ascii="Tahoma" w:eastAsia="Arial Unicode MS" w:hAnsi="Tahoma" w:cs="Tahoma"/>
          <w:sz w:val="18"/>
          <w:szCs w:val="18"/>
        </w:rPr>
        <w:t xml:space="preserve"> </w:t>
      </w:r>
      <w:r>
        <w:rPr>
          <w:rFonts w:ascii="Tahoma" w:eastAsia="Arial Unicode MS" w:hAnsi="Tahoma" w:cs="Tahoma"/>
          <w:sz w:val="18"/>
          <w:szCs w:val="18"/>
        </w:rPr>
        <w:t>273</w:t>
      </w:r>
      <w:r w:rsidR="00047F4C">
        <w:rPr>
          <w:rFonts w:ascii="Tahoma" w:eastAsia="Arial Unicode MS" w:hAnsi="Tahoma" w:cs="Tahoma"/>
          <w:sz w:val="18"/>
          <w:szCs w:val="18"/>
        </w:rPr>
        <w:t xml:space="preserve"> </w:t>
      </w:r>
      <w:r>
        <w:rPr>
          <w:rFonts w:ascii="Tahoma" w:eastAsia="Arial Unicode MS" w:hAnsi="Tahoma" w:cs="Tahoma"/>
          <w:sz w:val="18"/>
          <w:szCs w:val="18"/>
        </w:rPr>
        <w:t>Ν.4412/2016</w:t>
      </w:r>
      <w:r w:rsidRPr="007B61B8">
        <w:rPr>
          <w:rFonts w:ascii="Tahoma" w:eastAsia="Arial Unicode MS" w:hAnsi="Tahoma" w:cs="Tahoma"/>
          <w:sz w:val="18"/>
          <w:szCs w:val="18"/>
        </w:rPr>
        <w:t xml:space="preserve">) δεν αποτελούν νέο τύπο δημόσιας σύμβασης αλλά μία μέθοδο την οποία η αναθέτουσα αρχή μπορεί να χρησιμοποιήσει κατά την επιλογή του αντισυμβαλλομένου της. Στις συμφωνίες αυτές διατυπώνονται οι όροι και οι προϋποθέσεις, βάσει των οποίων είναι δυνατή η σύναψη επιμέρους συμβάσεων μεταξύ των αναθετουσών αρχών και των αντισυμβαλλομένων, πολλές φορές μάλιστα προτού καν προκύψει η συγκεκριμένη ανάγκη για την αναθέτουσα αρχή. Η μέθοδος αυτή επιτρέπει στην αναθέτουσα αρχή να ικανοποιεί εγκαίρως και σε χαμηλές τιμές τις ανάγκες της σε αγαθά των οποίων η προμήθεια επαναλαμβάνεται κατ΄ έτος ή σε μικρότερα χρονικά διαστήματα, εξασφαλίζοντας την απαιτούμενη ευελιξία και ταχύτητα στις διαγωνιστικές διαδικασίες. Ταυτόχρονα, η τετραετής μέγιστη διάρκεια τους διασφαλίζει την αρχή της ίσης μεταχείρισης και τον ανταγωνισμό. </w:t>
      </w:r>
    </w:p>
    <w:p w14:paraId="48859AA4" w14:textId="77777777" w:rsidR="001563A3" w:rsidRPr="007B61B8" w:rsidRDefault="001563A3" w:rsidP="001563A3">
      <w:pPr>
        <w:spacing w:before="120" w:after="120" w:line="280" w:lineRule="exact"/>
        <w:jc w:val="both"/>
        <w:outlineLvl w:val="0"/>
        <w:rPr>
          <w:rFonts w:ascii="Tahoma" w:eastAsia="Arial Unicode MS" w:hAnsi="Tahoma" w:cs="Tahoma"/>
          <w:sz w:val="18"/>
          <w:szCs w:val="18"/>
        </w:rPr>
      </w:pPr>
      <w:r w:rsidRPr="007B61B8">
        <w:rPr>
          <w:rFonts w:ascii="Tahoma" w:eastAsia="Arial Unicode MS" w:hAnsi="Tahoma" w:cs="Tahoma"/>
          <w:sz w:val="18"/>
          <w:szCs w:val="18"/>
        </w:rPr>
        <w:t>Η προσφυγή σε αυτή τη μέθοδο συνεπάγεται τα ακόλουθα στάδια:</w:t>
      </w:r>
    </w:p>
    <w:p w14:paraId="488A5381" w14:textId="77777777" w:rsidR="001563A3" w:rsidRPr="007B61B8" w:rsidRDefault="001563A3" w:rsidP="001563A3">
      <w:pPr>
        <w:spacing w:before="120" w:after="120" w:line="280" w:lineRule="exact"/>
        <w:jc w:val="both"/>
        <w:outlineLvl w:val="0"/>
        <w:rPr>
          <w:rFonts w:ascii="Tahoma" w:eastAsia="Arial Unicode MS" w:hAnsi="Tahoma" w:cs="Tahoma"/>
          <w:sz w:val="18"/>
          <w:szCs w:val="18"/>
        </w:rPr>
      </w:pPr>
      <w:r w:rsidRPr="007B61B8">
        <w:rPr>
          <w:rFonts w:ascii="Tahoma" w:eastAsia="Arial Unicode MS" w:hAnsi="Tahoma" w:cs="Tahoma"/>
          <w:sz w:val="18"/>
          <w:szCs w:val="18"/>
        </w:rPr>
        <w:t>i. Σύναψη της συμφωνίας- πλαίσιο: Η σύναψη μιας τέτοιας συμφωνίας δεν περιλαμβάνει καμία συμβατική δέσμευση για ενεργοποίηση αυτής από την αναθέτουσα αρχή σε περίπτωση που η εκτιμώμενη ανάγκη για προμήθεια αγαθών δεν ανακύψει στο χρονικό διάστημα που καλύπτει η συμφωνία. Μια τέτοια συμφωνία μπορεί να συνάπτεται είτε με έναν μόνο οικονομικό φορέα (παρ.</w:t>
      </w:r>
      <w:r>
        <w:rPr>
          <w:rFonts w:ascii="Tahoma" w:eastAsia="Arial Unicode MS" w:hAnsi="Tahoma" w:cs="Tahoma"/>
          <w:sz w:val="18"/>
          <w:szCs w:val="18"/>
        </w:rPr>
        <w:t xml:space="preserve"> 4</w:t>
      </w:r>
      <w:r w:rsidRPr="007B61B8">
        <w:rPr>
          <w:rFonts w:ascii="Tahoma" w:eastAsia="Arial Unicode MS" w:hAnsi="Tahoma" w:cs="Tahoma"/>
          <w:sz w:val="18"/>
          <w:szCs w:val="18"/>
        </w:rPr>
        <w:t>) είτε με περισσότερους ( (παρ.</w:t>
      </w:r>
      <w:r>
        <w:rPr>
          <w:rFonts w:ascii="Tahoma" w:eastAsia="Arial Unicode MS" w:hAnsi="Tahoma" w:cs="Tahoma"/>
          <w:sz w:val="18"/>
          <w:szCs w:val="18"/>
        </w:rPr>
        <w:t xml:space="preserve"> 5</w:t>
      </w:r>
      <w:r w:rsidRPr="007B61B8">
        <w:rPr>
          <w:rFonts w:ascii="Tahoma" w:eastAsia="Arial Unicode MS" w:hAnsi="Tahoma" w:cs="Tahoma"/>
          <w:sz w:val="18"/>
          <w:szCs w:val="18"/>
        </w:rPr>
        <w:t xml:space="preserve">). </w:t>
      </w:r>
    </w:p>
    <w:p w14:paraId="7DB2521A" w14:textId="77777777" w:rsidR="001563A3" w:rsidRPr="007B61B8" w:rsidRDefault="001563A3" w:rsidP="001563A3">
      <w:pPr>
        <w:spacing w:before="120" w:after="120" w:line="280" w:lineRule="exact"/>
        <w:jc w:val="both"/>
        <w:outlineLvl w:val="0"/>
        <w:rPr>
          <w:rFonts w:ascii="Tahoma" w:eastAsia="Arial Unicode MS" w:hAnsi="Tahoma" w:cs="Tahoma"/>
          <w:sz w:val="18"/>
          <w:szCs w:val="18"/>
        </w:rPr>
      </w:pPr>
      <w:r w:rsidRPr="007B61B8">
        <w:rPr>
          <w:rFonts w:ascii="Tahoma" w:eastAsia="Arial Unicode MS" w:hAnsi="Tahoma" w:cs="Tahoma"/>
          <w:sz w:val="18"/>
          <w:szCs w:val="18"/>
        </w:rPr>
        <w:t>ii. Σύναψη εκτελεστικών συμβάσεων: Το δεύτερο στάδιο περιλαμβάνει τη σύναψη των εκτελεστικών συμβάσεων η οποία πραγματοποιείται:</w:t>
      </w:r>
    </w:p>
    <w:p w14:paraId="3D04B245" w14:textId="77777777" w:rsidR="001563A3" w:rsidRDefault="001563A3" w:rsidP="001563A3">
      <w:pPr>
        <w:spacing w:before="120" w:after="120" w:line="280" w:lineRule="exact"/>
        <w:jc w:val="both"/>
        <w:outlineLvl w:val="0"/>
        <w:rPr>
          <w:rFonts w:ascii="Tahoma" w:eastAsia="Arial Unicode MS" w:hAnsi="Tahoma" w:cs="Tahoma"/>
          <w:sz w:val="18"/>
          <w:szCs w:val="18"/>
        </w:rPr>
      </w:pPr>
      <w:proofErr w:type="spellStart"/>
      <w:r w:rsidRPr="007B61B8">
        <w:rPr>
          <w:rFonts w:ascii="Tahoma" w:eastAsia="Arial Unicode MS" w:hAnsi="Tahoma" w:cs="Tahoma"/>
          <w:sz w:val="18"/>
          <w:szCs w:val="18"/>
        </w:rPr>
        <w:t>ii.α</w:t>
      </w:r>
      <w:proofErr w:type="spellEnd"/>
      <w:r w:rsidRPr="007B61B8">
        <w:rPr>
          <w:rFonts w:ascii="Tahoma" w:eastAsia="Arial Unicode MS" w:hAnsi="Tahoma" w:cs="Tahoma"/>
          <w:sz w:val="18"/>
          <w:szCs w:val="18"/>
        </w:rPr>
        <w:t>. είτε χωρίς διαγωνισμό σε περίπτωση που η συμφωνία –πλαίσιο καθορίζει όλους τους αναγκαίους όρους</w:t>
      </w:r>
      <w:r>
        <w:rPr>
          <w:rFonts w:ascii="Tahoma" w:eastAsia="Arial Unicode MS" w:hAnsi="Tahoma" w:cs="Tahoma"/>
          <w:sz w:val="18"/>
          <w:szCs w:val="18"/>
        </w:rPr>
        <w:t xml:space="preserve"> και τις αντικειμενικές προϋποθέσεις για τον προσδιορισμό του οικονομικού φορέα που θα τις εκτελέσει</w:t>
      </w:r>
    </w:p>
    <w:p w14:paraId="7837E099" w14:textId="77777777" w:rsidR="001563A3" w:rsidRPr="00872FD7" w:rsidRDefault="001563A3" w:rsidP="001563A3">
      <w:pPr>
        <w:spacing w:before="120" w:after="120" w:line="280" w:lineRule="exact"/>
        <w:jc w:val="both"/>
        <w:outlineLvl w:val="0"/>
        <w:rPr>
          <w:rFonts w:ascii="Tahoma" w:eastAsia="Arial Unicode MS" w:hAnsi="Tahoma" w:cs="Tahoma"/>
          <w:sz w:val="18"/>
          <w:szCs w:val="18"/>
        </w:rPr>
      </w:pPr>
      <w:r>
        <w:rPr>
          <w:rFonts w:ascii="Tahoma" w:eastAsia="Arial Unicode MS" w:hAnsi="Tahoma" w:cs="Tahoma"/>
          <w:sz w:val="18"/>
          <w:szCs w:val="18"/>
          <w:lang w:val="en-US"/>
        </w:rPr>
        <w:t>ii</w:t>
      </w:r>
      <w:r>
        <w:rPr>
          <w:rFonts w:ascii="Tahoma" w:eastAsia="Arial Unicode MS" w:hAnsi="Tahoma" w:cs="Tahoma"/>
          <w:sz w:val="18"/>
          <w:szCs w:val="18"/>
        </w:rPr>
        <w:t xml:space="preserve">.β. είτε εν μέρει χωρίς διαγωνισμό και εν μέρει με νέο διαγωνισμό σε περίπτωση που η συμφωνία- πλαίσιο καθορίζει όλους τους αναγκαίους όρους </w:t>
      </w:r>
    </w:p>
    <w:p w14:paraId="12B03E21" w14:textId="77777777" w:rsidR="001563A3" w:rsidRPr="007B61B8" w:rsidRDefault="001563A3" w:rsidP="001563A3">
      <w:pPr>
        <w:spacing w:before="120" w:after="120" w:line="280" w:lineRule="exact"/>
        <w:jc w:val="both"/>
        <w:rPr>
          <w:rFonts w:ascii="Tahoma" w:eastAsia="Arial Unicode MS" w:hAnsi="Tahoma" w:cs="Tahoma"/>
          <w:sz w:val="18"/>
          <w:szCs w:val="18"/>
        </w:rPr>
      </w:pPr>
      <w:proofErr w:type="spellStart"/>
      <w:r w:rsidRPr="007B61B8">
        <w:rPr>
          <w:rFonts w:ascii="Tahoma" w:eastAsia="Arial Unicode MS" w:hAnsi="Tahoma" w:cs="Tahoma"/>
          <w:sz w:val="18"/>
          <w:szCs w:val="18"/>
        </w:rPr>
        <w:t>ii.</w:t>
      </w:r>
      <w:r>
        <w:rPr>
          <w:rFonts w:ascii="Tahoma" w:eastAsia="Arial Unicode MS" w:hAnsi="Tahoma" w:cs="Tahoma"/>
          <w:sz w:val="18"/>
          <w:szCs w:val="18"/>
        </w:rPr>
        <w:t>γ</w:t>
      </w:r>
      <w:proofErr w:type="spellEnd"/>
      <w:r w:rsidRPr="007B61B8">
        <w:rPr>
          <w:rFonts w:ascii="Tahoma" w:eastAsia="Arial Unicode MS" w:hAnsi="Tahoma" w:cs="Tahoma"/>
          <w:sz w:val="18"/>
          <w:szCs w:val="18"/>
        </w:rPr>
        <w:t>. είτε με νέο διαγωνισμό σε περίπτωση που δεν έχουν καθορισθεί όλοι οι όροι εκ των προτέρων στη συμφωνία-πλαίσιο ().</w:t>
      </w:r>
    </w:p>
    <w:p w14:paraId="0E4C24E0" w14:textId="77777777" w:rsidR="001563A3" w:rsidRPr="007B61B8" w:rsidRDefault="001563A3" w:rsidP="001563A3">
      <w:pPr>
        <w:spacing w:before="120" w:after="120" w:line="280" w:lineRule="exact"/>
        <w:jc w:val="both"/>
        <w:rPr>
          <w:rFonts w:ascii="Tahoma" w:eastAsia="Arial Unicode MS" w:hAnsi="Tahoma" w:cs="Tahoma"/>
          <w:sz w:val="18"/>
          <w:szCs w:val="18"/>
        </w:rPr>
      </w:pPr>
      <w:r w:rsidRPr="007B61B8">
        <w:rPr>
          <w:rFonts w:ascii="Tahoma" w:eastAsia="Arial Unicode MS" w:hAnsi="Tahoma" w:cs="Tahoma"/>
          <w:b/>
          <w:sz w:val="18"/>
          <w:szCs w:val="18"/>
        </w:rPr>
        <w:t>10.2 Η δημιουργία δυναμικού συστήματος αγορών</w:t>
      </w:r>
      <w:r>
        <w:rPr>
          <w:rFonts w:ascii="Tahoma" w:eastAsia="Arial Unicode MS" w:hAnsi="Tahoma" w:cs="Tahoma"/>
          <w:b/>
          <w:sz w:val="18"/>
          <w:szCs w:val="18"/>
        </w:rPr>
        <w:t xml:space="preserve"> </w:t>
      </w:r>
      <w:r w:rsidRPr="007B61B8">
        <w:rPr>
          <w:rFonts w:ascii="Tahoma" w:eastAsia="Arial Unicode MS" w:hAnsi="Tahoma" w:cs="Tahoma"/>
          <w:sz w:val="18"/>
          <w:szCs w:val="18"/>
        </w:rPr>
        <w:t>(άρθρο</w:t>
      </w:r>
      <w:r>
        <w:rPr>
          <w:rFonts w:ascii="Tahoma" w:eastAsia="Arial Unicode MS" w:hAnsi="Tahoma" w:cs="Tahoma"/>
          <w:sz w:val="18"/>
          <w:szCs w:val="18"/>
        </w:rPr>
        <w:t xml:space="preserve"> 33 </w:t>
      </w:r>
      <w:r w:rsidRPr="007B61B8">
        <w:rPr>
          <w:rFonts w:ascii="Tahoma" w:eastAsia="Arial Unicode MS" w:hAnsi="Tahoma" w:cs="Tahoma"/>
          <w:sz w:val="18"/>
          <w:szCs w:val="18"/>
        </w:rPr>
        <w:t>και άρθρ</w:t>
      </w:r>
      <w:r>
        <w:rPr>
          <w:rFonts w:ascii="Tahoma" w:eastAsia="Arial Unicode MS" w:hAnsi="Tahoma" w:cs="Tahoma"/>
          <w:sz w:val="18"/>
          <w:szCs w:val="18"/>
        </w:rPr>
        <w:t>ο</w:t>
      </w:r>
      <w:r w:rsidRPr="007B61B8">
        <w:rPr>
          <w:rFonts w:ascii="Tahoma" w:eastAsia="Arial Unicode MS" w:hAnsi="Tahoma" w:cs="Tahoma"/>
          <w:sz w:val="18"/>
          <w:szCs w:val="18"/>
        </w:rPr>
        <w:t xml:space="preserve"> 2</w:t>
      </w:r>
      <w:r>
        <w:rPr>
          <w:rFonts w:ascii="Tahoma" w:eastAsia="Arial Unicode MS" w:hAnsi="Tahoma" w:cs="Tahoma"/>
          <w:sz w:val="18"/>
          <w:szCs w:val="18"/>
        </w:rPr>
        <w:t>70 Ν.4412/2016</w:t>
      </w:r>
      <w:r w:rsidRPr="007B61B8">
        <w:rPr>
          <w:rFonts w:ascii="Tahoma" w:eastAsia="Arial Unicode MS" w:hAnsi="Tahoma" w:cs="Tahoma"/>
          <w:sz w:val="18"/>
          <w:szCs w:val="18"/>
        </w:rPr>
        <w:t>) είναι μια καθ΄</w:t>
      </w:r>
      <w:r>
        <w:rPr>
          <w:rFonts w:ascii="Tahoma" w:eastAsia="Arial Unicode MS" w:hAnsi="Tahoma" w:cs="Tahoma"/>
          <w:sz w:val="18"/>
          <w:szCs w:val="18"/>
        </w:rPr>
        <w:t xml:space="preserve"> </w:t>
      </w:r>
      <w:r w:rsidRPr="007B61B8">
        <w:rPr>
          <w:rFonts w:ascii="Tahoma" w:eastAsia="Arial Unicode MS" w:hAnsi="Tahoma" w:cs="Tahoma"/>
          <w:sz w:val="18"/>
          <w:szCs w:val="18"/>
        </w:rPr>
        <w:t>ολοκληρίαν ηλεκτρονική διαδικασία που αφορά αγορές τρέχουσας χρήσης που ικανοποιούν τις ανάγκες της Αναθέτουσας Αρχής,</w:t>
      </w:r>
      <w:r>
        <w:rPr>
          <w:rFonts w:ascii="Tahoma" w:eastAsia="Arial Unicode MS" w:hAnsi="Tahoma" w:cs="Tahoma"/>
          <w:sz w:val="18"/>
          <w:szCs w:val="18"/>
        </w:rPr>
        <w:t xml:space="preserve"> </w:t>
      </w:r>
      <w:r w:rsidRPr="007B61B8">
        <w:rPr>
          <w:rFonts w:ascii="Tahoma" w:eastAsia="Arial Unicode MS" w:hAnsi="Tahoma" w:cs="Tahoma"/>
          <w:sz w:val="18"/>
          <w:szCs w:val="18"/>
        </w:rPr>
        <w:t xml:space="preserve">είναι ανοικτή καθ’ όλη τη διάρκειά της σε κάθε οικονομικό φορέα, ο οποίος πληροί τα κριτήρια επιλογής και έχει υποβάλλει ενδεικτική προσφορά, σύμφωνη προς τη συγγραφή υποχρεώσεων. Κατά την εφαρμογή του δυναμικού συστήματος αγορών οι Αναθέτουσες Αρχές ακολουθούν τους κανόνες της </w:t>
      </w:r>
      <w:r>
        <w:rPr>
          <w:rFonts w:ascii="Tahoma" w:eastAsia="Arial Unicode MS" w:hAnsi="Tahoma" w:cs="Tahoma"/>
          <w:sz w:val="18"/>
          <w:szCs w:val="18"/>
        </w:rPr>
        <w:t xml:space="preserve"> κλειστής </w:t>
      </w:r>
      <w:r w:rsidRPr="007B61B8">
        <w:rPr>
          <w:rFonts w:ascii="Tahoma" w:eastAsia="Arial Unicode MS" w:hAnsi="Tahoma" w:cs="Tahoma"/>
          <w:sz w:val="18"/>
          <w:szCs w:val="18"/>
        </w:rPr>
        <w:t xml:space="preserve">διαδικασίας. </w:t>
      </w:r>
      <w:r w:rsidRPr="009F2506">
        <w:rPr>
          <w:rFonts w:ascii="Tahoma" w:eastAsia="Arial Unicode MS" w:hAnsi="Tahoma" w:cs="Tahoma"/>
          <w:sz w:val="18"/>
          <w:szCs w:val="18"/>
        </w:rPr>
        <w:t xml:space="preserve">Οι </w:t>
      </w:r>
      <w:r w:rsidRPr="009F2506">
        <w:rPr>
          <w:rFonts w:ascii="Tahoma" w:eastAsia="Arial Unicode MS" w:hAnsi="Tahoma" w:cs="Tahoma"/>
          <w:sz w:val="18"/>
          <w:szCs w:val="18"/>
        </w:rPr>
        <w:lastRenderedPageBreak/>
        <w:t>Αναθέτουσες Αρχές δεν μπορούν να προσφεύγουν καταχρηστικά σε αυτό το σύστημα, ώστε να εμποδίζουν την ανάπτυξη υγιούς ανταγωνισμού.</w:t>
      </w:r>
    </w:p>
    <w:p w14:paraId="1A2F5149" w14:textId="77777777" w:rsidR="001563A3" w:rsidRDefault="001563A3" w:rsidP="001563A3">
      <w:pPr>
        <w:spacing w:before="120" w:after="120" w:line="280" w:lineRule="exact"/>
        <w:jc w:val="both"/>
        <w:rPr>
          <w:rFonts w:ascii="Tahoma" w:eastAsia="Arial Unicode MS" w:hAnsi="Tahoma" w:cs="Tahoma"/>
          <w:sz w:val="18"/>
          <w:szCs w:val="18"/>
        </w:rPr>
      </w:pPr>
      <w:r w:rsidRPr="007B61B8">
        <w:rPr>
          <w:rFonts w:ascii="Tahoma" w:eastAsia="Arial Unicode MS" w:hAnsi="Tahoma" w:cs="Tahoma"/>
          <w:b/>
          <w:sz w:val="18"/>
          <w:szCs w:val="18"/>
        </w:rPr>
        <w:t xml:space="preserve">10.3. </w:t>
      </w:r>
      <w:r>
        <w:rPr>
          <w:rFonts w:ascii="Tahoma" w:eastAsia="Arial Unicode MS" w:hAnsi="Tahoma" w:cs="Tahoma"/>
          <w:b/>
          <w:sz w:val="18"/>
          <w:szCs w:val="18"/>
        </w:rPr>
        <w:t xml:space="preserve">Ο </w:t>
      </w:r>
      <w:r w:rsidRPr="007B61B8">
        <w:rPr>
          <w:rFonts w:ascii="Tahoma" w:eastAsia="Arial Unicode MS" w:hAnsi="Tahoma" w:cs="Tahoma"/>
          <w:b/>
          <w:sz w:val="18"/>
          <w:szCs w:val="18"/>
        </w:rPr>
        <w:t>Ηλεκτρονικός Πλειστηριασμός</w:t>
      </w:r>
      <w:r w:rsidR="003C2EE6" w:rsidRPr="003C2EE6">
        <w:rPr>
          <w:rFonts w:ascii="Tahoma" w:eastAsia="Arial Unicode MS" w:hAnsi="Tahoma" w:cs="Tahoma"/>
          <w:b/>
          <w:sz w:val="18"/>
          <w:szCs w:val="18"/>
        </w:rPr>
        <w:t xml:space="preserve"> </w:t>
      </w:r>
      <w:r w:rsidRPr="007B61B8">
        <w:rPr>
          <w:rFonts w:ascii="Tahoma" w:eastAsia="Arial Unicode MS" w:hAnsi="Tahoma" w:cs="Tahoma"/>
          <w:sz w:val="18"/>
          <w:szCs w:val="18"/>
        </w:rPr>
        <w:t>(άρθρο</w:t>
      </w:r>
      <w:r>
        <w:rPr>
          <w:rFonts w:ascii="Tahoma" w:eastAsia="Arial Unicode MS" w:hAnsi="Tahoma" w:cs="Tahoma"/>
          <w:sz w:val="18"/>
          <w:szCs w:val="18"/>
        </w:rPr>
        <w:t xml:space="preserve"> 34</w:t>
      </w:r>
      <w:r w:rsidRPr="007B61B8">
        <w:rPr>
          <w:rFonts w:ascii="Tahoma" w:eastAsia="Arial Unicode MS" w:hAnsi="Tahoma" w:cs="Tahoma"/>
          <w:sz w:val="18"/>
          <w:szCs w:val="18"/>
        </w:rPr>
        <w:t xml:space="preserve"> και άρθρο </w:t>
      </w:r>
      <w:r>
        <w:rPr>
          <w:rFonts w:ascii="Tahoma" w:eastAsia="Arial Unicode MS" w:hAnsi="Tahoma" w:cs="Tahoma"/>
          <w:sz w:val="18"/>
          <w:szCs w:val="18"/>
        </w:rPr>
        <w:t xml:space="preserve"> 271Ν.4412/2106</w:t>
      </w:r>
      <w:r w:rsidRPr="007B61B8">
        <w:rPr>
          <w:rFonts w:ascii="Tahoma" w:eastAsia="Arial Unicode MS" w:hAnsi="Tahoma" w:cs="Tahoma"/>
          <w:sz w:val="18"/>
          <w:szCs w:val="18"/>
        </w:rPr>
        <w:t>) είναι μια επαναληπτική διαδικασία που βασίζεται σε ένα ηλεκτρονικό μηχανισμό παρουσίασης νέων, μειωμένων τιμών ή/και νέων αξιών, όσον αφορά ορισμένα στοιχεία των προσφορών και η οποία διεξάγεται έπειτα από προκαταρκτική πλήρη αξιολόγηση των προσφορών, επιτρέποντας την ταξινόμηση τους, με βάση αυτόματες μεθόδους αξιολόγησης. Η εφαρμογή αυτή μπορεί να χρησιμοποιηθεί μόνο, όταν οι προδιαγραφές της σύμβασης μπορούν να καθοριστούν με ακρίβεια.</w:t>
      </w:r>
      <w:r>
        <w:rPr>
          <w:rFonts w:ascii="Tahoma" w:eastAsia="Arial Unicode MS" w:hAnsi="Tahoma" w:cs="Tahoma"/>
          <w:sz w:val="18"/>
          <w:szCs w:val="18"/>
        </w:rPr>
        <w:t xml:space="preserve"> </w:t>
      </w:r>
      <w:r w:rsidRPr="007B61B8">
        <w:rPr>
          <w:rFonts w:ascii="Tahoma" w:eastAsia="Arial Unicode MS" w:hAnsi="Tahoma" w:cs="Tahoma"/>
          <w:sz w:val="18"/>
          <w:szCs w:val="18"/>
        </w:rPr>
        <w:t xml:space="preserve">Συνεπώς, ορισμένες συμβάσεις υπηρεσιών, οι οποίες έχουν ως αντικείμενο υπηρεσίες πνευματικού δημιουργού, όπως ο σχεδιασμός έργων, δεν μπορούν να αποτελέσουν αντικείμενο ηλεκτρονικών πλειστηριασμών. Όταν οι Αναθέτουσες Αρχές αποφασίσουν να κάνουν χρήση ηλεκτρονικού πλειστηριασμού το αναφέρουν στην προκήρυξη, η συγγραφή υποχρεώσεων θα πρέπει να περιλαμβάνει </w:t>
      </w:r>
      <w:r>
        <w:rPr>
          <w:rFonts w:ascii="Tahoma" w:eastAsia="Arial Unicode MS" w:hAnsi="Tahoma" w:cs="Tahoma"/>
          <w:sz w:val="18"/>
          <w:szCs w:val="18"/>
        </w:rPr>
        <w:t xml:space="preserve">τουλάχιστον τις πληροφορίες που αναφέρονται στο </w:t>
      </w:r>
      <w:r w:rsidRPr="00C86C55">
        <w:rPr>
          <w:rFonts w:ascii="Tahoma" w:eastAsia="Arial Unicode MS" w:hAnsi="Tahoma" w:cs="Tahoma"/>
          <w:sz w:val="18"/>
          <w:szCs w:val="18"/>
        </w:rPr>
        <w:t xml:space="preserve">Παράρτημα </w:t>
      </w:r>
      <w:r w:rsidRPr="00C86C55">
        <w:rPr>
          <w:rFonts w:ascii="Tahoma" w:eastAsia="Arial Unicode MS" w:hAnsi="Tahoma" w:cs="Tahoma"/>
          <w:sz w:val="18"/>
          <w:szCs w:val="18"/>
          <w:lang w:val="en-US"/>
        </w:rPr>
        <w:t>VI</w:t>
      </w:r>
      <w:r w:rsidRPr="00C86C55">
        <w:rPr>
          <w:rFonts w:ascii="Tahoma" w:eastAsia="Arial Unicode MS" w:hAnsi="Tahoma" w:cs="Tahoma"/>
          <w:sz w:val="18"/>
          <w:szCs w:val="18"/>
        </w:rPr>
        <w:t xml:space="preserve"> του Προσαρτήματος Α’ και στο Παράρτημα </w:t>
      </w:r>
      <w:r w:rsidRPr="00C86C55">
        <w:rPr>
          <w:rFonts w:ascii="Tahoma" w:eastAsia="Arial Unicode MS" w:hAnsi="Tahoma" w:cs="Tahoma"/>
          <w:sz w:val="18"/>
          <w:szCs w:val="18"/>
          <w:lang w:val="en-US"/>
        </w:rPr>
        <w:t>VII</w:t>
      </w:r>
      <w:r w:rsidRPr="00C86C55">
        <w:rPr>
          <w:rFonts w:ascii="Tahoma" w:eastAsia="Arial Unicode MS" w:hAnsi="Tahoma" w:cs="Tahoma"/>
          <w:sz w:val="18"/>
          <w:szCs w:val="18"/>
        </w:rPr>
        <w:t xml:space="preserve"> του Προσαρτήματος Β’ του </w:t>
      </w:r>
      <w:r w:rsidR="00F871B1">
        <w:rPr>
          <w:rFonts w:ascii="Tahoma" w:eastAsia="Arial Unicode MS" w:hAnsi="Tahoma" w:cs="Tahoma"/>
          <w:sz w:val="18"/>
          <w:szCs w:val="18"/>
        </w:rPr>
        <w:t>Ν</w:t>
      </w:r>
      <w:r w:rsidRPr="00C86C55">
        <w:rPr>
          <w:rFonts w:ascii="Tahoma" w:eastAsia="Arial Unicode MS" w:hAnsi="Tahoma" w:cs="Tahoma"/>
          <w:sz w:val="18"/>
          <w:szCs w:val="18"/>
        </w:rPr>
        <w:t>. 4412/2016</w:t>
      </w:r>
      <w:r w:rsidRPr="007B61B8">
        <w:rPr>
          <w:rFonts w:ascii="Tahoma" w:eastAsia="Arial Unicode MS" w:hAnsi="Tahoma" w:cs="Tahoma"/>
          <w:sz w:val="18"/>
          <w:szCs w:val="18"/>
        </w:rPr>
        <w:t>και προσκομίζουν προς έλεγχο το σχέδιο της ανακοίνωσης της πρόσκλησης για συμμετοχή σε ηλεκτρονικό πλειστηριασμό</w:t>
      </w:r>
      <w:r w:rsidRPr="0025090B">
        <w:rPr>
          <w:rFonts w:ascii="Tahoma" w:eastAsia="Arial Unicode MS" w:hAnsi="Tahoma" w:cs="Tahoma"/>
          <w:sz w:val="18"/>
          <w:szCs w:val="18"/>
        </w:rPr>
        <w:t xml:space="preserve">. Οι Αναθέτουσες Αρχές δεν μπορούν να προσφεύγουν καταχρηστικά σε ηλεκτρονικό πλειστηριασμό, ώστε να εμποδίζουν την ανάπτυξη υγιούς ανταγωνισμού ή να τροποποιούν το αντικείμενο της σύμβασης, όπως αυτό έχει καθοριστεί στην προκήρυξη του διαγωνισμού και προσδιοριστεί στην συγγραφή υποχρεώσεων. Η χρήση των ηλεκτρονικών πλειστηριασμών ενδείκνυται ιδιαίτερα στους διαγωνισμούς για προμήθειες προϊόντων σε μεγάλες ποσότητες και για υλικά με κοινές τεχνικές προδιαγραφές, όπου μικρή διαφορά στη </w:t>
      </w:r>
      <w:proofErr w:type="spellStart"/>
      <w:r w:rsidRPr="0025090B">
        <w:rPr>
          <w:rFonts w:ascii="Tahoma" w:eastAsia="Arial Unicode MS" w:hAnsi="Tahoma" w:cs="Tahoma"/>
          <w:sz w:val="18"/>
          <w:szCs w:val="18"/>
        </w:rPr>
        <w:t>μοναδιαία</w:t>
      </w:r>
      <w:proofErr w:type="spellEnd"/>
      <w:r w:rsidRPr="0025090B">
        <w:rPr>
          <w:rFonts w:ascii="Tahoma" w:eastAsia="Arial Unicode MS" w:hAnsi="Tahoma" w:cs="Tahoma"/>
          <w:sz w:val="18"/>
          <w:szCs w:val="18"/>
        </w:rPr>
        <w:t xml:space="preserve"> τιμή καταλήγει σε σημαντικό συνολικό οικονομικό όφελος.</w:t>
      </w:r>
    </w:p>
    <w:p w14:paraId="244E21EE" w14:textId="77777777" w:rsidR="001563A3" w:rsidRPr="00B1253B" w:rsidRDefault="001563A3" w:rsidP="001563A3">
      <w:pPr>
        <w:spacing w:before="120" w:after="120" w:line="280" w:lineRule="exact"/>
        <w:jc w:val="both"/>
        <w:rPr>
          <w:rFonts w:ascii="Tahoma" w:eastAsia="Arial Unicode MS" w:hAnsi="Tahoma" w:cs="Tahoma"/>
          <w:sz w:val="18"/>
          <w:szCs w:val="18"/>
        </w:rPr>
      </w:pPr>
      <w:r w:rsidRPr="000376B0">
        <w:rPr>
          <w:rFonts w:ascii="Tahoma" w:eastAsia="Arial Unicode MS" w:hAnsi="Tahoma" w:cs="Tahoma"/>
          <w:b/>
          <w:sz w:val="18"/>
          <w:szCs w:val="18"/>
        </w:rPr>
        <w:t>10.4</w:t>
      </w:r>
      <w:r>
        <w:rPr>
          <w:rFonts w:ascii="Tahoma" w:eastAsia="Arial Unicode MS" w:hAnsi="Tahoma" w:cs="Tahoma"/>
          <w:sz w:val="18"/>
          <w:szCs w:val="18"/>
        </w:rPr>
        <w:t xml:space="preserve">. Η δημιουργία </w:t>
      </w:r>
      <w:r>
        <w:rPr>
          <w:rFonts w:ascii="Tahoma" w:eastAsia="Arial Unicode MS" w:hAnsi="Tahoma" w:cs="Tahoma"/>
          <w:b/>
          <w:sz w:val="18"/>
          <w:szCs w:val="18"/>
        </w:rPr>
        <w:t>η</w:t>
      </w:r>
      <w:r w:rsidRPr="002A4512">
        <w:rPr>
          <w:rFonts w:ascii="Tahoma" w:eastAsia="Arial Unicode MS" w:hAnsi="Tahoma" w:cs="Tahoma"/>
          <w:b/>
          <w:sz w:val="18"/>
          <w:szCs w:val="18"/>
        </w:rPr>
        <w:t>λεκτρονικ</w:t>
      </w:r>
      <w:r>
        <w:rPr>
          <w:rFonts w:ascii="Tahoma" w:eastAsia="Arial Unicode MS" w:hAnsi="Tahoma" w:cs="Tahoma"/>
          <w:b/>
          <w:sz w:val="18"/>
          <w:szCs w:val="18"/>
        </w:rPr>
        <w:t>ών</w:t>
      </w:r>
      <w:r w:rsidRPr="002A4512">
        <w:rPr>
          <w:rFonts w:ascii="Tahoma" w:eastAsia="Arial Unicode MS" w:hAnsi="Tahoma" w:cs="Tahoma"/>
          <w:b/>
          <w:sz w:val="18"/>
          <w:szCs w:val="18"/>
        </w:rPr>
        <w:t xml:space="preserve"> κατ</w:t>
      </w:r>
      <w:r>
        <w:rPr>
          <w:rFonts w:ascii="Tahoma" w:eastAsia="Arial Unicode MS" w:hAnsi="Tahoma" w:cs="Tahoma"/>
          <w:b/>
          <w:sz w:val="18"/>
          <w:szCs w:val="18"/>
        </w:rPr>
        <w:t>α</w:t>
      </w:r>
      <w:r w:rsidRPr="002A4512">
        <w:rPr>
          <w:rFonts w:ascii="Tahoma" w:eastAsia="Arial Unicode MS" w:hAnsi="Tahoma" w:cs="Tahoma"/>
          <w:b/>
          <w:sz w:val="18"/>
          <w:szCs w:val="18"/>
        </w:rPr>
        <w:t>λ</w:t>
      </w:r>
      <w:r>
        <w:rPr>
          <w:rFonts w:ascii="Tahoma" w:eastAsia="Arial Unicode MS" w:hAnsi="Tahoma" w:cs="Tahoma"/>
          <w:b/>
          <w:sz w:val="18"/>
          <w:szCs w:val="18"/>
        </w:rPr>
        <w:t>ό</w:t>
      </w:r>
      <w:r w:rsidRPr="002A4512">
        <w:rPr>
          <w:rFonts w:ascii="Tahoma" w:eastAsia="Arial Unicode MS" w:hAnsi="Tahoma" w:cs="Tahoma"/>
          <w:b/>
          <w:sz w:val="18"/>
          <w:szCs w:val="18"/>
        </w:rPr>
        <w:t>γ</w:t>
      </w:r>
      <w:r>
        <w:rPr>
          <w:rFonts w:ascii="Tahoma" w:eastAsia="Arial Unicode MS" w:hAnsi="Tahoma" w:cs="Tahoma"/>
          <w:b/>
          <w:sz w:val="18"/>
          <w:szCs w:val="18"/>
        </w:rPr>
        <w:t>ων</w:t>
      </w:r>
      <w:r w:rsidR="003C2EE6" w:rsidRPr="003C2EE6">
        <w:rPr>
          <w:rFonts w:ascii="Tahoma" w:eastAsia="Arial Unicode MS" w:hAnsi="Tahoma" w:cs="Tahoma"/>
          <w:b/>
          <w:sz w:val="18"/>
          <w:szCs w:val="18"/>
        </w:rPr>
        <w:t xml:space="preserve"> </w:t>
      </w:r>
      <w:r>
        <w:rPr>
          <w:rFonts w:ascii="Tahoma" w:eastAsia="Arial Unicode MS" w:hAnsi="Tahoma" w:cs="Tahoma"/>
          <w:sz w:val="18"/>
          <w:szCs w:val="18"/>
        </w:rPr>
        <w:t xml:space="preserve">(άρθρο 35 και άρθρο 272 Ν.4412/2016) αποτελεί μια διαδικασία με χρήση ηλεκτρονικών μέσων επικοινωνίας κατά την οποία οι Αναθέτουσες Αρχές μπορούν να ορίζουν ότι οι προσφορές πρέπει να υποβάλλονται υπό τη μορφή ηλεκτρονικού καταλόγου ή να περιλαμβάνουν ηλεκτρονικό κατάλογο. Οι προσφορές αυτές μπορεί να συνοδεύονται και από άλλα έγγραφα που συμπληρώνουν την προσφορά. Η διαδικασία αυτή μπορεί να χρησιμοποιηθεί και στο πλαίσιο σύναψης μιας συμφωνίας – πλαίσιο ή ενός δυναμικού συστήματος αγορών. Είδη των συμβάσεων για τα οποία καθίσταται υποχρεωτική η χρήση ηλεκτρονικών καταλόγων, ορίζονται με κοινή απόφαση των Υπουργών Οικονομίας και Ανάπτυξης και του καθ’ ύλη αρμόδιου Υπουργού. </w:t>
      </w:r>
    </w:p>
    <w:p w14:paraId="64787B14" w14:textId="77777777" w:rsidR="00732BF8" w:rsidRDefault="00732BF8" w:rsidP="007B61B8">
      <w:pPr>
        <w:spacing w:before="240" w:after="120" w:line="280" w:lineRule="exact"/>
        <w:jc w:val="center"/>
        <w:rPr>
          <w:rFonts w:ascii="Tahoma" w:eastAsia="Arial Unicode MS" w:hAnsi="Tahoma" w:cs="Tahoma"/>
          <w:b/>
          <w:sz w:val="20"/>
          <w:szCs w:val="20"/>
          <w:u w:val="single"/>
        </w:rPr>
      </w:pPr>
    </w:p>
    <w:p w14:paraId="7D16A360" w14:textId="77777777" w:rsidR="00EF547A" w:rsidRPr="007B61B8" w:rsidRDefault="006A1EE0" w:rsidP="007B61B8">
      <w:pPr>
        <w:spacing w:before="240" w:after="120" w:line="280" w:lineRule="exact"/>
        <w:jc w:val="center"/>
        <w:rPr>
          <w:rFonts w:ascii="Tahoma" w:eastAsia="Arial Unicode MS" w:hAnsi="Tahoma" w:cs="Tahoma"/>
          <w:b/>
          <w:sz w:val="20"/>
          <w:szCs w:val="20"/>
          <w:u w:val="single"/>
        </w:rPr>
      </w:pPr>
      <w:r w:rsidRPr="007B61B8">
        <w:rPr>
          <w:rFonts w:ascii="Tahoma" w:eastAsia="Arial Unicode MS" w:hAnsi="Tahoma" w:cs="Tahoma"/>
          <w:b/>
          <w:sz w:val="20"/>
          <w:szCs w:val="20"/>
          <w:u w:val="single"/>
        </w:rPr>
        <w:t xml:space="preserve">Β. ΑΝΤΙΚΕΙΜΕΝΟ </w:t>
      </w:r>
      <w:r w:rsidR="00B4069E" w:rsidRPr="007B61B8">
        <w:rPr>
          <w:rFonts w:ascii="Tahoma" w:eastAsia="Arial Unicode MS" w:hAnsi="Tahoma" w:cs="Tahoma"/>
          <w:b/>
          <w:sz w:val="20"/>
          <w:szCs w:val="20"/>
          <w:u w:val="single"/>
        </w:rPr>
        <w:t xml:space="preserve">ΚΑΙ ΚΡΙΤΗΡΙΑ </w:t>
      </w:r>
      <w:r w:rsidRPr="007B61B8">
        <w:rPr>
          <w:rFonts w:ascii="Tahoma" w:eastAsia="Arial Unicode MS" w:hAnsi="Tahoma" w:cs="Tahoma"/>
          <w:b/>
          <w:sz w:val="20"/>
          <w:szCs w:val="20"/>
          <w:u w:val="single"/>
        </w:rPr>
        <w:t>ΕΛΕΓΧΟΥ</w:t>
      </w:r>
    </w:p>
    <w:p w14:paraId="68869667" w14:textId="77777777" w:rsidR="00160E00" w:rsidRPr="00160E00" w:rsidRDefault="009A11E3" w:rsidP="00160E00">
      <w:pPr>
        <w:spacing w:before="120" w:after="120" w:line="280" w:lineRule="exact"/>
        <w:jc w:val="center"/>
        <w:rPr>
          <w:rFonts w:ascii="Tahoma" w:eastAsia="Arial Unicode MS" w:hAnsi="Tahoma" w:cs="Tahoma"/>
          <w:b/>
          <w:sz w:val="18"/>
          <w:szCs w:val="18"/>
        </w:rPr>
      </w:pPr>
      <w:r w:rsidRPr="007B61B8">
        <w:rPr>
          <w:rFonts w:ascii="Tahoma" w:eastAsia="Arial Unicode MS" w:hAnsi="Tahoma" w:cs="Tahoma"/>
          <w:b/>
          <w:sz w:val="18"/>
          <w:szCs w:val="18"/>
          <w:lang w:val="en-US"/>
        </w:rPr>
        <w:t>I</w:t>
      </w:r>
      <w:r w:rsidRPr="007B61B8">
        <w:rPr>
          <w:rFonts w:ascii="Tahoma" w:eastAsia="Arial Unicode MS" w:hAnsi="Tahoma" w:cs="Tahoma"/>
          <w:b/>
          <w:sz w:val="18"/>
          <w:szCs w:val="18"/>
        </w:rPr>
        <w:t>.</w:t>
      </w:r>
      <w:r w:rsidR="00160E00">
        <w:rPr>
          <w:rFonts w:ascii="Tahoma" w:eastAsia="Arial Unicode MS" w:hAnsi="Tahoma" w:cs="Tahoma"/>
          <w:b/>
          <w:sz w:val="18"/>
          <w:szCs w:val="18"/>
        </w:rPr>
        <w:t>ΠΡΟΠΑΡΑΣΚΕΥΑΣΤΙΚΕΣ ΕΝΕΡΓΕΙΕΣ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22"/>
      </w:tblGrid>
      <w:tr w:rsidR="00160E00" w:rsidRPr="007B61B8" w14:paraId="04BBC5AE" w14:textId="77777777" w:rsidTr="00201E67">
        <w:tc>
          <w:tcPr>
            <w:tcW w:w="9322" w:type="dxa"/>
            <w:shd w:val="clear" w:color="auto" w:fill="CCCCCC"/>
          </w:tcPr>
          <w:p w14:paraId="0E44E96D" w14:textId="77777777" w:rsidR="00160E00" w:rsidRPr="000F59EB" w:rsidRDefault="00160E00" w:rsidP="00160E00">
            <w:pPr>
              <w:spacing w:before="120" w:after="120" w:line="280" w:lineRule="exact"/>
              <w:jc w:val="both"/>
              <w:rPr>
                <w:rFonts w:ascii="Tahoma" w:eastAsia="Arial Unicode MS" w:hAnsi="Tahoma" w:cs="Tahoma"/>
                <w:b/>
                <w:i/>
                <w:sz w:val="18"/>
                <w:szCs w:val="18"/>
              </w:rPr>
            </w:pPr>
            <w:r w:rsidRPr="000F59EB">
              <w:rPr>
                <w:rFonts w:ascii="Tahoma" w:eastAsia="Arial Unicode MS" w:hAnsi="Tahoma" w:cs="Tahoma"/>
                <w:b/>
                <w:i/>
                <w:sz w:val="18"/>
                <w:szCs w:val="18"/>
              </w:rPr>
              <w:t xml:space="preserve">Ερώτηση 1: </w:t>
            </w:r>
            <w:r w:rsidRPr="000F59EB">
              <w:rPr>
                <w:rFonts w:ascii="Tahoma" w:hAnsi="Tahoma" w:cs="Tahoma"/>
                <w:b/>
                <w:bCs/>
                <w:i/>
                <w:sz w:val="18"/>
                <w:szCs w:val="18"/>
              </w:rPr>
              <w:t>Έχει συγκροτηθεί και τηρηθεί φάκελος δημόσιας σύμβασης</w:t>
            </w:r>
            <w:r w:rsidRPr="000F59EB">
              <w:rPr>
                <w:rFonts w:ascii="Tahoma" w:eastAsia="Arial Unicode MS" w:hAnsi="Tahoma" w:cs="Tahoma"/>
                <w:b/>
                <w:i/>
                <w:sz w:val="18"/>
                <w:szCs w:val="18"/>
              </w:rPr>
              <w:t xml:space="preserve">; </w:t>
            </w:r>
          </w:p>
        </w:tc>
      </w:tr>
    </w:tbl>
    <w:p w14:paraId="329B57D6" w14:textId="77777777" w:rsidR="00160E00" w:rsidRPr="00201E67" w:rsidRDefault="006D7ABA" w:rsidP="00201E67">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Η Αναθέτουσα Αρχή καταγράφει</w:t>
      </w:r>
      <w:r w:rsidR="00201E67" w:rsidRPr="00201E67">
        <w:rPr>
          <w:rFonts w:ascii="Tahoma" w:eastAsia="Arial Unicode MS" w:hAnsi="Tahoma" w:cs="Tahoma"/>
          <w:sz w:val="18"/>
          <w:szCs w:val="18"/>
        </w:rPr>
        <w:t xml:space="preserve"> την πρόοδο διεξαγωγής των διαδικασιών σύναψης δημοσίων συμβάσεων, είτε πραγματοποιούνται με ηλεκτρονικά μέσα, είτε όχι, και για το λόγο αυτό συντάσσει και τηρεί σε ηλεκτρονική μορφή «Φάκελο Δημόσιας Σύμβασης» που περιέχει στοιχεία που τεκμηριώνουν την σκοπιμό</w:t>
      </w:r>
      <w:r w:rsidR="00201E67">
        <w:rPr>
          <w:rFonts w:ascii="Tahoma" w:eastAsia="Arial Unicode MS" w:hAnsi="Tahoma" w:cs="Tahoma"/>
          <w:sz w:val="18"/>
          <w:szCs w:val="18"/>
        </w:rPr>
        <w:t>τ</w:t>
      </w:r>
      <w:r w:rsidR="00201E67" w:rsidRPr="00201E67">
        <w:rPr>
          <w:rFonts w:ascii="Tahoma" w:eastAsia="Arial Unicode MS" w:hAnsi="Tahoma" w:cs="Tahoma"/>
          <w:sz w:val="18"/>
          <w:szCs w:val="18"/>
        </w:rPr>
        <w:t>ητα, τον προϋπολογισμό, την ωριμότητα, το αντικείμενο και λοιπά αιτιολογικά έγγραφα απαραίτητα για την αιτιολόγηση επιλογής της διαδικασίας.</w:t>
      </w:r>
      <w:r>
        <w:rPr>
          <w:rFonts w:ascii="Tahoma" w:eastAsia="Arial Unicode MS" w:hAnsi="Tahoma" w:cs="Tahoma"/>
          <w:sz w:val="18"/>
          <w:szCs w:val="18"/>
        </w:rPr>
        <w:t xml:space="preserve"> </w:t>
      </w:r>
      <w:r w:rsidR="00201E67">
        <w:rPr>
          <w:rFonts w:ascii="Tahoma" w:eastAsia="Arial Unicode MS" w:hAnsi="Tahoma" w:cs="Tahoma"/>
          <w:sz w:val="18"/>
          <w:szCs w:val="18"/>
        </w:rPr>
        <w:t xml:space="preserve">Η τήρηση των παραπάνω είναι υποχρεωτική για περίοδο </w:t>
      </w:r>
      <w:r w:rsidR="00B665D9">
        <w:rPr>
          <w:rFonts w:ascii="Tahoma" w:eastAsia="Arial Unicode MS" w:hAnsi="Tahoma" w:cs="Tahoma"/>
          <w:sz w:val="18"/>
          <w:szCs w:val="18"/>
        </w:rPr>
        <w:t>πέντε</w:t>
      </w:r>
      <w:r w:rsidR="00201E67">
        <w:rPr>
          <w:rFonts w:ascii="Tahoma" w:eastAsia="Arial Unicode MS" w:hAnsi="Tahoma" w:cs="Tahoma"/>
          <w:sz w:val="18"/>
          <w:szCs w:val="18"/>
        </w:rPr>
        <w:t xml:space="preserve"> ετών από την παραλαβή του αντικειμένου της σύμβασης.</w:t>
      </w:r>
      <w:r w:rsidR="00602CB3">
        <w:rPr>
          <w:rFonts w:ascii="Tahoma" w:eastAsia="Arial Unicode MS" w:hAnsi="Tahoma" w:cs="Tahoma"/>
          <w:sz w:val="18"/>
          <w:szCs w:val="18"/>
        </w:rPr>
        <w:t xml:space="preserve"> </w:t>
      </w:r>
      <w:r w:rsidR="00862EE6">
        <w:rPr>
          <w:rFonts w:ascii="Tahoma" w:eastAsia="Arial Unicode MS" w:hAnsi="Tahoma" w:cs="Tahoma"/>
          <w:sz w:val="18"/>
          <w:szCs w:val="18"/>
        </w:rPr>
        <w:t>Επίσης τηρείται α</w:t>
      </w:r>
      <w:r w:rsidR="00201E67">
        <w:rPr>
          <w:rFonts w:ascii="Tahoma" w:eastAsia="Arial Unicode MS" w:hAnsi="Tahoma" w:cs="Tahoma"/>
          <w:sz w:val="18"/>
          <w:szCs w:val="18"/>
        </w:rPr>
        <w:t>ντίγραφο της</w:t>
      </w:r>
      <w:r w:rsidR="00862EE6">
        <w:rPr>
          <w:rFonts w:ascii="Tahoma" w:eastAsia="Arial Unicode MS" w:hAnsi="Tahoma" w:cs="Tahoma"/>
          <w:sz w:val="18"/>
          <w:szCs w:val="18"/>
        </w:rPr>
        <w:t xml:space="preserve"> σύμβασης</w:t>
      </w:r>
      <w:r w:rsidR="00201E67">
        <w:rPr>
          <w:rFonts w:ascii="Tahoma" w:eastAsia="Arial Unicode MS" w:hAnsi="Tahoma" w:cs="Tahoma"/>
          <w:sz w:val="18"/>
          <w:szCs w:val="18"/>
        </w:rPr>
        <w:t xml:space="preserve"> για όλη τη διάρκεια της σύμβασης</w:t>
      </w:r>
      <w:r w:rsidR="00862EE6">
        <w:rPr>
          <w:rFonts w:ascii="Tahoma" w:eastAsia="Arial Unicode MS" w:hAnsi="Tahoma" w:cs="Tahoma"/>
          <w:sz w:val="18"/>
          <w:szCs w:val="18"/>
        </w:rPr>
        <w:t>,</w:t>
      </w:r>
      <w:r w:rsidR="00201E67">
        <w:rPr>
          <w:rFonts w:ascii="Tahoma" w:eastAsia="Arial Unicode MS" w:hAnsi="Tahoma" w:cs="Tahoma"/>
          <w:sz w:val="18"/>
          <w:szCs w:val="18"/>
        </w:rPr>
        <w:t xml:space="preserve"> εφόσον το ποσό αυτής ξεπερνά το 1.000.000 ευρώ.</w:t>
      </w:r>
    </w:p>
    <w:p w14:paraId="0C858C5B" w14:textId="77777777" w:rsidR="00787854" w:rsidRPr="007B61B8" w:rsidRDefault="00787854" w:rsidP="00787854">
      <w:pPr>
        <w:spacing w:before="120" w:after="12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Εφαρμοστέο δίκαιο/Νομολογία: </w:t>
      </w:r>
    </w:p>
    <w:p w14:paraId="7A6629D7" w14:textId="77777777" w:rsidR="00787854" w:rsidRDefault="00602CB3" w:rsidP="00787854">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00787854" w:rsidRPr="007B61B8">
        <w:rPr>
          <w:rFonts w:ascii="Tahoma" w:eastAsia="Arial Unicode MS" w:hAnsi="Tahoma" w:cs="Tahoma"/>
          <w:bCs/>
          <w:sz w:val="18"/>
          <w:szCs w:val="18"/>
        </w:rPr>
        <w:t xml:space="preserve">ρ. </w:t>
      </w:r>
      <w:r w:rsidR="001D3E29">
        <w:rPr>
          <w:rFonts w:ascii="Tahoma" w:eastAsia="Arial Unicode MS" w:hAnsi="Tahoma" w:cs="Tahoma"/>
          <w:bCs/>
          <w:sz w:val="18"/>
          <w:szCs w:val="18"/>
        </w:rPr>
        <w:t>45</w:t>
      </w:r>
      <w:r w:rsidR="00787854">
        <w:rPr>
          <w:rFonts w:ascii="Tahoma" w:eastAsia="Arial Unicode MS" w:hAnsi="Tahoma" w:cs="Tahoma"/>
          <w:bCs/>
          <w:sz w:val="18"/>
          <w:szCs w:val="18"/>
        </w:rPr>
        <w:t xml:space="preserve"> Ν. 4412/2016</w:t>
      </w:r>
    </w:p>
    <w:p w14:paraId="3C601272" w14:textId="77777777" w:rsidR="00787854" w:rsidRDefault="00602CB3" w:rsidP="00787854">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00787854">
        <w:rPr>
          <w:rFonts w:ascii="Tahoma" w:eastAsia="Arial Unicode MS" w:hAnsi="Tahoma" w:cs="Tahoma"/>
          <w:bCs/>
          <w:sz w:val="18"/>
          <w:szCs w:val="18"/>
        </w:rPr>
        <w:t xml:space="preserve">ρ. </w:t>
      </w:r>
      <w:r w:rsidR="001D3E29">
        <w:rPr>
          <w:rFonts w:ascii="Tahoma" w:eastAsia="Arial Unicode MS" w:hAnsi="Tahoma" w:cs="Tahoma"/>
          <w:bCs/>
          <w:sz w:val="18"/>
          <w:szCs w:val="18"/>
        </w:rPr>
        <w:t>277</w:t>
      </w:r>
      <w:r w:rsidR="007C0CDC">
        <w:rPr>
          <w:rFonts w:ascii="Tahoma" w:eastAsia="Arial Unicode MS" w:hAnsi="Tahoma" w:cs="Tahoma"/>
          <w:bCs/>
          <w:sz w:val="18"/>
          <w:szCs w:val="18"/>
        </w:rPr>
        <w:t xml:space="preserve"> </w:t>
      </w:r>
      <w:r w:rsidR="00787854">
        <w:rPr>
          <w:rFonts w:ascii="Tahoma" w:eastAsia="Arial Unicode MS" w:hAnsi="Tahoma" w:cs="Tahoma"/>
          <w:bCs/>
          <w:sz w:val="18"/>
          <w:szCs w:val="18"/>
        </w:rPr>
        <w:t>Ν. 4412/2016</w:t>
      </w:r>
    </w:p>
    <w:p w14:paraId="4CB06446" w14:textId="77777777" w:rsidR="00787854" w:rsidRPr="007B61B8" w:rsidRDefault="00787854" w:rsidP="00787854">
      <w:pPr>
        <w:spacing w:before="24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Τεκμηρίωση δικαιούχου: </w:t>
      </w:r>
    </w:p>
    <w:p w14:paraId="2603A880" w14:textId="77777777" w:rsidR="00160E00" w:rsidRDefault="008E298B" w:rsidP="00160E00">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Τα σχετικά έγγραφα από τις</w:t>
      </w:r>
      <w:r w:rsidR="00BE7DC8">
        <w:rPr>
          <w:rFonts w:ascii="Tahoma" w:eastAsia="Arial Unicode MS" w:hAnsi="Tahoma" w:cs="Tahoma"/>
          <w:sz w:val="18"/>
          <w:szCs w:val="18"/>
        </w:rPr>
        <w:t xml:space="preserve"> αρμόδιες Μονάδες</w:t>
      </w:r>
    </w:p>
    <w:p w14:paraId="7563EC85" w14:textId="77777777" w:rsidR="00732BF8" w:rsidRDefault="00732BF8" w:rsidP="00160E00">
      <w:pPr>
        <w:spacing w:before="120" w:after="120" w:line="280" w:lineRule="exact"/>
        <w:jc w:val="both"/>
        <w:rPr>
          <w:rFonts w:ascii="Tahoma" w:eastAsia="Arial Unicode MS" w:hAnsi="Tahoma" w:cs="Tahoma"/>
          <w:sz w:val="18"/>
          <w:szCs w:val="18"/>
        </w:rPr>
      </w:pPr>
    </w:p>
    <w:p w14:paraId="1575A919" w14:textId="77777777" w:rsidR="00732BF8" w:rsidRDefault="00732BF8" w:rsidP="00160E00">
      <w:pPr>
        <w:spacing w:before="120" w:after="120" w:line="280" w:lineRule="exact"/>
        <w:jc w:val="both"/>
        <w:rPr>
          <w:rFonts w:ascii="Tahoma" w:eastAsia="Arial Unicode MS"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22"/>
      </w:tblGrid>
      <w:tr w:rsidR="00160E00" w:rsidRPr="007B61B8" w14:paraId="311CC461" w14:textId="77777777" w:rsidTr="00201E67">
        <w:tc>
          <w:tcPr>
            <w:tcW w:w="9322" w:type="dxa"/>
            <w:shd w:val="clear" w:color="auto" w:fill="CCCCCC"/>
          </w:tcPr>
          <w:p w14:paraId="5DE4E472" w14:textId="77777777" w:rsidR="00160E00" w:rsidRPr="007B61B8" w:rsidRDefault="00160E00" w:rsidP="00160E00">
            <w:pPr>
              <w:spacing w:before="120" w:after="120" w:line="280" w:lineRule="exact"/>
              <w:jc w:val="both"/>
              <w:rPr>
                <w:rFonts w:ascii="Tahoma" w:eastAsia="Arial Unicode MS" w:hAnsi="Tahoma" w:cs="Tahoma"/>
                <w:b/>
                <w:i/>
                <w:sz w:val="18"/>
                <w:szCs w:val="18"/>
              </w:rPr>
            </w:pPr>
            <w:r w:rsidRPr="000F59EB">
              <w:rPr>
                <w:rFonts w:ascii="Tahoma" w:eastAsia="Arial Unicode MS" w:hAnsi="Tahoma" w:cs="Tahoma"/>
                <w:b/>
                <w:i/>
                <w:sz w:val="18"/>
                <w:szCs w:val="18"/>
              </w:rPr>
              <w:lastRenderedPageBreak/>
              <w:t xml:space="preserve">Ερώτηση 2: </w:t>
            </w:r>
            <w:r w:rsidRPr="000F59EB">
              <w:rPr>
                <w:rFonts w:ascii="Tahoma" w:hAnsi="Tahoma" w:cs="Tahoma"/>
                <w:b/>
                <w:bCs/>
                <w:i/>
                <w:sz w:val="18"/>
                <w:szCs w:val="18"/>
              </w:rPr>
              <w:t>Έχουν ληφθεί τα κατάλληλα μέτρα για την</w:t>
            </w:r>
            <w:r w:rsidR="009F6BFA" w:rsidRPr="000F59EB">
              <w:rPr>
                <w:rFonts w:ascii="Tahoma" w:hAnsi="Tahoma" w:cs="Tahoma"/>
                <w:b/>
                <w:bCs/>
                <w:i/>
                <w:sz w:val="18"/>
                <w:szCs w:val="18"/>
              </w:rPr>
              <w:t xml:space="preserve"> αποτελεσματική πρόληψη, εντοπισ</w:t>
            </w:r>
            <w:r w:rsidRPr="000F59EB">
              <w:rPr>
                <w:rFonts w:ascii="Tahoma" w:hAnsi="Tahoma" w:cs="Tahoma"/>
                <w:b/>
                <w:bCs/>
                <w:i/>
                <w:sz w:val="18"/>
                <w:szCs w:val="18"/>
              </w:rPr>
              <w:t>μό και επανόρθωση τυχόν συγκρούσεων συμφερόντων</w:t>
            </w:r>
            <w:r w:rsidRPr="007B61B8">
              <w:rPr>
                <w:rFonts w:ascii="Tahoma" w:eastAsia="Arial Unicode MS" w:hAnsi="Tahoma" w:cs="Tahoma"/>
                <w:b/>
                <w:i/>
                <w:sz w:val="18"/>
                <w:szCs w:val="18"/>
              </w:rPr>
              <w:t xml:space="preserve">; </w:t>
            </w:r>
          </w:p>
        </w:tc>
      </w:tr>
    </w:tbl>
    <w:p w14:paraId="37A68459" w14:textId="77777777" w:rsidR="00160E00" w:rsidRPr="00C93B70" w:rsidRDefault="00C93B70" w:rsidP="00C93B70">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Οι Αναθέτουσες Αρχές λαμβάνουν κατάλληλα μέτρα για την πρόληψη, εντοπισμό και επανόρθωση περιπτώσεων συγκρούσεων συμφερόντων που ενδέχεται να προκύψουν τόσο στο σχεδιασμό και προετοιμασία της διαδικασίας όσο στη διαδικασία σύναψης σύμβασης για την αποφυγή τυχόν στρεβλώσεων ανταγωνισμού και διασφάλισης ίσης μεταχείρισης όλων των οικονομικών φορέων.</w:t>
      </w:r>
    </w:p>
    <w:p w14:paraId="0A300C46" w14:textId="77777777" w:rsidR="00787854" w:rsidRPr="007B61B8" w:rsidRDefault="00787854" w:rsidP="00787854">
      <w:pPr>
        <w:spacing w:before="120" w:after="12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Εφαρμοστέο δίκαιο/Νομολογία: </w:t>
      </w:r>
    </w:p>
    <w:p w14:paraId="705386E9" w14:textId="77777777" w:rsidR="00787854" w:rsidRDefault="007B45D6" w:rsidP="00787854">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00787854" w:rsidRPr="007B61B8">
        <w:rPr>
          <w:rFonts w:ascii="Tahoma" w:eastAsia="Arial Unicode MS" w:hAnsi="Tahoma" w:cs="Tahoma"/>
          <w:bCs/>
          <w:sz w:val="18"/>
          <w:szCs w:val="18"/>
        </w:rPr>
        <w:t xml:space="preserve">ρ. </w:t>
      </w:r>
      <w:r w:rsidR="00787854">
        <w:rPr>
          <w:rFonts w:ascii="Tahoma" w:eastAsia="Arial Unicode MS" w:hAnsi="Tahoma" w:cs="Tahoma"/>
          <w:bCs/>
          <w:sz w:val="18"/>
          <w:szCs w:val="18"/>
        </w:rPr>
        <w:t>24 Ν. 4412/2016</w:t>
      </w:r>
    </w:p>
    <w:p w14:paraId="4F6B7C4C" w14:textId="77777777" w:rsidR="00787854" w:rsidRPr="007B61B8" w:rsidRDefault="007B45D6" w:rsidP="00787854">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00787854">
        <w:rPr>
          <w:rFonts w:ascii="Tahoma" w:eastAsia="Arial Unicode MS" w:hAnsi="Tahoma" w:cs="Tahoma"/>
          <w:bCs/>
          <w:sz w:val="18"/>
          <w:szCs w:val="18"/>
        </w:rPr>
        <w:t xml:space="preserve">ρ. </w:t>
      </w:r>
      <w:r w:rsidR="007A2FE8">
        <w:rPr>
          <w:rFonts w:ascii="Tahoma" w:eastAsia="Arial Unicode MS" w:hAnsi="Tahoma" w:cs="Tahoma"/>
          <w:bCs/>
          <w:sz w:val="18"/>
          <w:szCs w:val="18"/>
        </w:rPr>
        <w:t xml:space="preserve">262 </w:t>
      </w:r>
      <w:r w:rsidR="00787854">
        <w:rPr>
          <w:rFonts w:ascii="Tahoma" w:eastAsia="Arial Unicode MS" w:hAnsi="Tahoma" w:cs="Tahoma"/>
          <w:bCs/>
          <w:sz w:val="18"/>
          <w:szCs w:val="18"/>
        </w:rPr>
        <w:t>Ν. 4412/2016</w:t>
      </w:r>
    </w:p>
    <w:p w14:paraId="698C5FED" w14:textId="77777777" w:rsidR="00787854" w:rsidRPr="007B61B8" w:rsidRDefault="00787854" w:rsidP="00787854">
      <w:pPr>
        <w:spacing w:before="24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Τεκμηρίωση δικαιούχου: </w:t>
      </w:r>
    </w:p>
    <w:p w14:paraId="4948EBA7" w14:textId="77777777" w:rsidR="00160E00" w:rsidRDefault="005D0FF7" w:rsidP="00E86219">
      <w:pPr>
        <w:spacing w:before="120" w:after="120" w:line="280" w:lineRule="exact"/>
        <w:jc w:val="both"/>
        <w:rPr>
          <w:rFonts w:ascii="Tahoma" w:eastAsia="Arial Unicode MS" w:hAnsi="Tahoma" w:cs="Tahoma"/>
          <w:bCs/>
          <w:sz w:val="18"/>
          <w:szCs w:val="18"/>
        </w:rPr>
      </w:pPr>
      <w:r>
        <w:rPr>
          <w:rFonts w:ascii="Tahoma" w:eastAsia="Arial Unicode MS" w:hAnsi="Tahoma" w:cs="Tahoma"/>
          <w:bCs/>
          <w:sz w:val="18"/>
          <w:szCs w:val="18"/>
        </w:rPr>
        <w:t xml:space="preserve">Θα πρέπει να εξασφαλίζεται στην προκήρυξη ότι υπάρχουν όροι που υποχρεώνουν </w:t>
      </w:r>
      <w:r w:rsidR="00F163E3">
        <w:rPr>
          <w:rFonts w:ascii="Tahoma" w:eastAsia="Arial Unicode MS" w:hAnsi="Tahoma" w:cs="Tahoma"/>
          <w:bCs/>
          <w:sz w:val="18"/>
          <w:szCs w:val="18"/>
        </w:rPr>
        <w:t>την Α</w:t>
      </w:r>
      <w:r>
        <w:rPr>
          <w:rFonts w:ascii="Tahoma" w:eastAsia="Arial Unicode MS" w:hAnsi="Tahoma" w:cs="Tahoma"/>
          <w:bCs/>
          <w:sz w:val="18"/>
          <w:szCs w:val="18"/>
        </w:rPr>
        <w:t>ναθέτουσα Αρχή σ</w:t>
      </w:r>
      <w:r w:rsidR="00E86219">
        <w:rPr>
          <w:rFonts w:ascii="Tahoma" w:eastAsia="Arial Unicode MS" w:hAnsi="Tahoma" w:cs="Tahoma"/>
          <w:bCs/>
          <w:sz w:val="18"/>
          <w:szCs w:val="18"/>
        </w:rPr>
        <w:t xml:space="preserve">ε περίπτωση ύπαρξης πιθανής σύγκρουσης συμφερόντων </w:t>
      </w:r>
      <w:r>
        <w:rPr>
          <w:rFonts w:ascii="Tahoma" w:eastAsia="Arial Unicode MS" w:hAnsi="Tahoma" w:cs="Tahoma"/>
          <w:bCs/>
          <w:sz w:val="18"/>
          <w:szCs w:val="18"/>
        </w:rPr>
        <w:t xml:space="preserve">να εκδώσει </w:t>
      </w:r>
      <w:r w:rsidR="00E86219">
        <w:rPr>
          <w:rFonts w:ascii="Tahoma" w:eastAsia="Arial Unicode MS" w:hAnsi="Tahoma" w:cs="Tahoma"/>
          <w:bCs/>
          <w:sz w:val="18"/>
          <w:szCs w:val="18"/>
        </w:rPr>
        <w:t>αιτιολογημένη απόφαση επί της συνδρομής ή μη αυτής.</w:t>
      </w:r>
    </w:p>
    <w:p w14:paraId="0D85365F" w14:textId="77777777" w:rsidR="00CC0312" w:rsidRDefault="00CC0312" w:rsidP="00E86219">
      <w:pPr>
        <w:spacing w:before="120" w:after="120" w:line="280" w:lineRule="exact"/>
        <w:jc w:val="both"/>
        <w:rPr>
          <w:rFonts w:ascii="Tahoma" w:eastAsia="Arial Unicode MS" w:hAnsi="Tahoma" w:cs="Tahoma"/>
          <w:b/>
          <w:sz w:val="18"/>
          <w:szCs w:val="18"/>
        </w:rPr>
      </w:pPr>
    </w:p>
    <w:p w14:paraId="4A837FAD" w14:textId="77777777" w:rsidR="00685FDD" w:rsidRPr="009443D0" w:rsidRDefault="00160E00" w:rsidP="009443D0">
      <w:pPr>
        <w:spacing w:before="120" w:after="120" w:line="280" w:lineRule="exact"/>
        <w:jc w:val="center"/>
        <w:rPr>
          <w:rFonts w:ascii="Tahoma" w:eastAsia="Arial Unicode MS" w:hAnsi="Tahoma" w:cs="Tahoma"/>
          <w:sz w:val="18"/>
          <w:szCs w:val="18"/>
        </w:rPr>
      </w:pPr>
      <w:r>
        <w:rPr>
          <w:rFonts w:ascii="Tahoma" w:eastAsia="Arial Unicode MS" w:hAnsi="Tahoma" w:cs="Tahoma"/>
          <w:b/>
          <w:sz w:val="18"/>
          <w:szCs w:val="18"/>
        </w:rPr>
        <w:t xml:space="preserve">ΙΙ. </w:t>
      </w:r>
      <w:r w:rsidR="007D78EA" w:rsidRPr="007B61B8">
        <w:rPr>
          <w:rFonts w:ascii="Tahoma" w:eastAsia="Arial Unicode MS" w:hAnsi="Tahoma" w:cs="Tahoma"/>
          <w:b/>
          <w:sz w:val="18"/>
          <w:szCs w:val="18"/>
        </w:rPr>
        <w:t>ΔΙΑΔΙΚΑΣΙΕΣ ΑΝΑΘΕΣΗΣ ΜΕ ΕΠΙΚΛΗΣΗ ΚΑΤΕΠΕΙΓΟΝΤΟΣ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22"/>
      </w:tblGrid>
      <w:tr w:rsidR="006A1EE0" w:rsidRPr="007B61B8" w14:paraId="112CD068" w14:textId="77777777" w:rsidTr="007B61B8">
        <w:tc>
          <w:tcPr>
            <w:tcW w:w="9322" w:type="dxa"/>
            <w:shd w:val="clear" w:color="auto" w:fill="CCCCCC"/>
          </w:tcPr>
          <w:p w14:paraId="31C5ED49" w14:textId="77777777" w:rsidR="005C4340" w:rsidRPr="007B61B8" w:rsidRDefault="006A1EE0" w:rsidP="009E3F65">
            <w:pPr>
              <w:spacing w:before="120" w:after="120" w:line="280" w:lineRule="exact"/>
              <w:jc w:val="both"/>
              <w:rPr>
                <w:rFonts w:ascii="Tahoma" w:eastAsia="Arial Unicode MS" w:hAnsi="Tahoma" w:cs="Tahoma"/>
                <w:b/>
                <w:i/>
                <w:sz w:val="18"/>
                <w:szCs w:val="18"/>
              </w:rPr>
            </w:pPr>
            <w:r w:rsidRPr="007B61B8">
              <w:rPr>
                <w:rFonts w:ascii="Tahoma" w:eastAsia="Arial Unicode MS" w:hAnsi="Tahoma" w:cs="Tahoma"/>
                <w:b/>
                <w:i/>
                <w:sz w:val="18"/>
                <w:szCs w:val="18"/>
              </w:rPr>
              <w:t xml:space="preserve">Ερώτηση </w:t>
            </w:r>
            <w:r w:rsidR="00B27A61">
              <w:rPr>
                <w:rFonts w:ascii="Tahoma" w:eastAsia="Arial Unicode MS" w:hAnsi="Tahoma" w:cs="Tahoma"/>
                <w:b/>
                <w:i/>
                <w:sz w:val="18"/>
                <w:szCs w:val="18"/>
              </w:rPr>
              <w:t>3</w:t>
            </w:r>
            <w:r w:rsidRPr="007B61B8">
              <w:rPr>
                <w:rFonts w:ascii="Tahoma" w:eastAsia="Arial Unicode MS" w:hAnsi="Tahoma" w:cs="Tahoma"/>
                <w:b/>
                <w:i/>
                <w:sz w:val="18"/>
                <w:szCs w:val="18"/>
              </w:rPr>
              <w:t xml:space="preserve">: Σε </w:t>
            </w:r>
            <w:r w:rsidR="009E3F65">
              <w:rPr>
                <w:rFonts w:ascii="Tahoma" w:eastAsia="Arial Unicode MS" w:hAnsi="Tahoma" w:cs="Tahoma"/>
                <w:b/>
                <w:i/>
                <w:sz w:val="18"/>
                <w:szCs w:val="18"/>
              </w:rPr>
              <w:t xml:space="preserve">ανοιχτή, </w:t>
            </w:r>
            <w:r w:rsidRPr="007B61B8">
              <w:rPr>
                <w:rFonts w:ascii="Tahoma" w:eastAsia="Arial Unicode MS" w:hAnsi="Tahoma" w:cs="Tahoma"/>
                <w:b/>
                <w:i/>
                <w:sz w:val="18"/>
                <w:szCs w:val="18"/>
              </w:rPr>
              <w:t xml:space="preserve">κλειστή </w:t>
            </w:r>
            <w:r w:rsidR="009E3F65">
              <w:rPr>
                <w:rFonts w:ascii="Tahoma" w:eastAsia="Arial Unicode MS" w:hAnsi="Tahoma" w:cs="Tahoma"/>
                <w:b/>
                <w:i/>
                <w:sz w:val="18"/>
                <w:szCs w:val="18"/>
              </w:rPr>
              <w:t xml:space="preserve">ή ανταγωνιστική </w:t>
            </w:r>
            <w:r w:rsidRPr="007B61B8">
              <w:rPr>
                <w:rFonts w:ascii="Tahoma" w:eastAsia="Arial Unicode MS" w:hAnsi="Tahoma" w:cs="Tahoma"/>
                <w:b/>
                <w:i/>
                <w:sz w:val="18"/>
                <w:szCs w:val="18"/>
              </w:rPr>
              <w:t xml:space="preserve">διαδικασία </w:t>
            </w:r>
            <w:r w:rsidR="009E3F65">
              <w:rPr>
                <w:rFonts w:ascii="Tahoma" w:eastAsia="Arial Unicode MS" w:hAnsi="Tahoma" w:cs="Tahoma"/>
                <w:b/>
                <w:i/>
                <w:sz w:val="18"/>
                <w:szCs w:val="18"/>
              </w:rPr>
              <w:t>με διαπραγμάτευση</w:t>
            </w:r>
            <w:r w:rsidRPr="007B61B8">
              <w:rPr>
                <w:rFonts w:ascii="Tahoma" w:eastAsia="Arial Unicode MS" w:hAnsi="Tahoma" w:cs="Tahoma"/>
                <w:b/>
                <w:i/>
                <w:sz w:val="18"/>
                <w:szCs w:val="18"/>
              </w:rPr>
              <w:t xml:space="preserve">, με συντετμημένες προθεσμίες λόγω επείγοντος, αιτιολογείται το κατεπείγον; </w:t>
            </w:r>
          </w:p>
        </w:tc>
      </w:tr>
    </w:tbl>
    <w:p w14:paraId="7F43D2CF" w14:textId="77777777" w:rsidR="00126887" w:rsidRPr="007B61B8" w:rsidRDefault="00685FDD" w:rsidP="007B61B8">
      <w:pPr>
        <w:spacing w:before="120" w:after="120" w:line="280" w:lineRule="exact"/>
        <w:jc w:val="both"/>
        <w:rPr>
          <w:rFonts w:ascii="Tahoma" w:eastAsia="Arial Unicode MS" w:hAnsi="Tahoma" w:cs="Tahoma"/>
          <w:bCs/>
          <w:sz w:val="18"/>
          <w:szCs w:val="18"/>
        </w:rPr>
      </w:pPr>
      <w:r w:rsidRPr="007B61B8">
        <w:rPr>
          <w:rFonts w:ascii="Tahoma" w:eastAsia="Arial Unicode MS" w:hAnsi="Tahoma" w:cs="Tahoma"/>
          <w:sz w:val="18"/>
          <w:szCs w:val="18"/>
        </w:rPr>
        <w:t xml:space="preserve">Διαδικασίες με επίκληση του επείγοντος εφαρμόζονται μόνο στις περιπτώσεις για τις οποίες υπάρχει επαρκής τεκμηρίωση </w:t>
      </w:r>
      <w:r w:rsidR="009B515B" w:rsidRPr="007B61B8">
        <w:rPr>
          <w:rFonts w:ascii="Tahoma" w:eastAsia="Arial Unicode MS" w:hAnsi="Tahoma" w:cs="Tahoma"/>
          <w:sz w:val="18"/>
          <w:szCs w:val="18"/>
        </w:rPr>
        <w:t>του</w:t>
      </w:r>
      <w:r w:rsidRPr="007B61B8">
        <w:rPr>
          <w:rFonts w:ascii="Tahoma" w:eastAsia="Arial Unicode MS" w:hAnsi="Tahoma" w:cs="Tahoma"/>
          <w:sz w:val="18"/>
          <w:szCs w:val="18"/>
        </w:rPr>
        <w:t xml:space="preserve"> επείγοντος. </w:t>
      </w:r>
      <w:r w:rsidRPr="007B61B8">
        <w:rPr>
          <w:rFonts w:ascii="Tahoma" w:eastAsia="Arial Unicode MS" w:hAnsi="Tahoma" w:cs="Tahoma"/>
          <w:bCs/>
          <w:sz w:val="18"/>
          <w:szCs w:val="18"/>
        </w:rPr>
        <w:t xml:space="preserve">Οι </w:t>
      </w:r>
      <w:r w:rsidR="0089775F" w:rsidRPr="007B61B8">
        <w:rPr>
          <w:rFonts w:ascii="Tahoma" w:eastAsia="Arial Unicode MS" w:hAnsi="Tahoma" w:cs="Tahoma"/>
          <w:bCs/>
          <w:sz w:val="18"/>
          <w:szCs w:val="18"/>
        </w:rPr>
        <w:t>Αναθέτουσες Αρχές</w:t>
      </w:r>
      <w:r w:rsidRPr="007B61B8">
        <w:rPr>
          <w:rFonts w:ascii="Tahoma" w:eastAsia="Arial Unicode MS" w:hAnsi="Tahoma" w:cs="Tahoma"/>
          <w:bCs/>
          <w:sz w:val="18"/>
          <w:szCs w:val="18"/>
        </w:rPr>
        <w:t xml:space="preserve"> δεν μπορούν να επικαλούνται λόγους επείγοντος που προκύπτουν από άστοχο προγραμματισμό ή και από</w:t>
      </w:r>
      <w:r w:rsidR="00635E22">
        <w:rPr>
          <w:rFonts w:ascii="Tahoma" w:eastAsia="Arial Unicode MS" w:hAnsi="Tahoma" w:cs="Tahoma"/>
          <w:bCs/>
          <w:sz w:val="18"/>
          <w:szCs w:val="18"/>
        </w:rPr>
        <w:t xml:space="preserve"> </w:t>
      </w:r>
      <w:r w:rsidRPr="007B61B8">
        <w:rPr>
          <w:rFonts w:ascii="Tahoma" w:eastAsia="Arial Unicode MS" w:hAnsi="Tahoma" w:cs="Tahoma"/>
          <w:bCs/>
          <w:sz w:val="18"/>
          <w:szCs w:val="18"/>
        </w:rPr>
        <w:t>την έλλειψη δικής τους επιμέλειας.</w:t>
      </w:r>
      <w:r w:rsidR="00635E22">
        <w:rPr>
          <w:rFonts w:ascii="Tahoma" w:eastAsia="Arial Unicode MS" w:hAnsi="Tahoma" w:cs="Tahoma"/>
          <w:bCs/>
          <w:sz w:val="18"/>
          <w:szCs w:val="18"/>
        </w:rPr>
        <w:t xml:space="preserve"> </w:t>
      </w:r>
      <w:r w:rsidR="00BE79B3" w:rsidRPr="007B61B8">
        <w:rPr>
          <w:rFonts w:ascii="Tahoma" w:eastAsia="Arial Unicode MS" w:hAnsi="Tahoma" w:cs="Tahoma"/>
          <w:bCs/>
          <w:sz w:val="18"/>
          <w:szCs w:val="18"/>
        </w:rPr>
        <w:t>Έχει</w:t>
      </w:r>
      <w:r w:rsidR="00635E22">
        <w:rPr>
          <w:rFonts w:ascii="Tahoma" w:eastAsia="Arial Unicode MS" w:hAnsi="Tahoma" w:cs="Tahoma"/>
          <w:bCs/>
          <w:sz w:val="18"/>
          <w:szCs w:val="18"/>
        </w:rPr>
        <w:t xml:space="preserve"> </w:t>
      </w:r>
      <w:r w:rsidR="00E8623C" w:rsidRPr="007B61B8">
        <w:rPr>
          <w:rFonts w:ascii="Tahoma" w:eastAsia="Arial Unicode MS" w:hAnsi="Tahoma" w:cs="Tahoma"/>
          <w:bCs/>
          <w:sz w:val="18"/>
          <w:szCs w:val="18"/>
        </w:rPr>
        <w:t>κριθεί</w:t>
      </w:r>
      <w:r w:rsidR="00BE79B3" w:rsidRPr="007B61B8">
        <w:rPr>
          <w:rFonts w:ascii="Tahoma" w:eastAsia="Arial Unicode MS" w:hAnsi="Tahoma" w:cs="Tahoma"/>
          <w:bCs/>
          <w:sz w:val="18"/>
          <w:szCs w:val="18"/>
        </w:rPr>
        <w:t xml:space="preserve"> λ</w:t>
      </w:r>
      <w:r w:rsidR="00B97CF1" w:rsidRPr="007B61B8">
        <w:rPr>
          <w:rFonts w:ascii="Tahoma" w:eastAsia="Arial Unicode MS" w:hAnsi="Tahoma" w:cs="Tahoma"/>
          <w:bCs/>
          <w:sz w:val="18"/>
          <w:szCs w:val="18"/>
        </w:rPr>
        <w:t>.</w:t>
      </w:r>
      <w:r w:rsidR="00BE79B3" w:rsidRPr="007B61B8">
        <w:rPr>
          <w:rFonts w:ascii="Tahoma" w:eastAsia="Arial Unicode MS" w:hAnsi="Tahoma" w:cs="Tahoma"/>
          <w:bCs/>
          <w:sz w:val="18"/>
          <w:szCs w:val="18"/>
        </w:rPr>
        <w:t>χ</w:t>
      </w:r>
      <w:r w:rsidR="00B97CF1" w:rsidRPr="007B61B8">
        <w:rPr>
          <w:rFonts w:ascii="Tahoma" w:eastAsia="Arial Unicode MS" w:hAnsi="Tahoma" w:cs="Tahoma"/>
          <w:bCs/>
          <w:sz w:val="18"/>
          <w:szCs w:val="18"/>
        </w:rPr>
        <w:t>.</w:t>
      </w:r>
      <w:r w:rsidR="00BE79B3" w:rsidRPr="007B61B8">
        <w:rPr>
          <w:rFonts w:ascii="Tahoma" w:eastAsia="Arial Unicode MS" w:hAnsi="Tahoma" w:cs="Tahoma"/>
          <w:bCs/>
          <w:sz w:val="18"/>
          <w:szCs w:val="18"/>
        </w:rPr>
        <w:t xml:space="preserve"> ότι </w:t>
      </w:r>
      <w:r w:rsidR="000A448A" w:rsidRPr="007B61B8">
        <w:rPr>
          <w:rFonts w:ascii="Tahoma" w:eastAsia="Arial Unicode MS" w:hAnsi="Tahoma" w:cs="Tahoma"/>
          <w:bCs/>
          <w:sz w:val="18"/>
          <w:szCs w:val="18"/>
        </w:rPr>
        <w:t xml:space="preserve">οι επικαλούμενοι από την </w:t>
      </w:r>
      <w:r w:rsidR="0089775F" w:rsidRPr="007B61B8">
        <w:rPr>
          <w:rFonts w:ascii="Tahoma" w:eastAsia="Arial Unicode MS" w:hAnsi="Tahoma" w:cs="Tahoma"/>
          <w:bCs/>
          <w:sz w:val="18"/>
          <w:szCs w:val="18"/>
        </w:rPr>
        <w:t>Αναθέτουσα Αρχή</w:t>
      </w:r>
      <w:r w:rsidR="000A448A" w:rsidRPr="007B61B8">
        <w:rPr>
          <w:rFonts w:ascii="Tahoma" w:eastAsia="Arial Unicode MS" w:hAnsi="Tahoma" w:cs="Tahoma"/>
          <w:bCs/>
          <w:sz w:val="18"/>
          <w:szCs w:val="18"/>
        </w:rPr>
        <w:t xml:space="preserve"> λόγοι περί στενών περιθωρίων απορρόφησης </w:t>
      </w:r>
      <w:r w:rsidR="00BE79B3" w:rsidRPr="007B61B8">
        <w:rPr>
          <w:rFonts w:ascii="Tahoma" w:eastAsia="Arial Unicode MS" w:hAnsi="Tahoma" w:cs="Tahoma"/>
          <w:bCs/>
          <w:sz w:val="18"/>
          <w:szCs w:val="18"/>
        </w:rPr>
        <w:t>κοινοτικών κονδυλίων,</w:t>
      </w:r>
      <w:r w:rsidR="000A448A" w:rsidRPr="007B61B8">
        <w:rPr>
          <w:rFonts w:ascii="Tahoma" w:eastAsia="Arial Unicode MS" w:hAnsi="Tahoma" w:cs="Tahoma"/>
          <w:bCs/>
          <w:sz w:val="18"/>
          <w:szCs w:val="18"/>
        </w:rPr>
        <w:t xml:space="preserve"> δεν </w:t>
      </w:r>
      <w:r w:rsidR="00BE79B3" w:rsidRPr="007B61B8">
        <w:rPr>
          <w:rFonts w:ascii="Tahoma" w:eastAsia="Arial Unicode MS" w:hAnsi="Tahoma" w:cs="Tahoma"/>
          <w:bCs/>
          <w:sz w:val="18"/>
          <w:szCs w:val="18"/>
        </w:rPr>
        <w:t>συνιστούν</w:t>
      </w:r>
      <w:r w:rsidR="000A448A" w:rsidRPr="007B61B8">
        <w:rPr>
          <w:rFonts w:ascii="Tahoma" w:eastAsia="Arial Unicode MS" w:hAnsi="Tahoma" w:cs="Tahoma"/>
          <w:bCs/>
          <w:sz w:val="18"/>
          <w:szCs w:val="18"/>
        </w:rPr>
        <w:t xml:space="preserve"> λόγους επείγουσας ανάγκης που να δικαιολογούν τη σύντμηση προθεσμιών, </w:t>
      </w:r>
      <w:r w:rsidR="00BE79B3" w:rsidRPr="007B61B8">
        <w:rPr>
          <w:rFonts w:ascii="Tahoma" w:eastAsia="Arial Unicode MS" w:hAnsi="Tahoma" w:cs="Tahoma"/>
          <w:bCs/>
          <w:sz w:val="18"/>
          <w:szCs w:val="18"/>
        </w:rPr>
        <w:t>όταν</w:t>
      </w:r>
      <w:r w:rsidR="000A448A" w:rsidRPr="007B61B8">
        <w:rPr>
          <w:rFonts w:ascii="Tahoma" w:eastAsia="Arial Unicode MS" w:hAnsi="Tahoma" w:cs="Tahoma"/>
          <w:bCs/>
          <w:sz w:val="18"/>
          <w:szCs w:val="18"/>
        </w:rPr>
        <w:t xml:space="preserve"> δεν προκύπτει πως συνδέεται η εξασφάλιση της </w:t>
      </w:r>
      <w:r w:rsidR="00BE79B3" w:rsidRPr="007B61B8">
        <w:rPr>
          <w:rFonts w:ascii="Tahoma" w:eastAsia="Arial Unicode MS" w:hAnsi="Tahoma" w:cs="Tahoma"/>
          <w:bCs/>
          <w:sz w:val="18"/>
          <w:szCs w:val="18"/>
        </w:rPr>
        <w:t>απορρόφησης</w:t>
      </w:r>
      <w:r w:rsidR="000A448A" w:rsidRPr="007B61B8">
        <w:rPr>
          <w:rFonts w:ascii="Tahoma" w:eastAsia="Arial Unicode MS" w:hAnsi="Tahoma" w:cs="Tahoma"/>
          <w:bCs/>
          <w:sz w:val="18"/>
          <w:szCs w:val="18"/>
        </w:rPr>
        <w:t xml:space="preserve"> με την ως άνω σύντμηση</w:t>
      </w:r>
      <w:r w:rsidR="00BE79B3" w:rsidRPr="007B61B8">
        <w:rPr>
          <w:rFonts w:ascii="Tahoma" w:eastAsia="Arial Unicode MS" w:hAnsi="Tahoma" w:cs="Tahoma"/>
          <w:bCs/>
          <w:sz w:val="18"/>
          <w:szCs w:val="18"/>
        </w:rPr>
        <w:t xml:space="preserve"> (ΣτΕ 1808/2006)</w:t>
      </w:r>
      <w:r w:rsidR="000A448A" w:rsidRPr="007B61B8">
        <w:rPr>
          <w:rFonts w:ascii="Tahoma" w:eastAsia="Arial Unicode MS" w:hAnsi="Tahoma" w:cs="Tahoma"/>
          <w:bCs/>
          <w:sz w:val="18"/>
          <w:szCs w:val="18"/>
        </w:rPr>
        <w:t xml:space="preserve">. </w:t>
      </w:r>
      <w:r w:rsidR="00CF5680" w:rsidRPr="007B61B8">
        <w:rPr>
          <w:rFonts w:ascii="Tahoma" w:eastAsia="Arial Unicode MS" w:hAnsi="Tahoma" w:cs="Tahoma"/>
          <w:bCs/>
          <w:sz w:val="18"/>
          <w:szCs w:val="18"/>
        </w:rPr>
        <w:t>Συνεπώς, γ</w:t>
      </w:r>
      <w:r w:rsidR="00126887" w:rsidRPr="007B61B8">
        <w:rPr>
          <w:rFonts w:ascii="Tahoma" w:eastAsia="Arial Unicode MS" w:hAnsi="Tahoma" w:cs="Tahoma"/>
          <w:bCs/>
          <w:sz w:val="18"/>
          <w:szCs w:val="18"/>
        </w:rPr>
        <w:t>ια τη νόμιμη σύντμηση τόσο της προθεσμίας υποβολής αιτήσεων συμμετοχής, όσο και της προθεσμίας υποβολής προσφορών από το</w:t>
      </w:r>
      <w:r w:rsidR="00CF5680" w:rsidRPr="007B61B8">
        <w:rPr>
          <w:rFonts w:ascii="Tahoma" w:eastAsia="Arial Unicode MS" w:hAnsi="Tahoma" w:cs="Tahoma"/>
          <w:bCs/>
          <w:sz w:val="18"/>
          <w:szCs w:val="18"/>
        </w:rPr>
        <w:t>υς ενδιαφερομένους, απαιτείται απαρέγκλιτα</w:t>
      </w:r>
      <w:r w:rsidR="00126887" w:rsidRPr="007B61B8">
        <w:rPr>
          <w:rFonts w:ascii="Tahoma" w:eastAsia="Arial Unicode MS" w:hAnsi="Tahoma" w:cs="Tahoma"/>
          <w:bCs/>
          <w:sz w:val="18"/>
          <w:szCs w:val="18"/>
        </w:rPr>
        <w:t xml:space="preserve">, να προσδιορίζονται, με ειδικά αιτιολογημένη απόφαση της αναθέτουσας αρχής, τα έκτακτα περιστατικά ή οι </w:t>
      </w:r>
      <w:r w:rsidR="009B515B" w:rsidRPr="007B61B8">
        <w:rPr>
          <w:rFonts w:ascii="Tahoma" w:eastAsia="Arial Unicode MS" w:hAnsi="Tahoma" w:cs="Tahoma"/>
          <w:bCs/>
          <w:sz w:val="18"/>
          <w:szCs w:val="18"/>
        </w:rPr>
        <w:t xml:space="preserve">εξωγενείς εκείνοι </w:t>
      </w:r>
      <w:r w:rsidR="00126887" w:rsidRPr="007B61B8">
        <w:rPr>
          <w:rFonts w:ascii="Tahoma" w:eastAsia="Arial Unicode MS" w:hAnsi="Tahoma" w:cs="Tahoma"/>
          <w:bCs/>
          <w:sz w:val="18"/>
          <w:szCs w:val="18"/>
        </w:rPr>
        <w:t xml:space="preserve">λόγοι επείγουσας ανάγκης, που καθιστούν αδύνατη </w:t>
      </w:r>
      <w:r w:rsidR="00CF5680" w:rsidRPr="007B61B8">
        <w:rPr>
          <w:rFonts w:ascii="Tahoma" w:eastAsia="Arial Unicode MS" w:hAnsi="Tahoma" w:cs="Tahoma"/>
          <w:bCs/>
          <w:sz w:val="18"/>
          <w:szCs w:val="18"/>
        </w:rPr>
        <w:t xml:space="preserve">την τήρηση των </w:t>
      </w:r>
      <w:r w:rsidR="00126887" w:rsidRPr="007B61B8">
        <w:rPr>
          <w:rFonts w:ascii="Tahoma" w:eastAsia="Arial Unicode MS" w:hAnsi="Tahoma" w:cs="Tahoma"/>
          <w:bCs/>
          <w:sz w:val="18"/>
          <w:szCs w:val="18"/>
        </w:rPr>
        <w:t>κανονικών προθεσμιών (βλ.</w:t>
      </w:r>
      <w:r w:rsidR="00CF5680" w:rsidRPr="007B61B8">
        <w:rPr>
          <w:rFonts w:ascii="Tahoma" w:eastAsia="Arial Unicode MS" w:hAnsi="Tahoma" w:cs="Tahoma"/>
          <w:bCs/>
          <w:sz w:val="18"/>
          <w:szCs w:val="18"/>
        </w:rPr>
        <w:t xml:space="preserve"> ενδεικτικά </w:t>
      </w:r>
      <w:r w:rsidR="009B515B" w:rsidRPr="007B61B8">
        <w:rPr>
          <w:rFonts w:ascii="Tahoma" w:eastAsia="Arial Unicode MS" w:hAnsi="Tahoma" w:cs="Tahoma"/>
          <w:bCs/>
          <w:sz w:val="18"/>
          <w:szCs w:val="18"/>
        </w:rPr>
        <w:t xml:space="preserve">ΕΣ </w:t>
      </w:r>
      <w:r w:rsidR="00CF5680" w:rsidRPr="007B61B8">
        <w:rPr>
          <w:rFonts w:ascii="Tahoma" w:eastAsia="Arial Unicode MS" w:hAnsi="Tahoma" w:cs="Tahoma"/>
          <w:bCs/>
          <w:sz w:val="18"/>
          <w:szCs w:val="18"/>
        </w:rPr>
        <w:t>10/2008, 78/2007, 119/2007, 12</w:t>
      </w:r>
      <w:r w:rsidR="00E8623C" w:rsidRPr="007B61B8">
        <w:rPr>
          <w:rFonts w:ascii="Tahoma" w:eastAsia="Arial Unicode MS" w:hAnsi="Tahoma" w:cs="Tahoma"/>
          <w:bCs/>
          <w:sz w:val="18"/>
          <w:szCs w:val="18"/>
        </w:rPr>
        <w:t xml:space="preserve">/2003, </w:t>
      </w:r>
      <w:r w:rsidR="00126887" w:rsidRPr="007B61B8">
        <w:rPr>
          <w:rFonts w:ascii="Tahoma" w:eastAsia="Arial Unicode MS" w:hAnsi="Tahoma" w:cs="Tahoma"/>
          <w:bCs/>
          <w:sz w:val="18"/>
          <w:szCs w:val="18"/>
        </w:rPr>
        <w:t>15/2003</w:t>
      </w:r>
      <w:r w:rsidR="009B515B" w:rsidRPr="007B61B8">
        <w:rPr>
          <w:rFonts w:ascii="Tahoma" w:eastAsia="Arial Unicode MS" w:hAnsi="Tahoma" w:cs="Tahoma"/>
          <w:bCs/>
          <w:sz w:val="18"/>
          <w:szCs w:val="18"/>
        </w:rPr>
        <w:t>, ΣτΕ 1747/2011</w:t>
      </w:r>
      <w:r w:rsidR="00126887" w:rsidRPr="007B61B8">
        <w:rPr>
          <w:rFonts w:ascii="Tahoma" w:eastAsia="Arial Unicode MS" w:hAnsi="Tahoma" w:cs="Tahoma"/>
          <w:bCs/>
          <w:sz w:val="18"/>
          <w:szCs w:val="18"/>
        </w:rPr>
        <w:t>).</w:t>
      </w:r>
    </w:p>
    <w:p w14:paraId="67FB55C5" w14:textId="77777777" w:rsidR="00D01865" w:rsidRPr="007B61B8" w:rsidRDefault="00D01865" w:rsidP="007B61B8">
      <w:pPr>
        <w:spacing w:before="120" w:after="12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Εφαρμοστέο δίκαιο</w:t>
      </w:r>
      <w:r w:rsidR="00506179" w:rsidRPr="007B61B8">
        <w:rPr>
          <w:rFonts w:ascii="Tahoma" w:eastAsia="Arial Unicode MS" w:hAnsi="Tahoma" w:cs="Tahoma"/>
          <w:b/>
          <w:bCs/>
          <w:sz w:val="18"/>
          <w:szCs w:val="18"/>
        </w:rPr>
        <w:t>/Νομολογία</w:t>
      </w:r>
      <w:r w:rsidRPr="007B61B8">
        <w:rPr>
          <w:rFonts w:ascii="Tahoma" w:eastAsia="Arial Unicode MS" w:hAnsi="Tahoma" w:cs="Tahoma"/>
          <w:b/>
          <w:bCs/>
          <w:sz w:val="18"/>
          <w:szCs w:val="18"/>
        </w:rPr>
        <w:t xml:space="preserve">: </w:t>
      </w:r>
    </w:p>
    <w:p w14:paraId="30164919" w14:textId="77777777" w:rsidR="00F27FF2" w:rsidRDefault="00635E22" w:rsidP="007B61B8">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00C3260A" w:rsidRPr="007B61B8">
        <w:rPr>
          <w:rFonts w:ascii="Tahoma" w:eastAsia="Arial Unicode MS" w:hAnsi="Tahoma" w:cs="Tahoma"/>
          <w:bCs/>
          <w:sz w:val="18"/>
          <w:szCs w:val="18"/>
        </w:rPr>
        <w:t>ρ.</w:t>
      </w:r>
      <w:r w:rsidR="00992600">
        <w:rPr>
          <w:rFonts w:ascii="Tahoma" w:eastAsia="Arial Unicode MS" w:hAnsi="Tahoma" w:cs="Tahoma"/>
          <w:bCs/>
          <w:sz w:val="18"/>
          <w:szCs w:val="18"/>
        </w:rPr>
        <w:t>27 παρ.3, 28 παρ. 7, 29 παρ.1</w:t>
      </w:r>
      <w:r>
        <w:rPr>
          <w:rFonts w:ascii="Tahoma" w:eastAsia="Arial Unicode MS" w:hAnsi="Tahoma" w:cs="Tahoma"/>
          <w:bCs/>
          <w:sz w:val="18"/>
          <w:szCs w:val="18"/>
        </w:rPr>
        <w:t xml:space="preserve"> </w:t>
      </w:r>
      <w:r w:rsidR="00992600">
        <w:rPr>
          <w:rFonts w:ascii="Tahoma" w:eastAsia="Arial Unicode MS" w:hAnsi="Tahoma" w:cs="Tahoma"/>
          <w:bCs/>
          <w:sz w:val="18"/>
          <w:szCs w:val="18"/>
        </w:rPr>
        <w:t>Ν</w:t>
      </w:r>
      <w:r w:rsidR="00F27FF2">
        <w:rPr>
          <w:rFonts w:ascii="Tahoma" w:eastAsia="Arial Unicode MS" w:hAnsi="Tahoma" w:cs="Tahoma"/>
          <w:bCs/>
          <w:sz w:val="18"/>
          <w:szCs w:val="18"/>
        </w:rPr>
        <w:t>. 4412/2016</w:t>
      </w:r>
    </w:p>
    <w:p w14:paraId="61FF1873" w14:textId="77777777" w:rsidR="0055428F" w:rsidRPr="007B61B8" w:rsidRDefault="00635E22" w:rsidP="007B61B8">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00F27FF2">
        <w:rPr>
          <w:rFonts w:ascii="Tahoma" w:eastAsia="Arial Unicode MS" w:hAnsi="Tahoma" w:cs="Tahoma"/>
          <w:bCs/>
          <w:sz w:val="18"/>
          <w:szCs w:val="18"/>
        </w:rPr>
        <w:t xml:space="preserve">ρ. </w:t>
      </w:r>
      <w:r w:rsidR="00992600">
        <w:rPr>
          <w:rFonts w:ascii="Tahoma" w:eastAsia="Arial Unicode MS" w:hAnsi="Tahoma" w:cs="Tahoma"/>
          <w:bCs/>
          <w:sz w:val="18"/>
          <w:szCs w:val="18"/>
        </w:rPr>
        <w:t>264 παρ. 3 Ν</w:t>
      </w:r>
      <w:r w:rsidR="00C9652B">
        <w:rPr>
          <w:rFonts w:ascii="Tahoma" w:eastAsia="Arial Unicode MS" w:hAnsi="Tahoma" w:cs="Tahoma"/>
          <w:bCs/>
          <w:sz w:val="18"/>
          <w:szCs w:val="18"/>
        </w:rPr>
        <w:t>. 4412/2016</w:t>
      </w:r>
    </w:p>
    <w:p w14:paraId="1259E1DA" w14:textId="77777777" w:rsidR="006F452B" w:rsidRPr="007B61B8" w:rsidRDefault="006F452B" w:rsidP="007B61B8">
      <w:pPr>
        <w:spacing w:before="60" w:after="60" w:line="280" w:lineRule="exact"/>
        <w:jc w:val="both"/>
        <w:rPr>
          <w:rFonts w:ascii="Tahoma" w:eastAsia="Arial Unicode MS" w:hAnsi="Tahoma" w:cs="Tahoma"/>
          <w:bCs/>
          <w:sz w:val="18"/>
          <w:szCs w:val="18"/>
        </w:rPr>
      </w:pPr>
      <w:r w:rsidRPr="007B61B8">
        <w:rPr>
          <w:rFonts w:ascii="Tahoma" w:eastAsia="Arial Unicode MS" w:hAnsi="Tahoma" w:cs="Tahoma"/>
          <w:bCs/>
          <w:sz w:val="18"/>
          <w:szCs w:val="18"/>
        </w:rPr>
        <w:t>ΕΣ 10/2008, 78/2007, 119/2007, 12/2003, 15/2003, ΣτΕ 1747/2011</w:t>
      </w:r>
      <w:r w:rsidR="000A088D" w:rsidRPr="007B61B8">
        <w:rPr>
          <w:rFonts w:ascii="Tahoma" w:eastAsia="Arial Unicode MS" w:hAnsi="Tahoma" w:cs="Tahoma"/>
          <w:bCs/>
          <w:sz w:val="18"/>
          <w:szCs w:val="18"/>
        </w:rPr>
        <w:t>, ΣτΕ 1808/2006</w:t>
      </w:r>
    </w:p>
    <w:p w14:paraId="1D3A1528" w14:textId="77777777" w:rsidR="00D01865" w:rsidRPr="007B61B8" w:rsidRDefault="00D01865" w:rsidP="007B61B8">
      <w:pPr>
        <w:spacing w:before="24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Τεκμηρίωση δικαιούχου: </w:t>
      </w:r>
    </w:p>
    <w:p w14:paraId="584A5268" w14:textId="77777777" w:rsidR="005E3D1E" w:rsidRPr="007B61B8" w:rsidRDefault="0055428F" w:rsidP="007B61B8">
      <w:pPr>
        <w:spacing w:after="240" w:line="280" w:lineRule="exact"/>
        <w:jc w:val="both"/>
        <w:rPr>
          <w:rFonts w:ascii="Tahoma" w:eastAsia="Arial Unicode MS" w:hAnsi="Tahoma" w:cs="Tahoma"/>
          <w:bCs/>
          <w:sz w:val="18"/>
          <w:szCs w:val="18"/>
        </w:rPr>
      </w:pPr>
      <w:r w:rsidRPr="007B61B8">
        <w:rPr>
          <w:rFonts w:ascii="Tahoma" w:eastAsia="Arial Unicode MS" w:hAnsi="Tahoma" w:cs="Tahoma"/>
          <w:bCs/>
          <w:sz w:val="18"/>
          <w:szCs w:val="18"/>
        </w:rPr>
        <w:t xml:space="preserve">Κατ’ ελάχιστο απόφαση αρμοδίου οργάνου του δικαιούχου </w:t>
      </w:r>
      <w:r w:rsidR="00506179" w:rsidRPr="007B61B8">
        <w:rPr>
          <w:rFonts w:ascii="Tahoma" w:eastAsia="Arial Unicode MS" w:hAnsi="Tahoma" w:cs="Tahoma"/>
          <w:bCs/>
          <w:sz w:val="18"/>
          <w:szCs w:val="18"/>
        </w:rPr>
        <w:t xml:space="preserve">σχετικά με την επίκληση επείγοντος </w:t>
      </w:r>
      <w:r w:rsidRPr="007B61B8">
        <w:rPr>
          <w:rFonts w:ascii="Tahoma" w:eastAsia="Arial Unicode MS" w:hAnsi="Tahoma" w:cs="Tahoma"/>
          <w:bCs/>
          <w:sz w:val="18"/>
          <w:szCs w:val="18"/>
        </w:rPr>
        <w:t>και κατά περίπτωση εισηγήσεις/γνωμοδοτήσεις προς τα ανωτέρω αρμόδια όργανα.</w:t>
      </w:r>
    </w:p>
    <w:p w14:paraId="3648466F" w14:textId="77777777" w:rsidR="003C2EE6" w:rsidRDefault="003C2EE6">
      <w:pPr>
        <w:rPr>
          <w:rFonts w:ascii="Tahoma" w:eastAsia="Arial Unicode MS" w:hAnsi="Tahoma" w:cs="Tahoma"/>
          <w:b/>
          <w:sz w:val="18"/>
          <w:szCs w:val="18"/>
        </w:rPr>
      </w:pPr>
      <w:r>
        <w:rPr>
          <w:rFonts w:ascii="Tahoma" w:eastAsia="Arial Unicode MS" w:hAnsi="Tahoma" w:cs="Tahoma"/>
          <w:b/>
          <w:sz w:val="18"/>
          <w:szCs w:val="18"/>
        </w:rPr>
        <w:br w:type="page"/>
      </w:r>
    </w:p>
    <w:p w14:paraId="0DC2E452" w14:textId="77777777" w:rsidR="005E3D1E" w:rsidRDefault="00DA529F" w:rsidP="007B61B8">
      <w:pPr>
        <w:spacing w:before="120" w:after="120" w:line="280" w:lineRule="exact"/>
        <w:jc w:val="center"/>
        <w:rPr>
          <w:rFonts w:ascii="Tahoma" w:eastAsia="Arial Unicode MS" w:hAnsi="Tahoma" w:cs="Tahoma"/>
          <w:b/>
          <w:sz w:val="18"/>
          <w:szCs w:val="18"/>
        </w:rPr>
      </w:pPr>
      <w:r>
        <w:rPr>
          <w:rFonts w:ascii="Tahoma" w:eastAsia="Arial Unicode MS" w:hAnsi="Tahoma" w:cs="Tahoma"/>
          <w:b/>
          <w:sz w:val="18"/>
          <w:szCs w:val="18"/>
        </w:rPr>
        <w:lastRenderedPageBreak/>
        <w:t>Ι</w:t>
      </w:r>
      <w:r w:rsidR="00C2780E" w:rsidRPr="007B61B8">
        <w:rPr>
          <w:rFonts w:ascii="Tahoma" w:eastAsia="Arial Unicode MS" w:hAnsi="Tahoma" w:cs="Tahoma"/>
          <w:b/>
          <w:sz w:val="18"/>
          <w:szCs w:val="18"/>
          <w:lang w:val="en-US"/>
        </w:rPr>
        <w:t>II</w:t>
      </w:r>
      <w:r w:rsidR="00C2780E" w:rsidRPr="007B61B8">
        <w:rPr>
          <w:rFonts w:ascii="Tahoma" w:eastAsia="Arial Unicode MS" w:hAnsi="Tahoma" w:cs="Tahoma"/>
          <w:b/>
          <w:sz w:val="18"/>
          <w:szCs w:val="18"/>
        </w:rPr>
        <w:t>.</w:t>
      </w:r>
      <w:r w:rsidR="006418C4" w:rsidRPr="007B61B8">
        <w:rPr>
          <w:rFonts w:ascii="Tahoma" w:eastAsia="Arial Unicode MS" w:hAnsi="Tahoma" w:cs="Tahoma"/>
          <w:b/>
          <w:sz w:val="18"/>
          <w:szCs w:val="18"/>
        </w:rPr>
        <w:t xml:space="preserve"> ΚΑΝΟΝΕΣ ΔΗΜΟΣΙΟΤΗΤΑΣ ΚΑΙ ΔΙΑΦΑΝΕΙΑΣ</w:t>
      </w:r>
    </w:p>
    <w:p w14:paraId="08BDE905" w14:textId="77777777" w:rsidR="006818B9" w:rsidRPr="007B61B8" w:rsidRDefault="006818B9" w:rsidP="006818B9">
      <w:pPr>
        <w:spacing w:before="120" w:after="120" w:line="280" w:lineRule="exact"/>
        <w:jc w:val="center"/>
        <w:rPr>
          <w:rFonts w:ascii="Tahoma" w:eastAsia="Arial Unicode MS" w:hAnsi="Tahoma" w:cs="Tahoma"/>
          <w:bCs/>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6818B9" w:rsidRPr="007B61B8" w14:paraId="594A2E9A" w14:textId="77777777" w:rsidTr="004A4135">
        <w:tc>
          <w:tcPr>
            <w:tcW w:w="9464" w:type="dxa"/>
            <w:shd w:val="clear" w:color="auto" w:fill="CCCCCC"/>
          </w:tcPr>
          <w:p w14:paraId="78A12660" w14:textId="77777777" w:rsidR="006818B9" w:rsidRPr="007B61B8" w:rsidRDefault="006818B9" w:rsidP="006818B9">
            <w:pPr>
              <w:spacing w:before="120" w:after="120" w:line="280" w:lineRule="exact"/>
              <w:jc w:val="both"/>
              <w:rPr>
                <w:rFonts w:ascii="Tahoma" w:eastAsia="Arial Unicode MS" w:hAnsi="Tahoma" w:cs="Tahoma"/>
                <w:b/>
                <w:i/>
                <w:sz w:val="18"/>
                <w:szCs w:val="18"/>
              </w:rPr>
            </w:pPr>
            <w:r w:rsidRPr="007B61B8">
              <w:rPr>
                <w:rFonts w:ascii="Tahoma" w:eastAsia="Arial Unicode MS" w:hAnsi="Tahoma" w:cs="Tahoma"/>
                <w:b/>
                <w:i/>
                <w:sz w:val="18"/>
                <w:szCs w:val="18"/>
              </w:rPr>
              <w:t xml:space="preserve">Ερώτηση </w:t>
            </w:r>
            <w:r>
              <w:rPr>
                <w:rFonts w:ascii="Tahoma" w:eastAsia="Arial Unicode MS" w:hAnsi="Tahoma" w:cs="Tahoma"/>
                <w:b/>
                <w:i/>
                <w:sz w:val="18"/>
                <w:szCs w:val="18"/>
              </w:rPr>
              <w:t>4</w:t>
            </w:r>
            <w:r w:rsidRPr="007B61B8">
              <w:rPr>
                <w:rFonts w:ascii="Tahoma" w:eastAsia="Arial Unicode MS" w:hAnsi="Tahoma" w:cs="Tahoma"/>
                <w:b/>
                <w:i/>
                <w:sz w:val="18"/>
                <w:szCs w:val="18"/>
              </w:rPr>
              <w:t xml:space="preserve">: </w:t>
            </w:r>
            <w:r>
              <w:rPr>
                <w:rFonts w:ascii="Tahoma" w:eastAsia="Arial Unicode MS" w:hAnsi="Tahoma" w:cs="Tahoma"/>
                <w:sz w:val="18"/>
                <w:szCs w:val="18"/>
              </w:rPr>
              <w:t>Στις περιπτώσεις όπου η διεξαγωγή προκαταρκτικών διαβουλεύσεων έχει οριστεί ως υποχρεωτική, τηρήθηκε η εν λόγω υποχρέωση σύμφωνα με όσα προβλέπονται στην κείμενη νομοθεσία;</w:t>
            </w:r>
          </w:p>
        </w:tc>
      </w:tr>
    </w:tbl>
    <w:p w14:paraId="0DEAC25C" w14:textId="77777777" w:rsidR="006818B9" w:rsidRDefault="006818B9" w:rsidP="00E31E48">
      <w:pPr>
        <w:spacing w:before="120" w:after="120" w:line="280" w:lineRule="exact"/>
        <w:jc w:val="both"/>
        <w:rPr>
          <w:rFonts w:ascii="Verdana" w:hAnsi="Verdana"/>
          <w:color w:val="000000"/>
          <w:sz w:val="18"/>
          <w:szCs w:val="18"/>
        </w:rPr>
      </w:pPr>
      <w:r>
        <w:rPr>
          <w:rFonts w:ascii="Verdana" w:hAnsi="Verdana"/>
          <w:color w:val="000000"/>
          <w:sz w:val="18"/>
          <w:szCs w:val="18"/>
        </w:rPr>
        <w:t xml:space="preserve">Σύμφωνα με το άρθρο 46 παρ. </w:t>
      </w:r>
      <w:r w:rsidR="006C1461">
        <w:rPr>
          <w:rFonts w:ascii="Verdana" w:hAnsi="Verdana"/>
          <w:color w:val="000000"/>
          <w:sz w:val="18"/>
          <w:szCs w:val="18"/>
        </w:rPr>
        <w:t xml:space="preserve">2 </w:t>
      </w:r>
      <w:r>
        <w:rPr>
          <w:rFonts w:ascii="Verdana" w:hAnsi="Verdana"/>
          <w:color w:val="000000"/>
          <w:sz w:val="18"/>
          <w:szCs w:val="18"/>
        </w:rPr>
        <w:t xml:space="preserve"> του Ν. 4412/2016, όπως τροποποιήθηκε και ισχύει, με απόφαση του Υπουργού </w:t>
      </w:r>
      <w:r w:rsidR="006C1461">
        <w:rPr>
          <w:rFonts w:ascii="Verdana" w:hAnsi="Verdana"/>
          <w:color w:val="000000"/>
          <w:sz w:val="18"/>
          <w:szCs w:val="18"/>
        </w:rPr>
        <w:t>Ανάπτυξης και Επενδύσεων</w:t>
      </w:r>
      <w:r>
        <w:rPr>
          <w:rFonts w:ascii="Verdana" w:hAnsi="Verdana"/>
          <w:color w:val="000000"/>
          <w:sz w:val="18"/>
          <w:szCs w:val="18"/>
        </w:rPr>
        <w:t xml:space="preserve"> μπορεί να ορίζεται ότι η διεξαγωγή των προκαταρκτικών διαβουλεύσεων με την αγορά της παρ. 1 </w:t>
      </w:r>
      <w:r w:rsidR="006C1461">
        <w:rPr>
          <w:rFonts w:ascii="Verdana" w:hAnsi="Verdana"/>
          <w:color w:val="000000"/>
          <w:sz w:val="18"/>
          <w:szCs w:val="18"/>
        </w:rPr>
        <w:t xml:space="preserve">του παρόντος άρθρου </w:t>
      </w:r>
      <w:r>
        <w:rPr>
          <w:rFonts w:ascii="Verdana" w:hAnsi="Verdana"/>
          <w:color w:val="000000"/>
          <w:sz w:val="18"/>
          <w:szCs w:val="18"/>
        </w:rPr>
        <w:t>είναι υποχρεωτική, πριν από τη διεξαγωγή διαδικασίας ανάθεσης σύμβασης με εκτιμώμενη αξία μεγαλύτερη τ</w:t>
      </w:r>
      <w:r w:rsidR="006C1461">
        <w:rPr>
          <w:rFonts w:ascii="Verdana" w:hAnsi="Verdana"/>
          <w:color w:val="000000"/>
          <w:sz w:val="18"/>
          <w:szCs w:val="18"/>
        </w:rPr>
        <w:t>ου</w:t>
      </w:r>
      <w:r>
        <w:rPr>
          <w:rFonts w:ascii="Verdana" w:hAnsi="Verdana"/>
          <w:color w:val="000000"/>
          <w:sz w:val="18"/>
          <w:szCs w:val="18"/>
        </w:rPr>
        <w:t xml:space="preserve"> </w:t>
      </w:r>
      <w:r w:rsidR="006C1461">
        <w:rPr>
          <w:rFonts w:ascii="Verdana" w:hAnsi="Verdana"/>
          <w:color w:val="000000"/>
          <w:sz w:val="18"/>
          <w:szCs w:val="18"/>
        </w:rPr>
        <w:t>ενός</w:t>
      </w:r>
      <w:r>
        <w:rPr>
          <w:rFonts w:ascii="Verdana" w:hAnsi="Verdana"/>
          <w:color w:val="000000"/>
          <w:sz w:val="18"/>
          <w:szCs w:val="18"/>
        </w:rPr>
        <w:t xml:space="preserve"> εκατομμυρί</w:t>
      </w:r>
      <w:r w:rsidR="006C1461">
        <w:rPr>
          <w:rFonts w:ascii="Verdana" w:hAnsi="Verdana"/>
          <w:color w:val="000000"/>
          <w:sz w:val="18"/>
          <w:szCs w:val="18"/>
        </w:rPr>
        <w:t>ου</w:t>
      </w:r>
      <w:r>
        <w:rPr>
          <w:rFonts w:ascii="Verdana" w:hAnsi="Verdana"/>
          <w:color w:val="000000"/>
          <w:sz w:val="18"/>
          <w:szCs w:val="18"/>
        </w:rPr>
        <w:t xml:space="preserve"> (1.000.000) ευρώ</w:t>
      </w:r>
      <w:r w:rsidR="006C1461">
        <w:rPr>
          <w:rFonts w:ascii="Verdana" w:hAnsi="Verdana"/>
          <w:color w:val="000000"/>
          <w:sz w:val="18"/>
          <w:szCs w:val="18"/>
        </w:rPr>
        <w:t xml:space="preserve"> για ορισμένες κατηγορίες αγαθών και γενικών υπηρεσιών</w:t>
      </w:r>
      <w:r>
        <w:rPr>
          <w:rFonts w:ascii="Verdana" w:hAnsi="Verdana"/>
          <w:color w:val="000000"/>
          <w:sz w:val="18"/>
          <w:szCs w:val="18"/>
        </w:rPr>
        <w:t>.</w:t>
      </w:r>
    </w:p>
    <w:p w14:paraId="022EF2EE" w14:textId="77777777" w:rsidR="006818B9" w:rsidRDefault="006818B9" w:rsidP="00E31E48">
      <w:pPr>
        <w:spacing w:before="120" w:after="120" w:line="280" w:lineRule="exact"/>
        <w:jc w:val="both"/>
        <w:rPr>
          <w:rFonts w:ascii="Verdana" w:hAnsi="Verdana"/>
          <w:color w:val="000000"/>
          <w:sz w:val="18"/>
          <w:szCs w:val="18"/>
        </w:rPr>
      </w:pPr>
      <w:r>
        <w:rPr>
          <w:rFonts w:ascii="Verdana" w:hAnsi="Verdana"/>
          <w:color w:val="000000"/>
          <w:sz w:val="18"/>
          <w:szCs w:val="18"/>
        </w:rPr>
        <w:t xml:space="preserve">Οι διαβουλεύσεις διεξάγονται βάσει ειδικής πρόσκλησης για ανοιχτή, μη δεσμευτική συμμετοχή των ενδιαφερόμενων οικονομικών φορέων, που αναρτάται τουλάχιστον στο ΟΠΣ ΕΣΗΔΗΣ και στην ιστοσελίδα της αναθέτουσας αρχής. Οι διαβουλεύσεις μπορούν να διεξάγονται μέσω του ΟΠΣ ΕΣΗΔΗΣ και με κάθε άλλο πρόσφορο μέσο στο μέτρο που έχει τηρηθεί η υποχρέωση του προηγούμενου εδαφίου. </w:t>
      </w:r>
    </w:p>
    <w:p w14:paraId="5E2A4E14" w14:textId="77777777" w:rsidR="006C1461" w:rsidRDefault="006C1461" w:rsidP="00E31E48">
      <w:pPr>
        <w:spacing w:before="120" w:after="120" w:line="280" w:lineRule="exact"/>
        <w:jc w:val="both"/>
        <w:rPr>
          <w:rFonts w:ascii="Tahoma" w:eastAsia="Arial Unicode MS" w:hAnsi="Tahoma" w:cs="Tahoma"/>
          <w:sz w:val="18"/>
          <w:szCs w:val="18"/>
        </w:rPr>
      </w:pPr>
      <w:r>
        <w:rPr>
          <w:rFonts w:ascii="Verdana" w:hAnsi="Verdana"/>
          <w:color w:val="000000"/>
          <w:sz w:val="18"/>
          <w:szCs w:val="18"/>
        </w:rPr>
        <w:t xml:space="preserve">Η διαδικασία διαβούλευσης διαρκεί τουλάχιστον δεκαπέντε (15) ημέρες. </w:t>
      </w:r>
    </w:p>
    <w:p w14:paraId="18024942" w14:textId="77777777" w:rsidR="006818B9" w:rsidRPr="007B61B8" w:rsidRDefault="006818B9" w:rsidP="006818B9">
      <w:pPr>
        <w:spacing w:before="120" w:after="12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Εφαρμοστέο δίκαιο/Νομολογία: </w:t>
      </w:r>
    </w:p>
    <w:p w14:paraId="2AC13A5A" w14:textId="77777777" w:rsidR="006818B9" w:rsidRPr="007B61B8" w:rsidRDefault="006818B9" w:rsidP="006818B9">
      <w:pPr>
        <w:spacing w:before="60" w:after="60" w:line="280" w:lineRule="exact"/>
        <w:jc w:val="both"/>
        <w:rPr>
          <w:rFonts w:ascii="Tahoma" w:eastAsia="Arial Unicode MS" w:hAnsi="Tahoma" w:cs="Tahoma"/>
          <w:sz w:val="18"/>
          <w:szCs w:val="18"/>
        </w:rPr>
      </w:pPr>
      <w:r>
        <w:rPr>
          <w:rFonts w:ascii="Tahoma" w:eastAsia="Arial Unicode MS" w:hAnsi="Tahoma" w:cs="Tahoma"/>
          <w:sz w:val="18"/>
          <w:szCs w:val="18"/>
        </w:rPr>
        <w:t>ά</w:t>
      </w:r>
      <w:r w:rsidRPr="007B61B8">
        <w:rPr>
          <w:rFonts w:ascii="Tahoma" w:eastAsia="Arial Unicode MS" w:hAnsi="Tahoma" w:cs="Tahoma"/>
          <w:sz w:val="18"/>
          <w:szCs w:val="18"/>
        </w:rPr>
        <w:t>ρ.</w:t>
      </w:r>
      <w:r>
        <w:rPr>
          <w:rFonts w:ascii="Tahoma" w:eastAsia="Arial Unicode MS" w:hAnsi="Tahoma" w:cs="Tahoma"/>
          <w:sz w:val="18"/>
          <w:szCs w:val="18"/>
        </w:rPr>
        <w:t xml:space="preserve"> 46 και 47 Ν. 4412/2016 </w:t>
      </w:r>
    </w:p>
    <w:p w14:paraId="51E84C36" w14:textId="77777777" w:rsidR="006818B9" w:rsidRPr="007B61B8" w:rsidRDefault="006818B9" w:rsidP="006818B9">
      <w:pPr>
        <w:spacing w:before="24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Τεκμηρίωση δικαιούχου: </w:t>
      </w:r>
    </w:p>
    <w:p w14:paraId="57C09253" w14:textId="77777777" w:rsidR="006818B9" w:rsidRDefault="00E31E48" w:rsidP="00E31E48">
      <w:pPr>
        <w:spacing w:before="120" w:after="120" w:line="280" w:lineRule="exact"/>
        <w:jc w:val="both"/>
        <w:rPr>
          <w:rFonts w:ascii="Tahoma" w:eastAsia="Arial Unicode MS" w:hAnsi="Tahoma" w:cs="Tahoma"/>
          <w:sz w:val="18"/>
          <w:szCs w:val="18"/>
        </w:rPr>
      </w:pPr>
      <w:r>
        <w:rPr>
          <w:rFonts w:ascii="Verdana" w:hAnsi="Verdana"/>
          <w:color w:val="000000"/>
          <w:sz w:val="18"/>
          <w:szCs w:val="18"/>
        </w:rPr>
        <w:t>Αρχείο της επικοινωνίας που λαμβάνει χώρα μεταξύ αναθέτουσας αρχής και των ενδιαφερόμενων οικονομικών φορέων, το οποίο συμπεριλαμβάνεται στον φάκελο δημόσιας σύμβασης του άρθρου 45 του Ν.4412/2016</w:t>
      </w:r>
    </w:p>
    <w:p w14:paraId="11BA6AC6" w14:textId="77777777" w:rsidR="006818B9" w:rsidRPr="007B61B8" w:rsidRDefault="006818B9" w:rsidP="007B61B8">
      <w:pPr>
        <w:spacing w:before="120" w:after="120" w:line="280" w:lineRule="exact"/>
        <w:jc w:val="center"/>
        <w:rPr>
          <w:rFonts w:ascii="Tahoma" w:eastAsia="Arial Unicode MS" w:hAnsi="Tahoma" w:cs="Tahoma"/>
          <w:bCs/>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6A1EE0" w:rsidRPr="007B61B8" w14:paraId="6542C410" w14:textId="77777777" w:rsidTr="007B61B8">
        <w:tc>
          <w:tcPr>
            <w:tcW w:w="9464" w:type="dxa"/>
            <w:shd w:val="clear" w:color="auto" w:fill="CCCCCC"/>
          </w:tcPr>
          <w:p w14:paraId="379EE1A2" w14:textId="77777777" w:rsidR="005C4340" w:rsidRPr="007B61B8" w:rsidRDefault="006A1EE0" w:rsidP="00980C84">
            <w:pPr>
              <w:spacing w:before="120" w:after="120" w:line="280" w:lineRule="exact"/>
              <w:jc w:val="both"/>
              <w:rPr>
                <w:rFonts w:ascii="Tahoma" w:eastAsia="Arial Unicode MS" w:hAnsi="Tahoma" w:cs="Tahoma"/>
                <w:b/>
                <w:i/>
                <w:sz w:val="18"/>
                <w:szCs w:val="18"/>
              </w:rPr>
            </w:pPr>
            <w:r w:rsidRPr="007B61B8">
              <w:rPr>
                <w:rFonts w:ascii="Tahoma" w:eastAsia="Arial Unicode MS" w:hAnsi="Tahoma" w:cs="Tahoma"/>
                <w:b/>
                <w:i/>
                <w:sz w:val="18"/>
                <w:szCs w:val="18"/>
              </w:rPr>
              <w:t xml:space="preserve">Ερώτηση </w:t>
            </w:r>
            <w:r w:rsidR="006818B9">
              <w:rPr>
                <w:rFonts w:ascii="Tahoma" w:eastAsia="Arial Unicode MS" w:hAnsi="Tahoma" w:cs="Tahoma"/>
                <w:b/>
                <w:i/>
                <w:sz w:val="18"/>
                <w:szCs w:val="18"/>
              </w:rPr>
              <w:t>5</w:t>
            </w:r>
            <w:r w:rsidRPr="007B61B8">
              <w:rPr>
                <w:rFonts w:ascii="Tahoma" w:eastAsia="Arial Unicode MS" w:hAnsi="Tahoma" w:cs="Tahoma"/>
                <w:b/>
                <w:i/>
                <w:sz w:val="18"/>
                <w:szCs w:val="18"/>
              </w:rPr>
              <w:t xml:space="preserve">: Στις περιπτώσεις προκαταρκτικής προκήρυξης σύμφωνα </w:t>
            </w:r>
            <w:r w:rsidR="00445DEB" w:rsidRPr="007B61B8">
              <w:rPr>
                <w:rFonts w:ascii="Tahoma" w:eastAsia="Arial Unicode MS" w:hAnsi="Tahoma" w:cs="Tahoma"/>
                <w:b/>
                <w:i/>
                <w:sz w:val="18"/>
                <w:szCs w:val="18"/>
              </w:rPr>
              <w:t xml:space="preserve">με </w:t>
            </w:r>
            <w:r w:rsidRPr="007B61B8">
              <w:rPr>
                <w:rFonts w:ascii="Tahoma" w:eastAsia="Arial Unicode MS" w:hAnsi="Tahoma" w:cs="Tahoma"/>
                <w:b/>
                <w:i/>
                <w:sz w:val="18"/>
                <w:szCs w:val="18"/>
              </w:rPr>
              <w:t>το αρ.</w:t>
            </w:r>
            <w:r w:rsidR="00614046">
              <w:rPr>
                <w:rFonts w:ascii="Tahoma" w:eastAsia="Arial Unicode MS" w:hAnsi="Tahoma" w:cs="Tahoma"/>
                <w:b/>
                <w:i/>
                <w:sz w:val="18"/>
                <w:szCs w:val="18"/>
              </w:rPr>
              <w:t xml:space="preserve"> 62</w:t>
            </w:r>
            <w:r w:rsidRPr="007B61B8">
              <w:rPr>
                <w:rFonts w:ascii="Tahoma" w:eastAsia="Arial Unicode MS" w:hAnsi="Tahoma" w:cs="Tahoma"/>
                <w:b/>
                <w:i/>
                <w:sz w:val="18"/>
                <w:szCs w:val="18"/>
              </w:rPr>
              <w:t xml:space="preserve"> του </w:t>
            </w:r>
            <w:r w:rsidR="00614046">
              <w:rPr>
                <w:rFonts w:ascii="Tahoma" w:eastAsia="Arial Unicode MS" w:hAnsi="Tahoma" w:cs="Tahoma"/>
                <w:b/>
                <w:i/>
                <w:sz w:val="18"/>
                <w:szCs w:val="18"/>
              </w:rPr>
              <w:t>ν. 4412/2016</w:t>
            </w:r>
            <w:r w:rsidRPr="007B61B8">
              <w:rPr>
                <w:rFonts w:ascii="Tahoma" w:eastAsia="Arial Unicode MS" w:hAnsi="Tahoma" w:cs="Tahoma"/>
                <w:b/>
                <w:i/>
                <w:sz w:val="18"/>
                <w:szCs w:val="18"/>
              </w:rPr>
              <w:t xml:space="preserve"> ή στις περιπτώσεις περιοδικής ενδεικτικής προκήρυξης σύμφωνα με το αρ.</w:t>
            </w:r>
            <w:r w:rsidR="00614046">
              <w:rPr>
                <w:rFonts w:ascii="Tahoma" w:eastAsia="Arial Unicode MS" w:hAnsi="Tahoma" w:cs="Tahoma"/>
                <w:b/>
                <w:i/>
                <w:sz w:val="18"/>
                <w:szCs w:val="18"/>
              </w:rPr>
              <w:t>291</w:t>
            </w:r>
            <w:r w:rsidRPr="007B61B8">
              <w:rPr>
                <w:rFonts w:ascii="Tahoma" w:eastAsia="Arial Unicode MS" w:hAnsi="Tahoma" w:cs="Tahoma"/>
                <w:b/>
                <w:i/>
                <w:sz w:val="18"/>
                <w:szCs w:val="18"/>
              </w:rPr>
              <w:t xml:space="preserve"> του </w:t>
            </w:r>
            <w:r w:rsidR="00992600">
              <w:rPr>
                <w:rFonts w:ascii="Tahoma" w:eastAsia="Arial Unicode MS" w:hAnsi="Tahoma" w:cs="Tahoma"/>
                <w:b/>
                <w:i/>
                <w:sz w:val="18"/>
                <w:szCs w:val="18"/>
              </w:rPr>
              <w:t>Ν</w:t>
            </w:r>
            <w:r w:rsidR="00614046">
              <w:rPr>
                <w:rFonts w:ascii="Tahoma" w:eastAsia="Arial Unicode MS" w:hAnsi="Tahoma" w:cs="Tahoma"/>
                <w:b/>
                <w:i/>
                <w:sz w:val="18"/>
                <w:szCs w:val="18"/>
              </w:rPr>
              <w:t>. 4412/2016</w:t>
            </w:r>
            <w:r w:rsidRPr="007B61B8">
              <w:rPr>
                <w:rFonts w:ascii="Tahoma" w:eastAsia="Arial Unicode MS" w:hAnsi="Tahoma" w:cs="Tahoma"/>
                <w:b/>
                <w:i/>
                <w:sz w:val="18"/>
                <w:szCs w:val="18"/>
              </w:rPr>
              <w:t xml:space="preserve"> έχει δημοσιευτεί το </w:t>
            </w:r>
            <w:r w:rsidR="008D340A">
              <w:rPr>
                <w:rFonts w:ascii="Tahoma" w:eastAsia="Arial Unicode MS" w:hAnsi="Tahoma" w:cs="Tahoma"/>
                <w:b/>
                <w:i/>
                <w:sz w:val="18"/>
                <w:szCs w:val="18"/>
              </w:rPr>
              <w:t>τ</w:t>
            </w:r>
            <w:r w:rsidR="001A042D">
              <w:rPr>
                <w:rFonts w:ascii="Tahoma" w:eastAsia="Arial Unicode MS" w:hAnsi="Tahoma" w:cs="Tahoma"/>
                <w:b/>
                <w:i/>
                <w:sz w:val="18"/>
                <w:szCs w:val="18"/>
              </w:rPr>
              <w:t xml:space="preserve">υποποιημένο </w:t>
            </w:r>
            <w:r w:rsidR="008D340A">
              <w:rPr>
                <w:rFonts w:ascii="Tahoma" w:eastAsia="Arial Unicode MS" w:hAnsi="Tahoma" w:cs="Tahoma"/>
                <w:b/>
                <w:i/>
                <w:sz w:val="18"/>
                <w:szCs w:val="18"/>
              </w:rPr>
              <w:t>έ</w:t>
            </w:r>
            <w:r w:rsidRPr="007B61B8">
              <w:rPr>
                <w:rFonts w:ascii="Tahoma" w:eastAsia="Arial Unicode MS" w:hAnsi="Tahoma" w:cs="Tahoma"/>
                <w:b/>
                <w:i/>
                <w:sz w:val="18"/>
                <w:szCs w:val="18"/>
              </w:rPr>
              <w:t xml:space="preserve">ντυπο «Προκαταρκτική Προκήρυξη» ή «Περιοδική Ενδεικτική» στο «προφίλ αγοραστή»; </w:t>
            </w:r>
          </w:p>
        </w:tc>
      </w:tr>
    </w:tbl>
    <w:p w14:paraId="4D688D34" w14:textId="77777777" w:rsidR="00E30954" w:rsidRDefault="00ED2D22" w:rsidP="007B61B8">
      <w:pPr>
        <w:spacing w:before="120" w:after="120" w:line="280" w:lineRule="exact"/>
        <w:jc w:val="both"/>
        <w:rPr>
          <w:rFonts w:ascii="Tahoma" w:eastAsia="Arial Unicode MS" w:hAnsi="Tahoma" w:cs="Tahoma"/>
          <w:sz w:val="18"/>
          <w:szCs w:val="18"/>
        </w:rPr>
      </w:pPr>
      <w:r w:rsidRPr="007B61B8">
        <w:rPr>
          <w:rFonts w:ascii="Tahoma" w:eastAsia="Arial Unicode MS" w:hAnsi="Tahoma" w:cs="Tahoma"/>
          <w:sz w:val="18"/>
          <w:szCs w:val="18"/>
        </w:rPr>
        <w:t>Σύμφωνα με το άρ</w:t>
      </w:r>
      <w:r w:rsidR="00C02FB8" w:rsidRPr="007B61B8">
        <w:rPr>
          <w:rFonts w:ascii="Tahoma" w:eastAsia="Arial Unicode MS" w:hAnsi="Tahoma" w:cs="Tahoma"/>
          <w:sz w:val="18"/>
          <w:szCs w:val="18"/>
        </w:rPr>
        <w:t>.</w:t>
      </w:r>
      <w:r w:rsidR="00614046">
        <w:rPr>
          <w:rFonts w:ascii="Tahoma" w:eastAsia="Arial Unicode MS" w:hAnsi="Tahoma" w:cs="Tahoma"/>
          <w:sz w:val="18"/>
          <w:szCs w:val="18"/>
        </w:rPr>
        <w:t xml:space="preserve">62 </w:t>
      </w:r>
      <w:r w:rsidR="0012360C">
        <w:rPr>
          <w:rFonts w:ascii="Tahoma" w:eastAsia="Arial Unicode MS" w:hAnsi="Tahoma" w:cs="Tahoma"/>
          <w:sz w:val="18"/>
          <w:szCs w:val="18"/>
        </w:rPr>
        <w:t xml:space="preserve">παρ.1 </w:t>
      </w:r>
      <w:r w:rsidR="00614046">
        <w:rPr>
          <w:rFonts w:ascii="Tahoma" w:eastAsia="Arial Unicode MS" w:hAnsi="Tahoma" w:cs="Tahoma"/>
          <w:sz w:val="18"/>
          <w:szCs w:val="18"/>
        </w:rPr>
        <w:t xml:space="preserve">και 291 </w:t>
      </w:r>
      <w:r w:rsidR="0012360C">
        <w:rPr>
          <w:rFonts w:ascii="Tahoma" w:eastAsia="Arial Unicode MS" w:hAnsi="Tahoma" w:cs="Tahoma"/>
          <w:sz w:val="18"/>
          <w:szCs w:val="18"/>
        </w:rPr>
        <w:t xml:space="preserve">παρ.1 </w:t>
      </w:r>
      <w:r w:rsidR="00992600">
        <w:rPr>
          <w:rFonts w:ascii="Tahoma" w:eastAsia="Arial Unicode MS" w:hAnsi="Tahoma" w:cs="Tahoma"/>
          <w:sz w:val="18"/>
          <w:szCs w:val="18"/>
        </w:rPr>
        <w:t>του Ν</w:t>
      </w:r>
      <w:r w:rsidR="00614046">
        <w:rPr>
          <w:rFonts w:ascii="Tahoma" w:eastAsia="Arial Unicode MS" w:hAnsi="Tahoma" w:cs="Tahoma"/>
          <w:sz w:val="18"/>
          <w:szCs w:val="18"/>
        </w:rPr>
        <w:t>. 4412/2016</w:t>
      </w:r>
      <w:r w:rsidRPr="007B61B8">
        <w:rPr>
          <w:rFonts w:ascii="Tahoma" w:eastAsia="Arial Unicode MS" w:hAnsi="Tahoma" w:cs="Tahoma"/>
          <w:sz w:val="18"/>
          <w:szCs w:val="18"/>
        </w:rPr>
        <w:t xml:space="preserve"> οι </w:t>
      </w:r>
      <w:r w:rsidR="0089775F" w:rsidRPr="007B61B8">
        <w:rPr>
          <w:rFonts w:ascii="Tahoma" w:eastAsia="Arial Unicode MS" w:hAnsi="Tahoma" w:cs="Tahoma"/>
          <w:sz w:val="18"/>
          <w:szCs w:val="18"/>
        </w:rPr>
        <w:t>Αναθέτουσες Αρχές</w:t>
      </w:r>
      <w:r w:rsidRPr="007B61B8">
        <w:rPr>
          <w:rFonts w:ascii="Tahoma" w:eastAsia="Arial Unicode MS" w:hAnsi="Tahoma" w:cs="Tahoma"/>
          <w:sz w:val="18"/>
          <w:szCs w:val="18"/>
        </w:rPr>
        <w:t xml:space="preserve"> δ</w:t>
      </w:r>
      <w:r w:rsidR="00DA0DC1" w:rsidRPr="007B61B8">
        <w:rPr>
          <w:rFonts w:ascii="Tahoma" w:eastAsia="Arial Unicode MS" w:hAnsi="Tahoma" w:cs="Tahoma"/>
          <w:sz w:val="18"/>
          <w:szCs w:val="18"/>
        </w:rPr>
        <w:t xml:space="preserve">ύνανται να </w:t>
      </w:r>
      <w:r w:rsidRPr="007B61B8">
        <w:rPr>
          <w:rFonts w:ascii="Tahoma" w:eastAsia="Arial Unicode MS" w:hAnsi="Tahoma" w:cs="Tahoma"/>
          <w:sz w:val="18"/>
          <w:szCs w:val="18"/>
        </w:rPr>
        <w:t>γνωστοποιούν, μέσω προκαταρκτικής προκήρυξης</w:t>
      </w:r>
      <w:r w:rsidR="005329B8" w:rsidRPr="007B61B8">
        <w:rPr>
          <w:rFonts w:ascii="Tahoma" w:eastAsia="Arial Unicode MS" w:hAnsi="Tahoma" w:cs="Tahoma"/>
          <w:sz w:val="18"/>
          <w:szCs w:val="18"/>
        </w:rPr>
        <w:t xml:space="preserve"> ή περιοδικής ενδεικτικής προκήρυξης</w:t>
      </w:r>
      <w:r w:rsidR="00712E26">
        <w:rPr>
          <w:rFonts w:ascii="Tahoma" w:eastAsia="Arial Unicode MS" w:hAnsi="Tahoma" w:cs="Tahoma"/>
          <w:sz w:val="18"/>
          <w:szCs w:val="18"/>
        </w:rPr>
        <w:t xml:space="preserve"> αντίστοιχα</w:t>
      </w:r>
      <w:r w:rsidRPr="007B61B8">
        <w:rPr>
          <w:rFonts w:ascii="Tahoma" w:eastAsia="Arial Unicode MS" w:hAnsi="Tahoma" w:cs="Tahoma"/>
          <w:sz w:val="18"/>
          <w:szCs w:val="18"/>
        </w:rPr>
        <w:t xml:space="preserve">, </w:t>
      </w:r>
      <w:r w:rsidR="00682918">
        <w:rPr>
          <w:rFonts w:ascii="Tahoma" w:eastAsia="Arial Unicode MS" w:hAnsi="Tahoma" w:cs="Tahoma"/>
          <w:sz w:val="18"/>
          <w:szCs w:val="18"/>
        </w:rPr>
        <w:t>τις προθέσεις τους για τις σχεδιαζόμενες διαδικασίες σύναψης συμβ</w:t>
      </w:r>
      <w:r w:rsidR="00F27FF2">
        <w:rPr>
          <w:rFonts w:ascii="Tahoma" w:eastAsia="Arial Unicode MS" w:hAnsi="Tahoma" w:cs="Tahoma"/>
          <w:sz w:val="18"/>
          <w:szCs w:val="18"/>
        </w:rPr>
        <w:t>άσεων</w:t>
      </w:r>
      <w:r w:rsidR="008618FD">
        <w:rPr>
          <w:rFonts w:ascii="Tahoma" w:eastAsia="Arial Unicode MS" w:hAnsi="Tahoma" w:cs="Tahoma"/>
          <w:sz w:val="18"/>
          <w:szCs w:val="18"/>
        </w:rPr>
        <w:t xml:space="preserve"> </w:t>
      </w:r>
      <w:r w:rsidRPr="007B61B8">
        <w:rPr>
          <w:rFonts w:ascii="Tahoma" w:eastAsia="Arial Unicode MS" w:hAnsi="Tahoma" w:cs="Tahoma"/>
          <w:sz w:val="18"/>
          <w:szCs w:val="18"/>
        </w:rPr>
        <w:t>για προμήθειες ή υπηρεσίες</w:t>
      </w:r>
      <w:r w:rsidR="00F27FF2">
        <w:rPr>
          <w:rFonts w:ascii="Tahoma" w:eastAsia="Arial Unicode MS" w:hAnsi="Tahoma" w:cs="Tahoma"/>
          <w:sz w:val="18"/>
          <w:szCs w:val="18"/>
        </w:rPr>
        <w:t xml:space="preserve">. Στις περιπτώσεις αυτές, οι προθεσμίες για παραλαβή των προσφορών συντέμνονται, υπό τις προϋποθέσεις που αναφέρονται στα αρ. 27 παρ. 2, 28 παρ. 3, 29 παρ. </w:t>
      </w:r>
      <w:r w:rsidR="00FC6E24">
        <w:rPr>
          <w:rFonts w:ascii="Tahoma" w:eastAsia="Arial Unicode MS" w:hAnsi="Tahoma" w:cs="Tahoma"/>
          <w:sz w:val="18"/>
          <w:szCs w:val="18"/>
        </w:rPr>
        <w:t>1 και</w:t>
      </w:r>
      <w:r w:rsidR="00F27FF2">
        <w:rPr>
          <w:rFonts w:ascii="Tahoma" w:eastAsia="Arial Unicode MS" w:hAnsi="Tahoma" w:cs="Tahoma"/>
          <w:sz w:val="18"/>
          <w:szCs w:val="18"/>
        </w:rPr>
        <w:t xml:space="preserve"> 264 παρ. </w:t>
      </w:r>
      <w:r w:rsidR="00992600">
        <w:rPr>
          <w:rFonts w:ascii="Tahoma" w:eastAsia="Arial Unicode MS" w:hAnsi="Tahoma" w:cs="Tahoma"/>
          <w:sz w:val="18"/>
          <w:szCs w:val="18"/>
        </w:rPr>
        <w:t>2 Ν</w:t>
      </w:r>
      <w:r w:rsidR="00F27FF2">
        <w:rPr>
          <w:rFonts w:ascii="Tahoma" w:eastAsia="Arial Unicode MS" w:hAnsi="Tahoma" w:cs="Tahoma"/>
          <w:sz w:val="18"/>
          <w:szCs w:val="18"/>
        </w:rPr>
        <w:t>. 4412/2016</w:t>
      </w:r>
      <w:r w:rsidR="008618FD">
        <w:rPr>
          <w:rFonts w:ascii="Tahoma" w:eastAsia="Arial Unicode MS" w:hAnsi="Tahoma" w:cs="Tahoma"/>
          <w:sz w:val="18"/>
          <w:szCs w:val="18"/>
        </w:rPr>
        <w:t>.</w:t>
      </w:r>
      <w:r w:rsidR="00D37E34" w:rsidRPr="007B61B8">
        <w:rPr>
          <w:rFonts w:ascii="Tahoma" w:eastAsia="Arial Unicode MS" w:hAnsi="Tahoma" w:cs="Tahoma"/>
          <w:sz w:val="18"/>
          <w:szCs w:val="18"/>
        </w:rPr>
        <w:t xml:space="preserve"> </w:t>
      </w:r>
      <w:r w:rsidR="003D67DB" w:rsidRPr="007B61B8">
        <w:rPr>
          <w:rFonts w:ascii="Tahoma" w:eastAsia="Arial Unicode MS" w:hAnsi="Tahoma" w:cs="Tahoma"/>
          <w:sz w:val="18"/>
          <w:szCs w:val="18"/>
        </w:rPr>
        <w:t xml:space="preserve">Οι </w:t>
      </w:r>
      <w:r w:rsidR="00F27FF2">
        <w:rPr>
          <w:rFonts w:ascii="Tahoma" w:eastAsia="Arial Unicode MS" w:hAnsi="Tahoma" w:cs="Tahoma"/>
          <w:sz w:val="18"/>
          <w:szCs w:val="18"/>
        </w:rPr>
        <w:t xml:space="preserve">εν λόγω </w:t>
      </w:r>
      <w:r w:rsidR="003D67DB" w:rsidRPr="007B61B8">
        <w:rPr>
          <w:rFonts w:ascii="Tahoma" w:eastAsia="Arial Unicode MS" w:hAnsi="Tahoma" w:cs="Tahoma"/>
          <w:sz w:val="18"/>
          <w:szCs w:val="18"/>
        </w:rPr>
        <w:t>π</w:t>
      </w:r>
      <w:r w:rsidR="00DA0DC1" w:rsidRPr="007B61B8">
        <w:rPr>
          <w:rFonts w:ascii="Tahoma" w:eastAsia="Arial Unicode MS" w:hAnsi="Tahoma" w:cs="Tahoma"/>
          <w:sz w:val="18"/>
          <w:szCs w:val="18"/>
        </w:rPr>
        <w:t xml:space="preserve">ροκηρύξεις </w:t>
      </w:r>
      <w:r w:rsidR="003B2671">
        <w:rPr>
          <w:rFonts w:ascii="Tahoma" w:eastAsia="Arial Unicode MS" w:hAnsi="Tahoma" w:cs="Tahoma"/>
          <w:sz w:val="18"/>
          <w:szCs w:val="18"/>
        </w:rPr>
        <w:t xml:space="preserve">συντάσσονται σύμφωνα με τα οριζόμενα στα άρ. 65 και 295 και </w:t>
      </w:r>
      <w:r w:rsidR="00DA0DC1" w:rsidRPr="007B61B8">
        <w:rPr>
          <w:rFonts w:ascii="Tahoma" w:eastAsia="Arial Unicode MS" w:hAnsi="Tahoma" w:cs="Tahoma"/>
          <w:sz w:val="18"/>
          <w:szCs w:val="18"/>
        </w:rPr>
        <w:t xml:space="preserve">δημοσιεύονται στο </w:t>
      </w:r>
      <w:r w:rsidR="003462CE" w:rsidRPr="007B61B8">
        <w:rPr>
          <w:rFonts w:ascii="Tahoma" w:eastAsia="Arial Unicode MS" w:hAnsi="Tahoma" w:cs="Tahoma"/>
          <w:sz w:val="18"/>
          <w:szCs w:val="18"/>
        </w:rPr>
        <w:t>«προφίλ αγοραστή</w:t>
      </w:r>
      <w:r w:rsidR="003462CE" w:rsidRPr="00E30954">
        <w:rPr>
          <w:rFonts w:ascii="Tahoma" w:eastAsia="Arial Unicode MS" w:hAnsi="Tahoma" w:cs="Tahoma"/>
          <w:sz w:val="18"/>
          <w:szCs w:val="18"/>
        </w:rPr>
        <w:t>»</w:t>
      </w:r>
      <w:r w:rsidR="003B2671" w:rsidRPr="00E30954">
        <w:rPr>
          <w:rFonts w:ascii="Tahoma" w:eastAsia="Arial Unicode MS" w:hAnsi="Tahoma" w:cs="Tahoma"/>
          <w:sz w:val="18"/>
          <w:szCs w:val="18"/>
        </w:rPr>
        <w:t>.</w:t>
      </w:r>
    </w:p>
    <w:p w14:paraId="3EFDD33D" w14:textId="77777777" w:rsidR="0078514B" w:rsidRDefault="0012360C" w:rsidP="007B61B8">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Το «προφίλ αγοραστή» μπορεί επίσης να περιλαμβάνει</w:t>
      </w:r>
      <w:r w:rsidR="00FC6E24">
        <w:rPr>
          <w:rFonts w:ascii="Tahoma" w:eastAsia="Arial Unicode MS" w:hAnsi="Tahoma" w:cs="Tahoma"/>
          <w:sz w:val="18"/>
          <w:szCs w:val="18"/>
        </w:rPr>
        <w:t>, κατά τα οριζόμενα σ</w:t>
      </w:r>
      <w:r w:rsidR="00CA2900">
        <w:rPr>
          <w:rFonts w:ascii="Tahoma" w:eastAsia="Arial Unicode MS" w:hAnsi="Tahoma" w:cs="Tahoma"/>
          <w:sz w:val="18"/>
          <w:szCs w:val="18"/>
        </w:rPr>
        <w:t>τα άρθρα 62 παρ.2 και 291 παρ. 2</w:t>
      </w:r>
      <w:r w:rsidR="000C211F">
        <w:rPr>
          <w:rFonts w:ascii="Tahoma" w:eastAsia="Arial Unicode MS" w:hAnsi="Tahoma" w:cs="Tahoma"/>
          <w:sz w:val="18"/>
          <w:szCs w:val="18"/>
        </w:rPr>
        <w:t xml:space="preserve"> </w:t>
      </w:r>
      <w:r w:rsidR="009E495F">
        <w:rPr>
          <w:rFonts w:ascii="Tahoma" w:eastAsia="Arial Unicode MS" w:hAnsi="Tahoma" w:cs="Tahoma"/>
          <w:sz w:val="18"/>
          <w:szCs w:val="18"/>
        </w:rPr>
        <w:t>Ν</w:t>
      </w:r>
      <w:r w:rsidR="00CA2900">
        <w:rPr>
          <w:rFonts w:ascii="Tahoma" w:eastAsia="Arial Unicode MS" w:hAnsi="Tahoma" w:cs="Tahoma"/>
          <w:sz w:val="18"/>
          <w:szCs w:val="18"/>
        </w:rPr>
        <w:t>. 4412/2016,</w:t>
      </w:r>
      <w:r>
        <w:rPr>
          <w:rFonts w:ascii="Tahoma" w:eastAsia="Arial Unicode MS" w:hAnsi="Tahoma" w:cs="Tahoma"/>
          <w:sz w:val="18"/>
          <w:szCs w:val="18"/>
        </w:rPr>
        <w:t xml:space="preserve"> και </w:t>
      </w:r>
      <w:r w:rsidR="00F63D20">
        <w:rPr>
          <w:rFonts w:ascii="Tahoma" w:eastAsia="Arial Unicode MS" w:hAnsi="Tahoma" w:cs="Tahoma"/>
          <w:sz w:val="18"/>
          <w:szCs w:val="18"/>
        </w:rPr>
        <w:t>την τυχόν πρόσθετη δημοσίευση σε εθνικό επίπεδο προκαταρκτικών προκηρύξεων</w:t>
      </w:r>
      <w:r w:rsidR="000C211F">
        <w:rPr>
          <w:rFonts w:ascii="Tahoma" w:eastAsia="Arial Unicode MS" w:hAnsi="Tahoma" w:cs="Tahoma"/>
          <w:sz w:val="18"/>
          <w:szCs w:val="18"/>
        </w:rPr>
        <w:t xml:space="preserve"> </w:t>
      </w:r>
      <w:r w:rsidR="00F63D20">
        <w:rPr>
          <w:rFonts w:ascii="Tahoma" w:eastAsia="Arial Unicode MS" w:hAnsi="Tahoma" w:cs="Tahoma"/>
          <w:sz w:val="18"/>
          <w:szCs w:val="18"/>
        </w:rPr>
        <w:t>ή περιοδικών ενδεικτικών προκηρύξεων</w:t>
      </w:r>
      <w:r w:rsidR="000C211F">
        <w:rPr>
          <w:rFonts w:ascii="Tahoma" w:eastAsia="Arial Unicode MS" w:hAnsi="Tahoma" w:cs="Tahoma"/>
          <w:sz w:val="18"/>
          <w:szCs w:val="18"/>
        </w:rPr>
        <w:t xml:space="preserve"> </w:t>
      </w:r>
      <w:r>
        <w:rPr>
          <w:rFonts w:ascii="Tahoma" w:eastAsia="Arial Unicode MS" w:hAnsi="Tahoma" w:cs="Tahoma"/>
          <w:sz w:val="18"/>
          <w:szCs w:val="18"/>
        </w:rPr>
        <w:t xml:space="preserve">που χρησιμοποιούνται </w:t>
      </w:r>
      <w:r w:rsidR="00CA2900">
        <w:rPr>
          <w:rFonts w:ascii="Tahoma" w:eastAsia="Arial Unicode MS" w:hAnsi="Tahoma" w:cs="Tahoma"/>
          <w:sz w:val="18"/>
          <w:szCs w:val="18"/>
        </w:rPr>
        <w:t>ως μέσο προκήρυξης διαγωνισμού και δημοσιεύονται</w:t>
      </w:r>
      <w:r w:rsidR="000C211F">
        <w:rPr>
          <w:rFonts w:ascii="Tahoma" w:eastAsia="Arial Unicode MS" w:hAnsi="Tahoma" w:cs="Tahoma"/>
          <w:sz w:val="18"/>
          <w:szCs w:val="18"/>
        </w:rPr>
        <w:t xml:space="preserve"> </w:t>
      </w:r>
      <w:r w:rsidR="00CA2900">
        <w:rPr>
          <w:rFonts w:ascii="Tahoma" w:eastAsia="Arial Unicode MS" w:hAnsi="Tahoma" w:cs="Tahoma"/>
          <w:sz w:val="18"/>
          <w:szCs w:val="18"/>
        </w:rPr>
        <w:t xml:space="preserve">σε εθνικό επίπεδο </w:t>
      </w:r>
      <w:r w:rsidR="00C87D02">
        <w:rPr>
          <w:rFonts w:ascii="Tahoma" w:eastAsia="Arial Unicode MS" w:hAnsi="Tahoma" w:cs="Tahoma"/>
          <w:sz w:val="18"/>
          <w:szCs w:val="18"/>
        </w:rPr>
        <w:t>σ</w:t>
      </w:r>
      <w:r w:rsidR="0078514B">
        <w:rPr>
          <w:rFonts w:ascii="Tahoma" w:eastAsia="Arial Unicode MS" w:hAnsi="Tahoma" w:cs="Tahoma"/>
          <w:sz w:val="18"/>
          <w:szCs w:val="18"/>
        </w:rPr>
        <w:t>ύμφωνα με τα άρθρα</w:t>
      </w:r>
      <w:r w:rsidR="00C87D02">
        <w:rPr>
          <w:rFonts w:ascii="Tahoma" w:eastAsia="Arial Unicode MS" w:hAnsi="Tahoma" w:cs="Tahoma"/>
          <w:sz w:val="18"/>
          <w:szCs w:val="18"/>
        </w:rPr>
        <w:t xml:space="preserve"> 66 και 296 </w:t>
      </w:r>
      <w:r w:rsidR="00FC6E24">
        <w:rPr>
          <w:rFonts w:ascii="Tahoma" w:eastAsia="Arial Unicode MS" w:hAnsi="Tahoma" w:cs="Tahoma"/>
          <w:sz w:val="18"/>
          <w:szCs w:val="18"/>
        </w:rPr>
        <w:t xml:space="preserve">του ιδίου νόμου </w:t>
      </w:r>
      <w:r w:rsidR="00C87D02">
        <w:rPr>
          <w:rFonts w:ascii="Tahoma" w:eastAsia="Arial Unicode MS" w:hAnsi="Tahoma" w:cs="Tahoma"/>
          <w:sz w:val="18"/>
          <w:szCs w:val="18"/>
        </w:rPr>
        <w:t>αντίστοιχα.</w:t>
      </w:r>
      <w:r w:rsidR="00DB1B90">
        <w:rPr>
          <w:rFonts w:ascii="Tahoma" w:eastAsia="Arial Unicode MS" w:hAnsi="Tahoma" w:cs="Tahoma"/>
          <w:sz w:val="18"/>
          <w:szCs w:val="18"/>
        </w:rPr>
        <w:t xml:space="preserve"> </w:t>
      </w:r>
    </w:p>
    <w:p w14:paraId="2A9DB2B6" w14:textId="77777777" w:rsidR="00C70566" w:rsidRPr="007B61B8" w:rsidRDefault="00C96642" w:rsidP="007B61B8">
      <w:pPr>
        <w:spacing w:before="120" w:after="120" w:line="280" w:lineRule="exact"/>
        <w:jc w:val="both"/>
        <w:rPr>
          <w:rFonts w:ascii="Tahoma" w:eastAsia="Arial Unicode MS" w:hAnsi="Tahoma" w:cs="Tahoma"/>
          <w:sz w:val="18"/>
          <w:szCs w:val="18"/>
        </w:rPr>
      </w:pPr>
      <w:r>
        <w:rPr>
          <w:rFonts w:ascii="Tahoma" w:eastAsia="Arial Unicode MS" w:hAnsi="Tahoma" w:cs="Tahoma"/>
          <w:bCs/>
          <w:iCs/>
          <w:sz w:val="18"/>
          <w:szCs w:val="18"/>
        </w:rPr>
        <w:t xml:space="preserve">Οι </w:t>
      </w:r>
      <w:r>
        <w:rPr>
          <w:rFonts w:ascii="Tahoma" w:eastAsia="Arial Unicode MS" w:hAnsi="Tahoma" w:cs="Tahoma"/>
          <w:sz w:val="18"/>
          <w:szCs w:val="18"/>
        </w:rPr>
        <w:t xml:space="preserve">προκαταρκτικές προκηρύξεις καθώς και οι περιοδικές ενδεικτικές προκηρύξεις δεν δημοσιεύονται στο «προφίλ αγοραστή» πριν την αποστολή στην Υπηρεσία Εκδόσεων της Ένωσης της προκήρυξης/ γνωστοποίησης με την οποία ανακοινώνεται η δημοσίευση </w:t>
      </w:r>
      <w:r w:rsidR="0044722B">
        <w:rPr>
          <w:rFonts w:ascii="Tahoma" w:eastAsia="Arial Unicode MS" w:hAnsi="Tahoma" w:cs="Tahoma"/>
          <w:sz w:val="18"/>
          <w:szCs w:val="18"/>
        </w:rPr>
        <w:t xml:space="preserve">τους </w:t>
      </w:r>
      <w:r>
        <w:rPr>
          <w:rFonts w:ascii="Tahoma" w:eastAsia="Arial Unicode MS" w:hAnsi="Tahoma" w:cs="Tahoma"/>
          <w:sz w:val="18"/>
          <w:szCs w:val="18"/>
        </w:rPr>
        <w:t xml:space="preserve">υπό τη μορφή αυτή, αναφέροντας και την ημερομηνία της </w:t>
      </w:r>
      <w:r w:rsidR="0044722B">
        <w:rPr>
          <w:rFonts w:ascii="Tahoma" w:eastAsia="Arial Unicode MS" w:hAnsi="Tahoma" w:cs="Tahoma"/>
          <w:sz w:val="18"/>
          <w:szCs w:val="18"/>
        </w:rPr>
        <w:t xml:space="preserve">εν λόγω </w:t>
      </w:r>
      <w:r>
        <w:rPr>
          <w:rFonts w:ascii="Tahoma" w:eastAsia="Arial Unicode MS" w:hAnsi="Tahoma" w:cs="Tahoma"/>
          <w:sz w:val="18"/>
          <w:szCs w:val="18"/>
        </w:rPr>
        <w:t>αποστολής (άρ. 66 παρ. 5 και 296 παρ. 4</w:t>
      </w:r>
      <w:r w:rsidR="00907697">
        <w:rPr>
          <w:rFonts w:ascii="Tahoma" w:eastAsia="Arial Unicode MS" w:hAnsi="Tahoma" w:cs="Tahoma"/>
          <w:sz w:val="18"/>
          <w:szCs w:val="18"/>
        </w:rPr>
        <w:t xml:space="preserve"> Ν. 4412/2016</w:t>
      </w:r>
      <w:r>
        <w:rPr>
          <w:rFonts w:ascii="Tahoma" w:eastAsia="Arial Unicode MS" w:hAnsi="Tahoma" w:cs="Tahoma"/>
          <w:sz w:val="18"/>
          <w:szCs w:val="18"/>
        </w:rPr>
        <w:t>)</w:t>
      </w:r>
      <w:r w:rsidR="00907697">
        <w:rPr>
          <w:rFonts w:ascii="Tahoma" w:eastAsia="Arial Unicode MS" w:hAnsi="Tahoma" w:cs="Tahoma"/>
          <w:sz w:val="18"/>
          <w:szCs w:val="18"/>
        </w:rPr>
        <w:t>.</w:t>
      </w:r>
    </w:p>
    <w:p w14:paraId="7EDDCB00" w14:textId="77777777" w:rsidR="00D01865" w:rsidRPr="007B61B8" w:rsidRDefault="00D01865" w:rsidP="007B61B8">
      <w:pPr>
        <w:spacing w:before="120" w:after="12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Εφαρμοστέο δίκαιο</w:t>
      </w:r>
      <w:r w:rsidR="00DB7F67" w:rsidRPr="007B61B8">
        <w:rPr>
          <w:rFonts w:ascii="Tahoma" w:eastAsia="Arial Unicode MS" w:hAnsi="Tahoma" w:cs="Tahoma"/>
          <w:b/>
          <w:bCs/>
          <w:sz w:val="18"/>
          <w:szCs w:val="18"/>
        </w:rPr>
        <w:t>/Νομολογία</w:t>
      </w:r>
      <w:r w:rsidRPr="007B61B8">
        <w:rPr>
          <w:rFonts w:ascii="Tahoma" w:eastAsia="Arial Unicode MS" w:hAnsi="Tahoma" w:cs="Tahoma"/>
          <w:b/>
          <w:bCs/>
          <w:sz w:val="18"/>
          <w:szCs w:val="18"/>
        </w:rPr>
        <w:t xml:space="preserve">: </w:t>
      </w:r>
    </w:p>
    <w:p w14:paraId="1DC1CBDE" w14:textId="77777777" w:rsidR="00F27FF2" w:rsidRPr="00691CDC" w:rsidRDefault="00926873" w:rsidP="007B61B8">
      <w:pPr>
        <w:spacing w:before="60" w:after="60" w:line="280" w:lineRule="exact"/>
        <w:jc w:val="both"/>
        <w:rPr>
          <w:rFonts w:ascii="Tahoma" w:eastAsia="Arial Unicode MS" w:hAnsi="Tahoma" w:cs="Tahoma"/>
          <w:sz w:val="18"/>
          <w:szCs w:val="18"/>
        </w:rPr>
      </w:pPr>
      <w:r>
        <w:rPr>
          <w:rFonts w:ascii="Tahoma" w:eastAsia="Arial Unicode MS" w:hAnsi="Tahoma" w:cs="Tahoma"/>
          <w:sz w:val="18"/>
          <w:szCs w:val="18"/>
        </w:rPr>
        <w:t>ά</w:t>
      </w:r>
      <w:r w:rsidR="00C3260A" w:rsidRPr="007B61B8">
        <w:rPr>
          <w:rFonts w:ascii="Tahoma" w:eastAsia="Arial Unicode MS" w:hAnsi="Tahoma" w:cs="Tahoma"/>
          <w:sz w:val="18"/>
          <w:szCs w:val="18"/>
        </w:rPr>
        <w:t>ρ.</w:t>
      </w:r>
      <w:r w:rsidR="00F27FF2">
        <w:rPr>
          <w:rFonts w:ascii="Tahoma" w:eastAsia="Arial Unicode MS" w:hAnsi="Tahoma" w:cs="Tahoma"/>
          <w:sz w:val="18"/>
          <w:szCs w:val="18"/>
        </w:rPr>
        <w:t xml:space="preserve">26 παρ. 5, 27 παρ. 2, 28 παρ. 3, 29 παρ.1, </w:t>
      </w:r>
      <w:r w:rsidR="00D40608">
        <w:rPr>
          <w:rFonts w:ascii="Tahoma" w:eastAsia="Arial Unicode MS" w:hAnsi="Tahoma" w:cs="Tahoma"/>
          <w:sz w:val="18"/>
          <w:szCs w:val="18"/>
        </w:rPr>
        <w:t xml:space="preserve">61, </w:t>
      </w:r>
      <w:r w:rsidR="003B2671">
        <w:rPr>
          <w:rFonts w:ascii="Tahoma" w:eastAsia="Arial Unicode MS" w:hAnsi="Tahoma" w:cs="Tahoma"/>
          <w:sz w:val="18"/>
          <w:szCs w:val="18"/>
        </w:rPr>
        <w:t>62</w:t>
      </w:r>
      <w:r w:rsidR="00346D44">
        <w:rPr>
          <w:rFonts w:ascii="Tahoma" w:eastAsia="Arial Unicode MS" w:hAnsi="Tahoma" w:cs="Tahoma"/>
          <w:sz w:val="18"/>
          <w:szCs w:val="18"/>
        </w:rPr>
        <w:t>,</w:t>
      </w:r>
      <w:r w:rsidR="003B2671">
        <w:rPr>
          <w:rFonts w:ascii="Tahoma" w:eastAsia="Arial Unicode MS" w:hAnsi="Tahoma" w:cs="Tahoma"/>
          <w:sz w:val="18"/>
          <w:szCs w:val="18"/>
        </w:rPr>
        <w:t xml:space="preserve"> 65</w:t>
      </w:r>
      <w:r w:rsidR="00CB7852">
        <w:rPr>
          <w:rFonts w:ascii="Tahoma" w:eastAsia="Arial Unicode MS" w:hAnsi="Tahoma" w:cs="Tahoma"/>
          <w:sz w:val="18"/>
          <w:szCs w:val="18"/>
        </w:rPr>
        <w:t xml:space="preserve">, 66 παρ. 5 </w:t>
      </w:r>
      <w:r w:rsidR="00992600">
        <w:rPr>
          <w:rFonts w:ascii="Tahoma" w:eastAsia="Arial Unicode MS" w:hAnsi="Tahoma" w:cs="Tahoma"/>
          <w:sz w:val="18"/>
          <w:szCs w:val="18"/>
        </w:rPr>
        <w:t>Ν</w:t>
      </w:r>
      <w:r w:rsidR="00F27FF2">
        <w:rPr>
          <w:rFonts w:ascii="Tahoma" w:eastAsia="Arial Unicode MS" w:hAnsi="Tahoma" w:cs="Tahoma"/>
          <w:sz w:val="18"/>
          <w:szCs w:val="18"/>
        </w:rPr>
        <w:t>. 4412/2016</w:t>
      </w:r>
      <w:r w:rsidR="00691CDC">
        <w:rPr>
          <w:rFonts w:ascii="Tahoma" w:eastAsia="Arial Unicode MS" w:hAnsi="Tahoma" w:cs="Tahoma"/>
          <w:sz w:val="18"/>
          <w:szCs w:val="18"/>
        </w:rPr>
        <w:t xml:space="preserve"> και Προσάρτημα Α΄</w:t>
      </w:r>
      <w:r w:rsidR="0029349F">
        <w:rPr>
          <w:rFonts w:ascii="Tahoma" w:eastAsia="Arial Unicode MS" w:hAnsi="Tahoma" w:cs="Tahoma"/>
          <w:sz w:val="18"/>
          <w:szCs w:val="18"/>
        </w:rPr>
        <w:t xml:space="preserve"> </w:t>
      </w:r>
      <w:r w:rsidR="00691CDC">
        <w:rPr>
          <w:rFonts w:ascii="Tahoma" w:eastAsia="Arial Unicode MS" w:hAnsi="Tahoma" w:cs="Tahoma"/>
          <w:sz w:val="18"/>
          <w:szCs w:val="18"/>
        </w:rPr>
        <w:t>Παράρτημα</w:t>
      </w:r>
      <w:r w:rsidR="0029349F">
        <w:rPr>
          <w:rFonts w:ascii="Tahoma" w:eastAsia="Arial Unicode MS" w:hAnsi="Tahoma" w:cs="Tahoma"/>
          <w:sz w:val="18"/>
          <w:szCs w:val="18"/>
        </w:rPr>
        <w:t xml:space="preserve"> </w:t>
      </w:r>
      <w:r w:rsidR="00691CDC">
        <w:rPr>
          <w:rFonts w:ascii="Tahoma" w:eastAsia="Arial Unicode MS" w:hAnsi="Tahoma" w:cs="Tahoma"/>
          <w:sz w:val="18"/>
          <w:szCs w:val="18"/>
          <w:lang w:val="en-US"/>
        </w:rPr>
        <w:t>V</w:t>
      </w:r>
      <w:r w:rsidR="00691CDC">
        <w:rPr>
          <w:rFonts w:ascii="Tahoma" w:eastAsia="Arial Unicode MS" w:hAnsi="Tahoma" w:cs="Tahoma"/>
          <w:sz w:val="18"/>
          <w:szCs w:val="18"/>
        </w:rPr>
        <w:t xml:space="preserve">και </w:t>
      </w:r>
      <w:r w:rsidR="00691CDC">
        <w:rPr>
          <w:rFonts w:ascii="Tahoma" w:eastAsia="Arial Unicode MS" w:hAnsi="Tahoma" w:cs="Tahoma"/>
          <w:sz w:val="18"/>
          <w:szCs w:val="18"/>
          <w:lang w:val="en-US"/>
        </w:rPr>
        <w:t>VIII</w:t>
      </w:r>
    </w:p>
    <w:p w14:paraId="2EB6C9B5" w14:textId="77777777" w:rsidR="00691CDC" w:rsidRPr="006D252A" w:rsidRDefault="00926873" w:rsidP="00691CDC">
      <w:pPr>
        <w:spacing w:before="60" w:after="60" w:line="280" w:lineRule="exact"/>
        <w:jc w:val="both"/>
        <w:rPr>
          <w:rFonts w:ascii="Tahoma" w:eastAsia="Arial Unicode MS" w:hAnsi="Tahoma" w:cs="Tahoma"/>
          <w:sz w:val="18"/>
          <w:szCs w:val="18"/>
        </w:rPr>
      </w:pPr>
      <w:r>
        <w:rPr>
          <w:rFonts w:ascii="Tahoma" w:eastAsia="Arial Unicode MS" w:hAnsi="Tahoma" w:cs="Tahoma"/>
          <w:sz w:val="18"/>
          <w:szCs w:val="18"/>
        </w:rPr>
        <w:lastRenderedPageBreak/>
        <w:t>ά</w:t>
      </w:r>
      <w:r w:rsidR="00F27FF2">
        <w:rPr>
          <w:rFonts w:ascii="Tahoma" w:eastAsia="Arial Unicode MS" w:hAnsi="Tahoma" w:cs="Tahoma"/>
          <w:sz w:val="18"/>
          <w:szCs w:val="18"/>
        </w:rPr>
        <w:t xml:space="preserve">ρ. 263 παρ.2, 264 παρ. 2, </w:t>
      </w:r>
      <w:r w:rsidR="00D40608">
        <w:rPr>
          <w:rFonts w:ascii="Tahoma" w:eastAsia="Arial Unicode MS" w:hAnsi="Tahoma" w:cs="Tahoma"/>
          <w:sz w:val="18"/>
          <w:szCs w:val="18"/>
        </w:rPr>
        <w:t xml:space="preserve">290, </w:t>
      </w:r>
      <w:r w:rsidR="00F27FF2">
        <w:rPr>
          <w:rFonts w:ascii="Tahoma" w:eastAsia="Arial Unicode MS" w:hAnsi="Tahoma" w:cs="Tahoma"/>
          <w:sz w:val="18"/>
          <w:szCs w:val="18"/>
        </w:rPr>
        <w:t>291</w:t>
      </w:r>
      <w:r w:rsidR="00346D44">
        <w:rPr>
          <w:rFonts w:ascii="Tahoma" w:eastAsia="Arial Unicode MS" w:hAnsi="Tahoma" w:cs="Tahoma"/>
          <w:sz w:val="18"/>
          <w:szCs w:val="18"/>
        </w:rPr>
        <w:t>, 295</w:t>
      </w:r>
      <w:r w:rsidR="00CB7852">
        <w:rPr>
          <w:rFonts w:ascii="Tahoma" w:eastAsia="Arial Unicode MS" w:hAnsi="Tahoma" w:cs="Tahoma"/>
          <w:sz w:val="18"/>
          <w:szCs w:val="18"/>
        </w:rPr>
        <w:t>, 296 παρ. 4</w:t>
      </w:r>
      <w:r w:rsidR="00992600">
        <w:rPr>
          <w:rFonts w:ascii="Tahoma" w:eastAsia="Arial Unicode MS" w:hAnsi="Tahoma" w:cs="Tahoma"/>
          <w:sz w:val="18"/>
          <w:szCs w:val="18"/>
        </w:rPr>
        <w:t>Ν</w:t>
      </w:r>
      <w:r w:rsidR="00F27FF2">
        <w:rPr>
          <w:rFonts w:ascii="Tahoma" w:eastAsia="Arial Unicode MS" w:hAnsi="Tahoma" w:cs="Tahoma"/>
          <w:sz w:val="18"/>
          <w:szCs w:val="18"/>
        </w:rPr>
        <w:t>. 4412/2016</w:t>
      </w:r>
      <w:r w:rsidR="00691CDC">
        <w:rPr>
          <w:rFonts w:ascii="Tahoma" w:eastAsia="Arial Unicode MS" w:hAnsi="Tahoma" w:cs="Tahoma"/>
          <w:sz w:val="18"/>
          <w:szCs w:val="18"/>
        </w:rPr>
        <w:t>και Προσάρτημα Β΄</w:t>
      </w:r>
      <w:r>
        <w:rPr>
          <w:rFonts w:ascii="Tahoma" w:eastAsia="Arial Unicode MS" w:hAnsi="Tahoma" w:cs="Tahoma"/>
          <w:sz w:val="18"/>
          <w:szCs w:val="18"/>
        </w:rPr>
        <w:t xml:space="preserve"> </w:t>
      </w:r>
      <w:r w:rsidR="00691CDC">
        <w:rPr>
          <w:rFonts w:ascii="Tahoma" w:eastAsia="Arial Unicode MS" w:hAnsi="Tahoma" w:cs="Tahoma"/>
          <w:sz w:val="18"/>
          <w:szCs w:val="18"/>
        </w:rPr>
        <w:t>Παράρτημα</w:t>
      </w:r>
      <w:r>
        <w:rPr>
          <w:rFonts w:ascii="Tahoma" w:eastAsia="Arial Unicode MS" w:hAnsi="Tahoma" w:cs="Tahoma"/>
          <w:sz w:val="18"/>
          <w:szCs w:val="18"/>
        </w:rPr>
        <w:t xml:space="preserve"> </w:t>
      </w:r>
      <w:r w:rsidR="00691CDC">
        <w:rPr>
          <w:rFonts w:ascii="Tahoma" w:eastAsia="Arial Unicode MS" w:hAnsi="Tahoma" w:cs="Tahoma"/>
          <w:sz w:val="18"/>
          <w:szCs w:val="18"/>
          <w:lang w:val="en-US"/>
        </w:rPr>
        <w:t>VI</w:t>
      </w:r>
      <w:r>
        <w:rPr>
          <w:rFonts w:ascii="Tahoma" w:eastAsia="Arial Unicode MS" w:hAnsi="Tahoma" w:cs="Tahoma"/>
          <w:sz w:val="18"/>
          <w:szCs w:val="18"/>
        </w:rPr>
        <w:t xml:space="preserve"> </w:t>
      </w:r>
      <w:r w:rsidR="00691CDC">
        <w:rPr>
          <w:rFonts w:ascii="Tahoma" w:eastAsia="Arial Unicode MS" w:hAnsi="Tahoma" w:cs="Tahoma"/>
          <w:sz w:val="18"/>
          <w:szCs w:val="18"/>
        </w:rPr>
        <w:t xml:space="preserve">και </w:t>
      </w:r>
      <w:r w:rsidR="00691CDC">
        <w:rPr>
          <w:rFonts w:ascii="Tahoma" w:eastAsia="Arial Unicode MS" w:hAnsi="Tahoma" w:cs="Tahoma"/>
          <w:sz w:val="18"/>
          <w:szCs w:val="18"/>
          <w:lang w:val="en-US"/>
        </w:rPr>
        <w:t>IX</w:t>
      </w:r>
    </w:p>
    <w:p w14:paraId="3564F83A" w14:textId="77777777" w:rsidR="0055428F" w:rsidRPr="00C93AED" w:rsidRDefault="00E8064A" w:rsidP="007B61B8">
      <w:pPr>
        <w:spacing w:before="60" w:after="60" w:line="280" w:lineRule="exact"/>
        <w:jc w:val="both"/>
        <w:rPr>
          <w:rFonts w:ascii="Tahoma" w:eastAsia="Arial Unicode MS" w:hAnsi="Tahoma" w:cs="Tahoma"/>
          <w:sz w:val="18"/>
          <w:szCs w:val="18"/>
        </w:rPr>
      </w:pPr>
      <w:r w:rsidRPr="007B61B8">
        <w:rPr>
          <w:rFonts w:ascii="Tahoma" w:eastAsia="Arial Unicode MS" w:hAnsi="Tahoma" w:cs="Tahoma"/>
          <w:sz w:val="18"/>
          <w:szCs w:val="18"/>
        </w:rPr>
        <w:t>Εκτελεστικός Κανονισμός (ΕΕ) αριθ</w:t>
      </w:r>
      <w:r w:rsidR="00C70566">
        <w:rPr>
          <w:rFonts w:ascii="Tahoma" w:eastAsia="Arial Unicode MS" w:hAnsi="Tahoma" w:cs="Tahoma"/>
          <w:sz w:val="18"/>
          <w:szCs w:val="18"/>
        </w:rPr>
        <w:t>μ</w:t>
      </w:r>
      <w:r w:rsidRPr="007B61B8">
        <w:rPr>
          <w:rFonts w:ascii="Tahoma" w:eastAsia="Arial Unicode MS" w:hAnsi="Tahoma" w:cs="Tahoma"/>
          <w:sz w:val="18"/>
          <w:szCs w:val="18"/>
        </w:rPr>
        <w:t xml:space="preserve">. </w:t>
      </w:r>
      <w:r w:rsidR="00C70566">
        <w:rPr>
          <w:rFonts w:ascii="Tahoma" w:eastAsia="Arial Unicode MS" w:hAnsi="Tahoma" w:cs="Tahoma"/>
          <w:sz w:val="18"/>
          <w:szCs w:val="18"/>
        </w:rPr>
        <w:t>201</w:t>
      </w:r>
      <w:r w:rsidR="00E81EF4" w:rsidRPr="00C93AED">
        <w:rPr>
          <w:rFonts w:ascii="Tahoma" w:eastAsia="Arial Unicode MS" w:hAnsi="Tahoma" w:cs="Tahoma"/>
          <w:sz w:val="18"/>
          <w:szCs w:val="18"/>
        </w:rPr>
        <w:t>9</w:t>
      </w:r>
      <w:r w:rsidR="00C70566">
        <w:rPr>
          <w:rFonts w:ascii="Tahoma" w:eastAsia="Arial Unicode MS" w:hAnsi="Tahoma" w:cs="Tahoma"/>
          <w:sz w:val="18"/>
          <w:szCs w:val="18"/>
        </w:rPr>
        <w:t>/</w:t>
      </w:r>
      <w:r w:rsidR="00E81EF4" w:rsidRPr="00C93AED">
        <w:rPr>
          <w:rFonts w:ascii="Tahoma" w:eastAsia="Arial Unicode MS" w:hAnsi="Tahoma" w:cs="Tahoma"/>
          <w:sz w:val="18"/>
          <w:szCs w:val="18"/>
        </w:rPr>
        <w:t>1780</w:t>
      </w:r>
      <w:r w:rsidR="00C93AED">
        <w:rPr>
          <w:rFonts w:ascii="Tahoma" w:eastAsia="Arial Unicode MS" w:hAnsi="Tahoma" w:cs="Tahoma"/>
          <w:sz w:val="18"/>
          <w:szCs w:val="18"/>
        </w:rPr>
        <w:t>.</w:t>
      </w:r>
    </w:p>
    <w:p w14:paraId="7D9389E1" w14:textId="77777777" w:rsidR="00D01865" w:rsidRPr="007B61B8" w:rsidRDefault="00D01865" w:rsidP="007B61B8">
      <w:pPr>
        <w:spacing w:before="24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Τεκμηρίωση δικαιούχου: </w:t>
      </w:r>
    </w:p>
    <w:p w14:paraId="201D8183" w14:textId="77777777" w:rsidR="001F7B2E" w:rsidRDefault="0055428F" w:rsidP="00926873">
      <w:pPr>
        <w:spacing w:after="240" w:line="280" w:lineRule="exact"/>
        <w:jc w:val="both"/>
        <w:rPr>
          <w:rFonts w:ascii="Tahoma" w:eastAsia="Arial Unicode MS" w:hAnsi="Tahoma" w:cs="Tahoma"/>
          <w:sz w:val="18"/>
          <w:szCs w:val="18"/>
        </w:rPr>
      </w:pPr>
      <w:r w:rsidRPr="007B61B8">
        <w:rPr>
          <w:rFonts w:ascii="Tahoma" w:eastAsia="Arial Unicode MS" w:hAnsi="Tahoma" w:cs="Tahoma"/>
          <w:sz w:val="18"/>
          <w:szCs w:val="18"/>
        </w:rPr>
        <w:t xml:space="preserve">Συμπληρωμένο </w:t>
      </w:r>
      <w:r w:rsidR="00443BF6">
        <w:rPr>
          <w:rFonts w:ascii="Tahoma" w:eastAsia="Arial Unicode MS" w:hAnsi="Tahoma" w:cs="Tahoma"/>
          <w:sz w:val="18"/>
          <w:szCs w:val="18"/>
        </w:rPr>
        <w:t xml:space="preserve">τυποποιημένο </w:t>
      </w:r>
      <w:r w:rsidRPr="007B61B8">
        <w:rPr>
          <w:rFonts w:ascii="Tahoma" w:eastAsia="Arial Unicode MS" w:hAnsi="Tahoma" w:cs="Tahoma"/>
          <w:sz w:val="18"/>
          <w:szCs w:val="18"/>
        </w:rPr>
        <w:t xml:space="preserve">Έντυπο </w:t>
      </w:r>
      <w:r w:rsidR="00443BF6">
        <w:rPr>
          <w:rFonts w:ascii="Tahoma" w:eastAsia="Arial Unicode MS" w:hAnsi="Tahoma" w:cs="Tahoma"/>
          <w:sz w:val="18"/>
          <w:szCs w:val="18"/>
        </w:rPr>
        <w:t xml:space="preserve">1 (Παράρτημα </w:t>
      </w:r>
      <w:r w:rsidRPr="007B61B8">
        <w:rPr>
          <w:rFonts w:ascii="Tahoma" w:eastAsia="Arial Unicode MS" w:hAnsi="Tahoma" w:cs="Tahoma"/>
          <w:sz w:val="18"/>
          <w:szCs w:val="18"/>
        </w:rPr>
        <w:t>Ι</w:t>
      </w:r>
      <w:r w:rsidR="00443BF6">
        <w:rPr>
          <w:rFonts w:ascii="Tahoma" w:eastAsia="Arial Unicode MS" w:hAnsi="Tahoma" w:cs="Tahoma"/>
          <w:sz w:val="18"/>
          <w:szCs w:val="18"/>
        </w:rPr>
        <w:t>)</w:t>
      </w:r>
      <w:r w:rsidRPr="007B61B8">
        <w:rPr>
          <w:rFonts w:ascii="Tahoma" w:eastAsia="Arial Unicode MS" w:hAnsi="Tahoma" w:cs="Tahoma"/>
          <w:sz w:val="18"/>
          <w:szCs w:val="18"/>
        </w:rPr>
        <w:t xml:space="preserve">: «Προκαταρκτική Προκήρυξη» του Εκτελεστικού Κανονισμού ΕΚ </w:t>
      </w:r>
      <w:r w:rsidR="00443BF6">
        <w:rPr>
          <w:rFonts w:ascii="Tahoma" w:eastAsia="Arial Unicode MS" w:hAnsi="Tahoma" w:cs="Tahoma"/>
          <w:sz w:val="18"/>
          <w:szCs w:val="18"/>
        </w:rPr>
        <w:t>2015/1986</w:t>
      </w:r>
      <w:r w:rsidR="00AD04A2" w:rsidRPr="007B61B8">
        <w:rPr>
          <w:rFonts w:ascii="Tahoma" w:eastAsia="Arial Unicode MS" w:hAnsi="Tahoma" w:cs="Tahoma"/>
          <w:sz w:val="18"/>
          <w:szCs w:val="18"/>
        </w:rPr>
        <w:t xml:space="preserve"> ή </w:t>
      </w:r>
      <w:r w:rsidR="00443BF6">
        <w:rPr>
          <w:rFonts w:ascii="Tahoma" w:eastAsia="Arial Unicode MS" w:hAnsi="Tahoma" w:cs="Tahoma"/>
          <w:sz w:val="18"/>
          <w:szCs w:val="18"/>
        </w:rPr>
        <w:t>σ</w:t>
      </w:r>
      <w:r w:rsidR="00926873">
        <w:rPr>
          <w:rFonts w:ascii="Tahoma" w:eastAsia="Arial Unicode MS" w:hAnsi="Tahoma" w:cs="Tahoma"/>
          <w:sz w:val="18"/>
          <w:szCs w:val="18"/>
        </w:rPr>
        <w:t>υμπληρωμένο</w:t>
      </w:r>
      <w:r w:rsidR="00AD04A2" w:rsidRPr="007B61B8">
        <w:rPr>
          <w:rFonts w:ascii="Tahoma" w:eastAsia="Arial Unicode MS" w:hAnsi="Tahoma" w:cs="Tahoma"/>
          <w:sz w:val="18"/>
          <w:szCs w:val="18"/>
        </w:rPr>
        <w:t xml:space="preserve"> Έντυπο </w:t>
      </w:r>
      <w:r w:rsidR="00443BF6">
        <w:rPr>
          <w:rFonts w:ascii="Tahoma" w:eastAsia="Arial Unicode MS" w:hAnsi="Tahoma" w:cs="Tahoma"/>
          <w:sz w:val="18"/>
          <w:szCs w:val="18"/>
        </w:rPr>
        <w:t xml:space="preserve">4 (Παράρτημα </w:t>
      </w:r>
      <w:r w:rsidR="00AD04A2" w:rsidRPr="007B61B8">
        <w:rPr>
          <w:rFonts w:ascii="Tahoma" w:eastAsia="Arial Unicode MS" w:hAnsi="Tahoma" w:cs="Tahoma"/>
          <w:sz w:val="18"/>
          <w:szCs w:val="18"/>
          <w:lang w:val="en-US"/>
        </w:rPr>
        <w:t>IV</w:t>
      </w:r>
      <w:r w:rsidR="00443BF6">
        <w:rPr>
          <w:rFonts w:ascii="Tahoma" w:eastAsia="Arial Unicode MS" w:hAnsi="Tahoma" w:cs="Tahoma"/>
          <w:sz w:val="18"/>
          <w:szCs w:val="18"/>
        </w:rPr>
        <w:t>)</w:t>
      </w:r>
      <w:r w:rsidR="00AD04A2" w:rsidRPr="007B61B8">
        <w:rPr>
          <w:rFonts w:ascii="Tahoma" w:eastAsia="Arial Unicode MS" w:hAnsi="Tahoma" w:cs="Tahoma"/>
          <w:sz w:val="18"/>
          <w:szCs w:val="18"/>
        </w:rPr>
        <w:t xml:space="preserve"> «Περιοδική Ε</w:t>
      </w:r>
      <w:r w:rsidR="007712EA" w:rsidRPr="007B61B8">
        <w:rPr>
          <w:rFonts w:ascii="Tahoma" w:eastAsia="Arial Unicode MS" w:hAnsi="Tahoma" w:cs="Tahoma"/>
          <w:sz w:val="18"/>
          <w:szCs w:val="18"/>
        </w:rPr>
        <w:t>νδεικτική Προκήρυξη</w:t>
      </w:r>
      <w:r w:rsidR="00901A61">
        <w:rPr>
          <w:rFonts w:ascii="Tahoma" w:eastAsia="Arial Unicode MS" w:hAnsi="Tahoma" w:cs="Tahoma"/>
          <w:sz w:val="18"/>
          <w:szCs w:val="18"/>
        </w:rPr>
        <w:t>- Επιχειρήσεις κοινής ωφέλειας</w:t>
      </w:r>
      <w:r w:rsidR="007712EA" w:rsidRPr="007B61B8">
        <w:rPr>
          <w:rFonts w:ascii="Tahoma" w:eastAsia="Arial Unicode MS" w:hAnsi="Tahoma" w:cs="Tahoma"/>
          <w:sz w:val="18"/>
          <w:szCs w:val="18"/>
        </w:rPr>
        <w:t>»</w:t>
      </w:r>
      <w:r w:rsidR="00506179" w:rsidRPr="007B61B8">
        <w:rPr>
          <w:rFonts w:ascii="Tahoma" w:eastAsia="Arial Unicode MS" w:hAnsi="Tahoma" w:cs="Tahoma"/>
          <w:sz w:val="18"/>
          <w:szCs w:val="18"/>
        </w:rPr>
        <w:t xml:space="preserve"> του Εκτελεστικού Κανονισμού ΕΚ </w:t>
      </w:r>
      <w:r w:rsidR="00635652">
        <w:rPr>
          <w:rFonts w:ascii="Tahoma" w:eastAsia="Arial Unicode MS" w:hAnsi="Tahoma" w:cs="Tahoma"/>
          <w:sz w:val="18"/>
          <w:szCs w:val="18"/>
        </w:rPr>
        <w:t>2015/1986</w:t>
      </w:r>
      <w:r w:rsidR="00506179" w:rsidRPr="007B61B8">
        <w:rPr>
          <w:rFonts w:ascii="Tahoma" w:eastAsia="Arial Unicode MS" w:hAnsi="Tahoma" w:cs="Tahoma"/>
          <w:sz w:val="18"/>
          <w:szCs w:val="18"/>
        </w:rPr>
        <w:t>.</w:t>
      </w:r>
    </w:p>
    <w:p w14:paraId="26FE5356" w14:textId="77777777" w:rsidR="00926873" w:rsidRPr="007B61B8" w:rsidRDefault="00926873" w:rsidP="00926873">
      <w:pPr>
        <w:spacing w:after="240" w:line="280" w:lineRule="exact"/>
        <w:jc w:val="both"/>
        <w:rPr>
          <w:rFonts w:ascii="Tahoma" w:eastAsia="Arial Unicode MS"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22"/>
      </w:tblGrid>
      <w:tr w:rsidR="006A1EE0" w:rsidRPr="0009047D" w14:paraId="102F10AE" w14:textId="77777777" w:rsidTr="007B61B8">
        <w:tc>
          <w:tcPr>
            <w:tcW w:w="9322" w:type="dxa"/>
            <w:shd w:val="clear" w:color="auto" w:fill="CCCCCC"/>
          </w:tcPr>
          <w:p w14:paraId="05CFCE6E" w14:textId="77777777" w:rsidR="006A1EE0" w:rsidRPr="008D340A" w:rsidRDefault="006A1EE0" w:rsidP="0018382B">
            <w:pPr>
              <w:pStyle w:val="Heading2"/>
              <w:spacing w:before="120" w:after="120" w:line="280" w:lineRule="exact"/>
              <w:rPr>
                <w:rFonts w:ascii="Tahoma" w:eastAsia="Arial Unicode MS" w:hAnsi="Tahoma" w:cs="Tahoma"/>
                <w:sz w:val="18"/>
                <w:szCs w:val="18"/>
                <w:lang w:eastAsia="el-GR"/>
              </w:rPr>
            </w:pPr>
            <w:r w:rsidRPr="00C25650">
              <w:rPr>
                <w:rFonts w:ascii="Tahoma" w:eastAsia="Arial Unicode MS" w:hAnsi="Tahoma" w:cs="Tahoma"/>
                <w:sz w:val="18"/>
                <w:szCs w:val="18"/>
                <w:lang w:eastAsia="el-GR"/>
              </w:rPr>
              <w:t xml:space="preserve">Ερώτηση </w:t>
            </w:r>
            <w:r w:rsidR="00D33C01">
              <w:rPr>
                <w:rFonts w:ascii="Tahoma" w:eastAsia="Arial Unicode MS" w:hAnsi="Tahoma" w:cs="Tahoma"/>
                <w:sz w:val="18"/>
                <w:szCs w:val="18"/>
                <w:lang w:eastAsia="el-GR"/>
              </w:rPr>
              <w:t>6</w:t>
            </w:r>
            <w:r w:rsidRPr="00C25650">
              <w:rPr>
                <w:rFonts w:ascii="Tahoma" w:eastAsia="Arial Unicode MS" w:hAnsi="Tahoma" w:cs="Tahoma"/>
                <w:sz w:val="18"/>
                <w:szCs w:val="18"/>
                <w:lang w:eastAsia="el-GR"/>
              </w:rPr>
              <w:t xml:space="preserve">: Έχει συμπληρωθεί το </w:t>
            </w:r>
            <w:r w:rsidR="008D340A">
              <w:rPr>
                <w:rFonts w:ascii="Tahoma" w:eastAsia="Arial Unicode MS" w:hAnsi="Tahoma" w:cs="Tahoma"/>
                <w:sz w:val="18"/>
                <w:szCs w:val="18"/>
                <w:lang w:eastAsia="el-GR"/>
              </w:rPr>
              <w:t xml:space="preserve">τυποποιημένο </w:t>
            </w:r>
            <w:r w:rsidRPr="00C25650">
              <w:rPr>
                <w:rFonts w:ascii="Tahoma" w:eastAsia="Arial Unicode MS" w:hAnsi="Tahoma" w:cs="Tahoma"/>
                <w:sz w:val="18"/>
                <w:szCs w:val="18"/>
                <w:lang w:eastAsia="el-GR"/>
              </w:rPr>
              <w:t xml:space="preserve">έντυπο προς δημοσίευση της προκήρυξης σύμβασης στην ΕΕΕΕ (Τυποποιημένο Έντυπο </w:t>
            </w:r>
            <w:r w:rsidR="00910B5F">
              <w:rPr>
                <w:rFonts w:ascii="Tahoma" w:eastAsia="Arial Unicode MS" w:hAnsi="Tahoma" w:cs="Tahoma"/>
                <w:sz w:val="18"/>
                <w:szCs w:val="18"/>
                <w:lang w:eastAsia="el-GR"/>
              </w:rPr>
              <w:t>2</w:t>
            </w:r>
            <w:r w:rsidRPr="00C25650">
              <w:rPr>
                <w:rFonts w:ascii="Tahoma" w:eastAsia="Arial Unicode MS" w:hAnsi="Tahoma" w:cs="Tahoma"/>
                <w:sz w:val="18"/>
                <w:szCs w:val="18"/>
                <w:lang w:eastAsia="el-GR"/>
              </w:rPr>
              <w:t xml:space="preserve">ή </w:t>
            </w:r>
            <w:r w:rsidR="00CC26BF">
              <w:rPr>
                <w:rFonts w:ascii="Tahoma" w:eastAsia="Arial Unicode MS" w:hAnsi="Tahoma" w:cs="Tahoma"/>
                <w:sz w:val="18"/>
                <w:szCs w:val="18"/>
                <w:lang w:eastAsia="el-GR"/>
              </w:rPr>
              <w:t>5</w:t>
            </w:r>
            <w:r w:rsidRPr="00C25650">
              <w:rPr>
                <w:rFonts w:ascii="Tahoma" w:eastAsia="Arial Unicode MS" w:hAnsi="Tahoma" w:cs="Tahoma"/>
                <w:sz w:val="18"/>
                <w:szCs w:val="18"/>
                <w:lang w:eastAsia="el-GR"/>
              </w:rPr>
              <w:t xml:space="preserve">) σύμφωνα με τον Εκτελεστικό Κανονισμό (ΕΚ) αριθ. </w:t>
            </w:r>
            <w:r w:rsidR="0076150B">
              <w:rPr>
                <w:rFonts w:ascii="Tahoma" w:eastAsia="Arial Unicode MS" w:hAnsi="Tahoma" w:cs="Tahoma"/>
                <w:sz w:val="18"/>
                <w:szCs w:val="18"/>
                <w:lang w:eastAsia="el-GR"/>
              </w:rPr>
              <w:t>201</w:t>
            </w:r>
            <w:r w:rsidR="0018382B">
              <w:rPr>
                <w:rFonts w:ascii="Tahoma" w:eastAsia="Arial Unicode MS" w:hAnsi="Tahoma" w:cs="Tahoma"/>
                <w:sz w:val="18"/>
                <w:szCs w:val="18"/>
                <w:lang w:eastAsia="el-GR"/>
              </w:rPr>
              <w:t>9</w:t>
            </w:r>
            <w:r w:rsidR="0076150B">
              <w:rPr>
                <w:rFonts w:ascii="Tahoma" w:eastAsia="Arial Unicode MS" w:hAnsi="Tahoma" w:cs="Tahoma"/>
                <w:sz w:val="18"/>
                <w:szCs w:val="18"/>
                <w:lang w:eastAsia="el-GR"/>
              </w:rPr>
              <w:t>/1</w:t>
            </w:r>
            <w:r w:rsidR="0018382B">
              <w:rPr>
                <w:rFonts w:ascii="Tahoma" w:eastAsia="Arial Unicode MS" w:hAnsi="Tahoma" w:cs="Tahoma"/>
                <w:sz w:val="18"/>
                <w:szCs w:val="18"/>
                <w:lang w:eastAsia="el-GR"/>
              </w:rPr>
              <w:t>780</w:t>
            </w:r>
            <w:r w:rsidR="00482D9D">
              <w:rPr>
                <w:rFonts w:ascii="Tahoma" w:eastAsia="Arial Unicode MS" w:hAnsi="Tahoma" w:cs="Tahoma"/>
                <w:sz w:val="18"/>
                <w:szCs w:val="18"/>
                <w:lang w:eastAsia="el-GR"/>
              </w:rPr>
              <w:t xml:space="preserve"> και έχουν τηρηθεί οι κανόνες δημοσίευσης σε ενωσιακό και εθνικό επίπεδο</w:t>
            </w:r>
            <w:r w:rsidRPr="00C25650">
              <w:rPr>
                <w:rFonts w:ascii="Tahoma" w:eastAsia="Arial Unicode MS" w:hAnsi="Tahoma" w:cs="Tahoma"/>
                <w:sz w:val="18"/>
                <w:szCs w:val="18"/>
                <w:lang w:eastAsia="el-GR"/>
              </w:rPr>
              <w:t>;</w:t>
            </w:r>
          </w:p>
        </w:tc>
      </w:tr>
    </w:tbl>
    <w:p w14:paraId="789F97F5" w14:textId="77777777" w:rsidR="004E3D08" w:rsidRDefault="00355CC2">
      <w:pPr>
        <w:spacing w:before="60" w:after="60" w:line="280" w:lineRule="exact"/>
        <w:jc w:val="both"/>
        <w:rPr>
          <w:rFonts w:ascii="Tahoma" w:eastAsia="Arial Unicode MS" w:hAnsi="Tahoma" w:cs="Tahoma"/>
          <w:sz w:val="18"/>
          <w:szCs w:val="18"/>
        </w:rPr>
      </w:pPr>
      <w:r w:rsidRPr="0009047D">
        <w:rPr>
          <w:rFonts w:ascii="Tahoma" w:eastAsia="Arial Unicode MS" w:hAnsi="Tahoma" w:cs="Tahoma"/>
          <w:sz w:val="18"/>
          <w:szCs w:val="18"/>
        </w:rPr>
        <w:t xml:space="preserve">Οι </w:t>
      </w:r>
      <w:r w:rsidR="0089775F" w:rsidRPr="0009047D">
        <w:rPr>
          <w:rFonts w:ascii="Tahoma" w:eastAsia="Arial Unicode MS" w:hAnsi="Tahoma" w:cs="Tahoma"/>
          <w:sz w:val="18"/>
          <w:szCs w:val="18"/>
        </w:rPr>
        <w:t>Αναθέτουσες Αρχές</w:t>
      </w:r>
      <w:r w:rsidRPr="0009047D">
        <w:rPr>
          <w:rFonts w:ascii="Tahoma" w:eastAsia="Arial Unicode MS" w:hAnsi="Tahoma" w:cs="Tahoma"/>
          <w:sz w:val="18"/>
          <w:szCs w:val="18"/>
        </w:rPr>
        <w:t xml:space="preserve"> συμπλ</w:t>
      </w:r>
      <w:r w:rsidR="00506179" w:rsidRPr="0009047D">
        <w:rPr>
          <w:rFonts w:ascii="Tahoma" w:eastAsia="Arial Unicode MS" w:hAnsi="Tahoma" w:cs="Tahoma"/>
          <w:sz w:val="18"/>
          <w:szCs w:val="18"/>
        </w:rPr>
        <w:t>ηρώνουν</w:t>
      </w:r>
      <w:r w:rsidRPr="0009047D">
        <w:rPr>
          <w:rFonts w:ascii="Tahoma" w:eastAsia="Arial Unicode MS" w:hAnsi="Tahoma" w:cs="Tahoma"/>
          <w:sz w:val="18"/>
          <w:szCs w:val="18"/>
        </w:rPr>
        <w:t xml:space="preserve"> τις </w:t>
      </w:r>
      <w:r w:rsidR="008D478F" w:rsidRPr="0009047D">
        <w:rPr>
          <w:rFonts w:ascii="Tahoma" w:eastAsia="Arial Unicode MS" w:hAnsi="Tahoma" w:cs="Tahoma"/>
          <w:sz w:val="18"/>
          <w:szCs w:val="18"/>
        </w:rPr>
        <w:t xml:space="preserve">περιλαμβανόμενες στο </w:t>
      </w:r>
      <w:r w:rsidR="00840EDA">
        <w:rPr>
          <w:rFonts w:ascii="Tahoma" w:eastAsia="Arial Unicode MS" w:hAnsi="Tahoma" w:cs="Tahoma"/>
          <w:sz w:val="18"/>
          <w:szCs w:val="18"/>
        </w:rPr>
        <w:t>Προσάρτημα Α΄</w:t>
      </w:r>
      <w:r w:rsidR="00C9591B">
        <w:rPr>
          <w:rFonts w:ascii="Tahoma" w:eastAsia="Arial Unicode MS" w:hAnsi="Tahoma" w:cs="Tahoma"/>
          <w:sz w:val="18"/>
          <w:szCs w:val="18"/>
        </w:rPr>
        <w:t xml:space="preserve"> </w:t>
      </w:r>
      <w:r w:rsidR="00840EDA">
        <w:rPr>
          <w:rFonts w:ascii="Tahoma" w:eastAsia="Arial Unicode MS" w:hAnsi="Tahoma" w:cs="Tahoma"/>
          <w:sz w:val="18"/>
          <w:szCs w:val="18"/>
        </w:rPr>
        <w:t>Παράρτημα</w:t>
      </w:r>
      <w:r w:rsidR="00C9591B">
        <w:rPr>
          <w:rFonts w:ascii="Tahoma" w:eastAsia="Arial Unicode MS" w:hAnsi="Tahoma" w:cs="Tahoma"/>
          <w:sz w:val="18"/>
          <w:szCs w:val="18"/>
        </w:rPr>
        <w:t xml:space="preserve"> </w:t>
      </w:r>
      <w:r w:rsidR="00840EDA">
        <w:rPr>
          <w:rFonts w:ascii="Tahoma" w:eastAsia="Arial Unicode MS" w:hAnsi="Tahoma" w:cs="Tahoma"/>
          <w:sz w:val="18"/>
          <w:szCs w:val="18"/>
          <w:lang w:val="en-US"/>
        </w:rPr>
        <w:t>V</w:t>
      </w:r>
      <w:r w:rsidR="00840EDA">
        <w:rPr>
          <w:rFonts w:ascii="Tahoma" w:eastAsia="Arial Unicode MS" w:hAnsi="Tahoma" w:cs="Tahoma"/>
          <w:sz w:val="18"/>
          <w:szCs w:val="18"/>
        </w:rPr>
        <w:t xml:space="preserve">και </w:t>
      </w:r>
      <w:r w:rsidR="00840EDA">
        <w:rPr>
          <w:rFonts w:ascii="Tahoma" w:eastAsia="Arial Unicode MS" w:hAnsi="Tahoma" w:cs="Tahoma"/>
          <w:sz w:val="18"/>
          <w:szCs w:val="18"/>
          <w:lang w:val="en-US"/>
        </w:rPr>
        <w:t>VIII</w:t>
      </w:r>
      <w:r w:rsidR="00840EDA">
        <w:rPr>
          <w:rFonts w:ascii="Tahoma" w:eastAsia="Arial Unicode MS" w:hAnsi="Tahoma" w:cs="Tahoma"/>
          <w:sz w:val="18"/>
          <w:szCs w:val="18"/>
        </w:rPr>
        <w:t xml:space="preserve"> (ή Προσάρτημα Β΄</w:t>
      </w:r>
      <w:r w:rsidR="00C9591B">
        <w:rPr>
          <w:rFonts w:ascii="Tahoma" w:eastAsia="Arial Unicode MS" w:hAnsi="Tahoma" w:cs="Tahoma"/>
          <w:sz w:val="18"/>
          <w:szCs w:val="18"/>
        </w:rPr>
        <w:t xml:space="preserve"> </w:t>
      </w:r>
      <w:r w:rsidR="00840EDA">
        <w:rPr>
          <w:rFonts w:ascii="Tahoma" w:eastAsia="Arial Unicode MS" w:hAnsi="Tahoma" w:cs="Tahoma"/>
          <w:sz w:val="18"/>
          <w:szCs w:val="18"/>
        </w:rPr>
        <w:t>Παράρτημα</w:t>
      </w:r>
      <w:r w:rsidR="00C9591B">
        <w:rPr>
          <w:rFonts w:ascii="Tahoma" w:eastAsia="Arial Unicode MS" w:hAnsi="Tahoma" w:cs="Tahoma"/>
          <w:sz w:val="18"/>
          <w:szCs w:val="18"/>
        </w:rPr>
        <w:t xml:space="preserve"> </w:t>
      </w:r>
      <w:r w:rsidR="00840EDA">
        <w:rPr>
          <w:rFonts w:ascii="Tahoma" w:eastAsia="Arial Unicode MS" w:hAnsi="Tahoma" w:cs="Tahoma"/>
          <w:sz w:val="18"/>
          <w:szCs w:val="18"/>
          <w:lang w:val="en-US"/>
        </w:rPr>
        <w:t>VI</w:t>
      </w:r>
      <w:r w:rsidR="00840EDA">
        <w:rPr>
          <w:rFonts w:ascii="Tahoma" w:eastAsia="Arial Unicode MS" w:hAnsi="Tahoma" w:cs="Tahoma"/>
          <w:sz w:val="18"/>
          <w:szCs w:val="18"/>
        </w:rPr>
        <w:t xml:space="preserve">και </w:t>
      </w:r>
      <w:r w:rsidR="00840EDA">
        <w:rPr>
          <w:rFonts w:ascii="Tahoma" w:eastAsia="Arial Unicode MS" w:hAnsi="Tahoma" w:cs="Tahoma"/>
          <w:sz w:val="18"/>
          <w:szCs w:val="18"/>
          <w:lang w:val="en-US"/>
        </w:rPr>
        <w:t>IX</w:t>
      </w:r>
      <w:r w:rsidR="00840EDA">
        <w:rPr>
          <w:rFonts w:ascii="Tahoma" w:eastAsia="Arial Unicode MS" w:hAnsi="Tahoma" w:cs="Tahoma"/>
          <w:sz w:val="18"/>
          <w:szCs w:val="18"/>
        </w:rPr>
        <w:t>)</w:t>
      </w:r>
      <w:r w:rsidR="008D478F" w:rsidRPr="0009047D">
        <w:rPr>
          <w:rFonts w:ascii="Tahoma" w:eastAsia="Arial Unicode MS" w:hAnsi="Tahoma" w:cs="Tahoma"/>
          <w:sz w:val="18"/>
          <w:szCs w:val="18"/>
        </w:rPr>
        <w:t xml:space="preserve"> του </w:t>
      </w:r>
      <w:r w:rsidR="00840EDA">
        <w:rPr>
          <w:rFonts w:ascii="Tahoma" w:eastAsia="Arial Unicode MS" w:hAnsi="Tahoma" w:cs="Tahoma"/>
          <w:sz w:val="18"/>
          <w:szCs w:val="18"/>
        </w:rPr>
        <w:t>ν. 4412/2016</w:t>
      </w:r>
      <w:r w:rsidRPr="0009047D">
        <w:rPr>
          <w:rFonts w:ascii="Tahoma" w:eastAsia="Arial Unicode MS" w:hAnsi="Tahoma" w:cs="Tahoma"/>
          <w:sz w:val="18"/>
          <w:szCs w:val="18"/>
        </w:rPr>
        <w:t xml:space="preserve">πληροφορίες </w:t>
      </w:r>
      <w:r w:rsidR="008D478F" w:rsidRPr="0009047D">
        <w:rPr>
          <w:rFonts w:ascii="Tahoma" w:eastAsia="Arial Unicode MS" w:hAnsi="Tahoma" w:cs="Tahoma"/>
          <w:sz w:val="18"/>
          <w:szCs w:val="18"/>
        </w:rPr>
        <w:t xml:space="preserve">καθώς και κάθε πρόσθετη πληροφορία που κρίνεται χρήσιμη </w:t>
      </w:r>
      <w:r w:rsidRPr="0009047D">
        <w:rPr>
          <w:rFonts w:ascii="Tahoma" w:eastAsia="Arial Unicode MS" w:hAnsi="Tahoma" w:cs="Tahoma"/>
          <w:sz w:val="18"/>
          <w:szCs w:val="18"/>
        </w:rPr>
        <w:t xml:space="preserve">χρησιμοποιώντας το </w:t>
      </w:r>
      <w:r w:rsidR="008D478F" w:rsidRPr="0009047D">
        <w:rPr>
          <w:rFonts w:ascii="Tahoma" w:eastAsia="Arial Unicode MS" w:hAnsi="Tahoma" w:cs="Tahoma"/>
          <w:sz w:val="18"/>
          <w:szCs w:val="18"/>
        </w:rPr>
        <w:t>σχετικό τ</w:t>
      </w:r>
      <w:r w:rsidRPr="0009047D">
        <w:rPr>
          <w:rFonts w:ascii="Tahoma" w:eastAsia="Arial Unicode MS" w:hAnsi="Tahoma" w:cs="Tahoma"/>
          <w:sz w:val="18"/>
          <w:szCs w:val="18"/>
        </w:rPr>
        <w:t xml:space="preserve">υποποιημένο </w:t>
      </w:r>
      <w:r w:rsidR="008D478F" w:rsidRPr="0009047D">
        <w:rPr>
          <w:rFonts w:ascii="Tahoma" w:eastAsia="Arial Unicode MS" w:hAnsi="Tahoma" w:cs="Tahoma"/>
          <w:sz w:val="18"/>
          <w:szCs w:val="18"/>
        </w:rPr>
        <w:t>έ</w:t>
      </w:r>
      <w:r w:rsidRPr="0009047D">
        <w:rPr>
          <w:rFonts w:ascii="Tahoma" w:eastAsia="Arial Unicode MS" w:hAnsi="Tahoma" w:cs="Tahoma"/>
          <w:sz w:val="18"/>
          <w:szCs w:val="18"/>
        </w:rPr>
        <w:t xml:space="preserve">ντυπο του Κανονισμού (ΕΚ) </w:t>
      </w:r>
      <w:r w:rsidR="00512335">
        <w:rPr>
          <w:rFonts w:ascii="Tahoma" w:eastAsia="Arial Unicode MS" w:hAnsi="Tahoma" w:cs="Tahoma"/>
          <w:sz w:val="18"/>
          <w:szCs w:val="18"/>
        </w:rPr>
        <w:t>201</w:t>
      </w:r>
      <w:r w:rsidR="007539AF">
        <w:rPr>
          <w:rFonts w:ascii="Tahoma" w:eastAsia="Arial Unicode MS" w:hAnsi="Tahoma" w:cs="Tahoma"/>
          <w:sz w:val="18"/>
          <w:szCs w:val="18"/>
        </w:rPr>
        <w:t>9</w:t>
      </w:r>
      <w:r w:rsidR="00512335">
        <w:rPr>
          <w:rFonts w:ascii="Tahoma" w:eastAsia="Arial Unicode MS" w:hAnsi="Tahoma" w:cs="Tahoma"/>
          <w:sz w:val="18"/>
          <w:szCs w:val="18"/>
        </w:rPr>
        <w:t>/1</w:t>
      </w:r>
      <w:r w:rsidR="007539AF">
        <w:rPr>
          <w:rFonts w:ascii="Tahoma" w:eastAsia="Arial Unicode MS" w:hAnsi="Tahoma" w:cs="Tahoma"/>
          <w:sz w:val="18"/>
          <w:szCs w:val="18"/>
        </w:rPr>
        <w:t>780</w:t>
      </w:r>
      <w:r w:rsidR="00AE1D7F">
        <w:rPr>
          <w:rFonts w:ascii="Tahoma" w:eastAsia="Arial Unicode MS" w:hAnsi="Tahoma" w:cs="Tahoma"/>
          <w:sz w:val="18"/>
          <w:szCs w:val="18"/>
        </w:rPr>
        <w:t>:Τυποποιημένο Έντυπο 2 (</w:t>
      </w:r>
      <w:r w:rsidR="008D478F" w:rsidRPr="0009047D">
        <w:rPr>
          <w:rFonts w:ascii="Tahoma" w:eastAsia="Arial Unicode MS" w:hAnsi="Tahoma" w:cs="Tahoma"/>
          <w:sz w:val="18"/>
          <w:szCs w:val="18"/>
        </w:rPr>
        <w:t xml:space="preserve">Παράρτημα </w:t>
      </w:r>
      <w:r w:rsidR="003462CE" w:rsidRPr="0009047D">
        <w:rPr>
          <w:rFonts w:ascii="Tahoma" w:eastAsia="Arial Unicode MS" w:hAnsi="Tahoma" w:cs="Tahoma"/>
          <w:sz w:val="18"/>
          <w:szCs w:val="18"/>
        </w:rPr>
        <w:t>Ι</w:t>
      </w:r>
      <w:r w:rsidR="008D478F" w:rsidRPr="0009047D">
        <w:rPr>
          <w:rFonts w:ascii="Tahoma" w:eastAsia="Arial Unicode MS" w:hAnsi="Tahoma" w:cs="Tahoma"/>
          <w:sz w:val="18"/>
          <w:szCs w:val="18"/>
        </w:rPr>
        <w:t>Ι</w:t>
      </w:r>
      <w:r w:rsidR="00AE1D7F">
        <w:rPr>
          <w:rFonts w:ascii="Tahoma" w:eastAsia="Arial Unicode MS" w:hAnsi="Tahoma" w:cs="Tahoma"/>
          <w:sz w:val="18"/>
          <w:szCs w:val="18"/>
        </w:rPr>
        <w:t>)</w:t>
      </w:r>
      <w:r w:rsidR="00840EDA">
        <w:rPr>
          <w:rFonts w:ascii="Tahoma" w:eastAsia="Arial Unicode MS" w:hAnsi="Tahoma" w:cs="Tahoma"/>
          <w:sz w:val="18"/>
          <w:szCs w:val="18"/>
        </w:rPr>
        <w:t xml:space="preserve"> ή </w:t>
      </w:r>
      <w:r w:rsidR="00AE1D7F">
        <w:rPr>
          <w:rFonts w:ascii="Tahoma" w:eastAsia="Arial Unicode MS" w:hAnsi="Tahoma" w:cs="Tahoma"/>
          <w:sz w:val="18"/>
          <w:szCs w:val="18"/>
        </w:rPr>
        <w:t xml:space="preserve">Τυποποιημένο Έντυπο 5 (Παράρτημα </w:t>
      </w:r>
      <w:r w:rsidR="00840EDA">
        <w:rPr>
          <w:rFonts w:ascii="Tahoma" w:eastAsia="Arial Unicode MS" w:hAnsi="Tahoma" w:cs="Tahoma"/>
          <w:sz w:val="18"/>
          <w:szCs w:val="18"/>
          <w:lang w:val="en-US"/>
        </w:rPr>
        <w:t>V</w:t>
      </w:r>
      <w:r w:rsidR="008D478F" w:rsidRPr="0009047D">
        <w:rPr>
          <w:rFonts w:ascii="Tahoma" w:eastAsia="Arial Unicode MS" w:hAnsi="Tahoma" w:cs="Tahoma"/>
          <w:sz w:val="18"/>
          <w:szCs w:val="18"/>
        </w:rPr>
        <w:t>)</w:t>
      </w:r>
      <w:r w:rsidR="00C229C0" w:rsidRPr="0009047D">
        <w:rPr>
          <w:rFonts w:ascii="Tahoma" w:eastAsia="Arial Unicode MS" w:hAnsi="Tahoma" w:cs="Tahoma"/>
          <w:sz w:val="18"/>
          <w:szCs w:val="18"/>
        </w:rPr>
        <w:t xml:space="preserve"> και κατά τα ειδικώς οριζόμενα στ</w:t>
      </w:r>
      <w:r w:rsidR="00840EDA">
        <w:rPr>
          <w:rFonts w:ascii="Tahoma" w:eastAsia="Arial Unicode MS" w:hAnsi="Tahoma" w:cs="Tahoma"/>
          <w:sz w:val="18"/>
          <w:szCs w:val="18"/>
        </w:rPr>
        <w:t>α</w:t>
      </w:r>
      <w:r w:rsidR="00C229C0" w:rsidRPr="0009047D">
        <w:rPr>
          <w:rFonts w:ascii="Tahoma" w:eastAsia="Arial Unicode MS" w:hAnsi="Tahoma" w:cs="Tahoma"/>
          <w:sz w:val="18"/>
          <w:szCs w:val="18"/>
        </w:rPr>
        <w:t xml:space="preserve"> άρθρ</w:t>
      </w:r>
      <w:r w:rsidR="00840EDA">
        <w:rPr>
          <w:rFonts w:ascii="Tahoma" w:eastAsia="Arial Unicode MS" w:hAnsi="Tahoma" w:cs="Tahoma"/>
          <w:sz w:val="18"/>
          <w:szCs w:val="18"/>
        </w:rPr>
        <w:t>α</w:t>
      </w:r>
      <w:r w:rsidR="004E3D08">
        <w:rPr>
          <w:rFonts w:ascii="Tahoma" w:eastAsia="Arial Unicode MS" w:hAnsi="Tahoma" w:cs="Tahoma"/>
          <w:sz w:val="18"/>
          <w:szCs w:val="18"/>
        </w:rPr>
        <w:t xml:space="preserve"> </w:t>
      </w:r>
      <w:r w:rsidR="00992600">
        <w:rPr>
          <w:rFonts w:ascii="Tahoma" w:eastAsia="Arial Unicode MS" w:hAnsi="Tahoma" w:cs="Tahoma"/>
          <w:sz w:val="18"/>
          <w:szCs w:val="18"/>
        </w:rPr>
        <w:t xml:space="preserve">65 και 295 </w:t>
      </w:r>
      <w:r w:rsidR="00C229C0" w:rsidRPr="0009047D">
        <w:rPr>
          <w:rFonts w:ascii="Tahoma" w:eastAsia="Arial Unicode MS" w:hAnsi="Tahoma" w:cs="Tahoma"/>
          <w:sz w:val="18"/>
          <w:szCs w:val="18"/>
        </w:rPr>
        <w:t>του</w:t>
      </w:r>
      <w:r w:rsidR="00992600">
        <w:rPr>
          <w:rFonts w:ascii="Tahoma" w:eastAsia="Arial Unicode MS" w:hAnsi="Tahoma" w:cs="Tahoma"/>
          <w:sz w:val="18"/>
          <w:szCs w:val="18"/>
        </w:rPr>
        <w:t xml:space="preserve"> Ν. 4412/2016.</w:t>
      </w:r>
      <w:r w:rsidR="00C229C0" w:rsidRPr="0009047D">
        <w:rPr>
          <w:rFonts w:ascii="Tahoma" w:eastAsia="Arial Unicode MS" w:hAnsi="Tahoma" w:cs="Tahoma"/>
          <w:sz w:val="18"/>
          <w:szCs w:val="18"/>
        </w:rPr>
        <w:t xml:space="preserve"> </w:t>
      </w:r>
    </w:p>
    <w:p w14:paraId="1D958D6A" w14:textId="77777777" w:rsidR="004929FD" w:rsidRDefault="000C7C27">
      <w:pPr>
        <w:spacing w:before="60" w:after="60" w:line="280" w:lineRule="exact"/>
        <w:jc w:val="both"/>
        <w:rPr>
          <w:rFonts w:ascii="Tahoma" w:eastAsia="Arial Unicode MS" w:hAnsi="Tahoma" w:cs="Tahoma"/>
          <w:bCs/>
          <w:iCs/>
          <w:sz w:val="18"/>
          <w:szCs w:val="18"/>
        </w:rPr>
      </w:pPr>
      <w:r w:rsidRPr="0009047D">
        <w:rPr>
          <w:rFonts w:ascii="Tahoma" w:eastAsia="Arial Unicode MS" w:hAnsi="Tahoma" w:cs="Tahoma"/>
          <w:bCs/>
          <w:iCs/>
          <w:sz w:val="18"/>
          <w:szCs w:val="18"/>
        </w:rPr>
        <w:t>Οι προκηρύξεις δεν πρέπει να δημοσιεύονται σε εθνικό επίπεδο πριν από την ημερομηνία της αποστολής τους στην ΕΕΕΕ</w:t>
      </w:r>
      <w:r w:rsidR="00AF62C0" w:rsidRPr="0009047D">
        <w:rPr>
          <w:rFonts w:ascii="Tahoma" w:eastAsia="Arial Unicode MS" w:hAnsi="Tahoma" w:cs="Tahoma"/>
          <w:bCs/>
          <w:iCs/>
          <w:sz w:val="18"/>
          <w:szCs w:val="18"/>
        </w:rPr>
        <w:t>.</w:t>
      </w:r>
      <w:r w:rsidR="004E3D08">
        <w:rPr>
          <w:rFonts w:ascii="Tahoma" w:eastAsia="Arial Unicode MS" w:hAnsi="Tahoma" w:cs="Tahoma"/>
          <w:bCs/>
          <w:iCs/>
          <w:sz w:val="18"/>
          <w:szCs w:val="18"/>
        </w:rPr>
        <w:t xml:space="preserve"> </w:t>
      </w:r>
      <w:r w:rsidR="0088743B">
        <w:rPr>
          <w:rFonts w:ascii="Tahoma" w:eastAsia="Arial Unicode MS" w:hAnsi="Tahoma" w:cs="Tahoma"/>
          <w:bCs/>
          <w:iCs/>
          <w:sz w:val="18"/>
          <w:szCs w:val="18"/>
        </w:rPr>
        <w:t>Κατ΄</w:t>
      </w:r>
      <w:r w:rsidR="00040681">
        <w:rPr>
          <w:rFonts w:ascii="Tahoma" w:eastAsia="Arial Unicode MS" w:hAnsi="Tahoma" w:cs="Tahoma"/>
          <w:bCs/>
          <w:iCs/>
          <w:sz w:val="18"/>
          <w:szCs w:val="18"/>
        </w:rPr>
        <w:t xml:space="preserve"> </w:t>
      </w:r>
      <w:r w:rsidR="0088743B">
        <w:rPr>
          <w:rFonts w:ascii="Tahoma" w:eastAsia="Arial Unicode MS" w:hAnsi="Tahoma" w:cs="Tahoma"/>
          <w:bCs/>
          <w:iCs/>
          <w:sz w:val="18"/>
          <w:szCs w:val="18"/>
        </w:rPr>
        <w:t>εξαίρεση, η δημοσίευση μπορεί να πραγματοποιείται σε κάθε περίπτωση σε εθνικό επίπεδο, όταν οι αναθέτουσες αρχές</w:t>
      </w:r>
      <w:r w:rsidR="00DB1B90">
        <w:rPr>
          <w:rFonts w:ascii="Tahoma" w:eastAsia="Arial Unicode MS" w:hAnsi="Tahoma" w:cs="Tahoma"/>
          <w:bCs/>
          <w:iCs/>
          <w:sz w:val="18"/>
          <w:szCs w:val="18"/>
        </w:rPr>
        <w:t xml:space="preserve"> δεν έχουν ενημερωθεί σχετικά με τη δημοσίευση εντός 48 ωρών από τη βεβαίωση παραλαβής της προκήρυξης (άρ. 66 παρ. 3</w:t>
      </w:r>
      <w:r w:rsidR="00240695">
        <w:rPr>
          <w:rFonts w:ascii="Tahoma" w:eastAsia="Arial Unicode MS" w:hAnsi="Tahoma" w:cs="Tahoma"/>
          <w:bCs/>
          <w:iCs/>
          <w:sz w:val="18"/>
          <w:szCs w:val="18"/>
        </w:rPr>
        <w:t xml:space="preserve"> και 296 παρ.2</w:t>
      </w:r>
      <w:r w:rsidR="00DB1B90">
        <w:rPr>
          <w:rFonts w:ascii="Tahoma" w:eastAsia="Arial Unicode MS" w:hAnsi="Tahoma" w:cs="Tahoma"/>
          <w:bCs/>
          <w:iCs/>
          <w:sz w:val="18"/>
          <w:szCs w:val="18"/>
        </w:rPr>
        <w:t xml:space="preserve">). </w:t>
      </w:r>
    </w:p>
    <w:p w14:paraId="0D5ED548" w14:textId="77777777" w:rsidR="00CB0F1C" w:rsidRDefault="00DB1B90">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Η ημερομηνία αποστολής της σχετικής προκήρυξης στην Επίσημη Εφημερίδα </w:t>
      </w:r>
      <w:r w:rsidR="004E3D08">
        <w:rPr>
          <w:rFonts w:ascii="Tahoma" w:eastAsia="Arial Unicode MS" w:hAnsi="Tahoma" w:cs="Tahoma"/>
          <w:bCs/>
          <w:iCs/>
          <w:sz w:val="18"/>
          <w:szCs w:val="18"/>
        </w:rPr>
        <w:t xml:space="preserve">της </w:t>
      </w:r>
      <w:r>
        <w:rPr>
          <w:rFonts w:ascii="Tahoma" w:eastAsia="Arial Unicode MS" w:hAnsi="Tahoma" w:cs="Tahoma"/>
          <w:bCs/>
          <w:iCs/>
          <w:sz w:val="18"/>
          <w:szCs w:val="18"/>
        </w:rPr>
        <w:t xml:space="preserve">Ένωσης </w:t>
      </w:r>
      <w:r w:rsidR="00D84BE8">
        <w:rPr>
          <w:rFonts w:ascii="Tahoma" w:eastAsia="Arial Unicode MS" w:hAnsi="Tahoma" w:cs="Tahoma"/>
          <w:bCs/>
          <w:iCs/>
          <w:sz w:val="18"/>
          <w:szCs w:val="18"/>
        </w:rPr>
        <w:t>αποτελεί τον χρόνο έναρξης της διαδικασίας σύναψης σύμβασης (άρ. 61 και 290 Ν. 4412/2016) και ο</w:t>
      </w:r>
      <w:r w:rsidR="000C7C27" w:rsidRPr="0009047D">
        <w:rPr>
          <w:rFonts w:ascii="Tahoma" w:eastAsia="Arial Unicode MS" w:hAnsi="Tahoma" w:cs="Tahoma"/>
          <w:bCs/>
          <w:iCs/>
          <w:sz w:val="18"/>
          <w:szCs w:val="18"/>
        </w:rPr>
        <w:t xml:space="preserve">ι προβλεπόμενες προθεσμίες υπολογίζονται από την ημερομηνία αποστολής της </w:t>
      </w:r>
      <w:r w:rsidR="00AB6C8E" w:rsidRPr="0009047D">
        <w:rPr>
          <w:rFonts w:ascii="Tahoma" w:eastAsia="Arial Unicode MS" w:hAnsi="Tahoma" w:cs="Tahoma"/>
          <w:bCs/>
          <w:iCs/>
          <w:sz w:val="18"/>
          <w:szCs w:val="18"/>
        </w:rPr>
        <w:t>προκήρυξη</w:t>
      </w:r>
      <w:r w:rsidR="000C7C27" w:rsidRPr="0009047D">
        <w:rPr>
          <w:rFonts w:ascii="Tahoma" w:eastAsia="Arial Unicode MS" w:hAnsi="Tahoma" w:cs="Tahoma"/>
          <w:bCs/>
          <w:iCs/>
          <w:sz w:val="18"/>
          <w:szCs w:val="18"/>
        </w:rPr>
        <w:t>ς στην</w:t>
      </w:r>
      <w:r w:rsidR="003462CE" w:rsidRPr="0009047D">
        <w:rPr>
          <w:rFonts w:ascii="Tahoma" w:eastAsia="Arial Unicode MS" w:hAnsi="Tahoma" w:cs="Tahoma"/>
          <w:bCs/>
          <w:iCs/>
          <w:sz w:val="18"/>
          <w:szCs w:val="18"/>
        </w:rPr>
        <w:t xml:space="preserve"> ΕΕΕΕ</w:t>
      </w:r>
      <w:r w:rsidR="00AF62C0" w:rsidRPr="0009047D">
        <w:rPr>
          <w:rFonts w:ascii="Tahoma" w:eastAsia="Arial Unicode MS" w:hAnsi="Tahoma" w:cs="Tahoma"/>
          <w:bCs/>
          <w:iCs/>
          <w:sz w:val="18"/>
          <w:szCs w:val="18"/>
        </w:rPr>
        <w:t>.</w:t>
      </w:r>
      <w:r w:rsidR="00203AA2" w:rsidRPr="0009047D">
        <w:rPr>
          <w:rFonts w:ascii="Tahoma" w:eastAsia="Arial Unicode MS" w:hAnsi="Tahoma" w:cs="Tahoma"/>
          <w:bCs/>
          <w:iCs/>
          <w:sz w:val="18"/>
          <w:szCs w:val="18"/>
        </w:rPr>
        <w:t xml:space="preserve"> </w:t>
      </w:r>
    </w:p>
    <w:p w14:paraId="0A28E05C" w14:textId="77777777" w:rsidR="00355CC2" w:rsidRPr="0009047D" w:rsidRDefault="00355CC2" w:rsidP="007B61B8">
      <w:pPr>
        <w:spacing w:before="120" w:after="120" w:line="280" w:lineRule="exact"/>
        <w:jc w:val="both"/>
        <w:rPr>
          <w:rFonts w:ascii="Tahoma" w:eastAsia="Arial Unicode MS" w:hAnsi="Tahoma" w:cs="Tahoma"/>
          <w:bCs/>
          <w:iCs/>
          <w:sz w:val="18"/>
          <w:szCs w:val="18"/>
        </w:rPr>
      </w:pPr>
      <w:r w:rsidRPr="0009047D">
        <w:rPr>
          <w:rFonts w:ascii="Tahoma" w:eastAsia="Arial Unicode MS" w:hAnsi="Tahoma" w:cs="Tahoma"/>
          <w:bCs/>
          <w:iCs/>
          <w:sz w:val="18"/>
          <w:szCs w:val="18"/>
        </w:rPr>
        <w:t xml:space="preserve">Η </w:t>
      </w:r>
      <w:r w:rsidR="0089775F" w:rsidRPr="0009047D">
        <w:rPr>
          <w:rFonts w:ascii="Tahoma" w:eastAsia="Arial Unicode MS" w:hAnsi="Tahoma" w:cs="Tahoma"/>
          <w:bCs/>
          <w:iCs/>
          <w:sz w:val="18"/>
          <w:szCs w:val="18"/>
        </w:rPr>
        <w:t>Αναθέτουσα Αρχή</w:t>
      </w:r>
      <w:r w:rsidRPr="0009047D">
        <w:rPr>
          <w:rFonts w:ascii="Tahoma" w:eastAsia="Arial Unicode MS" w:hAnsi="Tahoma" w:cs="Tahoma"/>
          <w:bCs/>
          <w:iCs/>
          <w:sz w:val="18"/>
          <w:szCs w:val="18"/>
        </w:rPr>
        <w:t xml:space="preserve"> έχει τη δυνατότητα </w:t>
      </w:r>
      <w:r w:rsidR="00C229C0" w:rsidRPr="0009047D">
        <w:rPr>
          <w:rFonts w:ascii="Tahoma" w:eastAsia="Arial Unicode MS" w:hAnsi="Tahoma" w:cs="Tahoma"/>
          <w:bCs/>
          <w:iCs/>
          <w:sz w:val="18"/>
          <w:szCs w:val="18"/>
        </w:rPr>
        <w:t>ν</w:t>
      </w:r>
      <w:r w:rsidRPr="0009047D">
        <w:rPr>
          <w:rFonts w:ascii="Tahoma" w:eastAsia="Arial Unicode MS" w:hAnsi="Tahoma" w:cs="Tahoma"/>
          <w:bCs/>
          <w:iCs/>
          <w:sz w:val="18"/>
          <w:szCs w:val="18"/>
        </w:rPr>
        <w:t xml:space="preserve">α </w:t>
      </w:r>
      <w:r w:rsidR="00C229C0" w:rsidRPr="0009047D">
        <w:rPr>
          <w:rFonts w:ascii="Tahoma" w:eastAsia="Arial Unicode MS" w:hAnsi="Tahoma" w:cs="Tahoma"/>
          <w:bCs/>
          <w:iCs/>
          <w:sz w:val="18"/>
          <w:szCs w:val="18"/>
        </w:rPr>
        <w:t>διορθώσει</w:t>
      </w:r>
      <w:r w:rsidRPr="0009047D">
        <w:rPr>
          <w:rFonts w:ascii="Tahoma" w:eastAsia="Arial Unicode MS" w:hAnsi="Tahoma" w:cs="Tahoma"/>
          <w:bCs/>
          <w:iCs/>
          <w:sz w:val="18"/>
          <w:szCs w:val="18"/>
        </w:rPr>
        <w:t xml:space="preserve"> την δημοσιευθείσα προκήρυξη</w:t>
      </w:r>
      <w:r w:rsidR="00C229C0" w:rsidRPr="0009047D">
        <w:rPr>
          <w:rFonts w:ascii="Tahoma" w:eastAsia="Arial Unicode MS" w:hAnsi="Tahoma" w:cs="Tahoma"/>
          <w:bCs/>
          <w:iCs/>
          <w:sz w:val="18"/>
          <w:szCs w:val="18"/>
        </w:rPr>
        <w:t>, ως προς επουσιώδη στοιχεία αυτής που εκ παραδρομής απέστειλε,</w:t>
      </w:r>
      <w:r w:rsidRPr="0009047D">
        <w:rPr>
          <w:rFonts w:ascii="Tahoma" w:eastAsia="Arial Unicode MS" w:hAnsi="Tahoma" w:cs="Tahoma"/>
          <w:bCs/>
          <w:iCs/>
          <w:sz w:val="18"/>
          <w:szCs w:val="18"/>
        </w:rPr>
        <w:t xml:space="preserve"> με την έγκαιρη αποστολή στην Υπηρεσία Επισήμων Εκδόσεων της ΕΕ μιας διορθωτικής</w:t>
      </w:r>
      <w:r w:rsidR="00C229C0" w:rsidRPr="0009047D">
        <w:rPr>
          <w:rFonts w:ascii="Tahoma" w:eastAsia="Arial Unicode MS" w:hAnsi="Tahoma" w:cs="Tahoma"/>
          <w:bCs/>
          <w:iCs/>
          <w:sz w:val="18"/>
          <w:szCs w:val="18"/>
        </w:rPr>
        <w:t xml:space="preserve"> περίληψης</w:t>
      </w:r>
      <w:r w:rsidRPr="0009047D">
        <w:rPr>
          <w:rFonts w:ascii="Tahoma" w:eastAsia="Arial Unicode MS" w:hAnsi="Tahoma" w:cs="Tahoma"/>
          <w:bCs/>
          <w:iCs/>
          <w:sz w:val="18"/>
          <w:szCs w:val="18"/>
        </w:rPr>
        <w:t xml:space="preserve"> της προηγούμενης προκήρυξης</w:t>
      </w:r>
      <w:r w:rsidR="00C51832">
        <w:rPr>
          <w:rFonts w:ascii="Tahoma" w:eastAsia="Arial Unicode MS" w:hAnsi="Tahoma" w:cs="Tahoma"/>
          <w:bCs/>
          <w:iCs/>
          <w:sz w:val="18"/>
          <w:szCs w:val="18"/>
        </w:rPr>
        <w:t xml:space="preserve"> (</w:t>
      </w:r>
      <w:r w:rsidR="00496909">
        <w:rPr>
          <w:rFonts w:ascii="Tahoma" w:eastAsia="Arial Unicode MS" w:hAnsi="Tahoma" w:cs="Tahoma"/>
          <w:sz w:val="18"/>
          <w:szCs w:val="18"/>
        </w:rPr>
        <w:t>Τυποποιημένο Έντυπο</w:t>
      </w:r>
      <w:r w:rsidR="00C51832">
        <w:rPr>
          <w:rFonts w:ascii="Tahoma" w:eastAsia="Arial Unicode MS" w:hAnsi="Tahoma" w:cs="Tahoma"/>
          <w:sz w:val="18"/>
          <w:szCs w:val="18"/>
        </w:rPr>
        <w:t xml:space="preserve"> «Διορθωτικό» (Παράρτημα ΧΙ</w:t>
      </w:r>
      <w:r w:rsidR="00C51832" w:rsidRPr="0009047D">
        <w:rPr>
          <w:rFonts w:ascii="Tahoma" w:eastAsia="Arial Unicode MS" w:hAnsi="Tahoma" w:cs="Tahoma"/>
          <w:sz w:val="18"/>
          <w:szCs w:val="18"/>
        </w:rPr>
        <w:t>)</w:t>
      </w:r>
      <w:r w:rsidRPr="0009047D">
        <w:rPr>
          <w:rFonts w:ascii="Tahoma" w:eastAsia="Arial Unicode MS" w:hAnsi="Tahoma" w:cs="Tahoma"/>
          <w:bCs/>
          <w:iCs/>
          <w:sz w:val="18"/>
          <w:szCs w:val="18"/>
        </w:rPr>
        <w:t xml:space="preserve">. </w:t>
      </w:r>
      <w:r w:rsidR="00C229C0" w:rsidRPr="0009047D">
        <w:rPr>
          <w:rFonts w:ascii="Tahoma" w:eastAsia="Arial Unicode MS" w:hAnsi="Tahoma" w:cs="Tahoma"/>
          <w:bCs/>
          <w:iCs/>
          <w:sz w:val="18"/>
          <w:szCs w:val="18"/>
        </w:rPr>
        <w:t xml:space="preserve">Περαιτέρω, έχει το δικαίωμα να </w:t>
      </w:r>
      <w:r w:rsidR="00254592">
        <w:rPr>
          <w:rFonts w:ascii="Tahoma" w:eastAsia="Arial Unicode MS" w:hAnsi="Tahoma" w:cs="Tahoma"/>
          <w:bCs/>
          <w:iCs/>
          <w:sz w:val="18"/>
          <w:szCs w:val="18"/>
        </w:rPr>
        <w:t>τροποποιήσει (</w:t>
      </w:r>
      <w:r w:rsidR="00496909">
        <w:rPr>
          <w:rFonts w:ascii="Tahoma" w:eastAsia="Arial Unicode MS" w:hAnsi="Tahoma" w:cs="Tahoma"/>
          <w:sz w:val="18"/>
          <w:szCs w:val="18"/>
        </w:rPr>
        <w:t>Τυποποιημένο Έντυπο</w:t>
      </w:r>
      <w:r w:rsidR="00254592">
        <w:rPr>
          <w:rFonts w:ascii="Tahoma" w:eastAsia="Arial Unicode MS" w:hAnsi="Tahoma" w:cs="Tahoma"/>
          <w:sz w:val="18"/>
          <w:szCs w:val="18"/>
        </w:rPr>
        <w:t xml:space="preserve"> «Γνωστοποίηση Τροποποίησης» (Παράρτημα Χ</w:t>
      </w:r>
      <w:r w:rsidR="00254592">
        <w:rPr>
          <w:rFonts w:ascii="Tahoma" w:eastAsia="Arial Unicode MS" w:hAnsi="Tahoma" w:cs="Tahoma"/>
          <w:sz w:val="18"/>
          <w:szCs w:val="18"/>
          <w:lang w:val="en-US"/>
        </w:rPr>
        <w:t>VI</w:t>
      </w:r>
      <w:r w:rsidR="00254592">
        <w:rPr>
          <w:rFonts w:ascii="Tahoma" w:eastAsia="Arial Unicode MS" w:hAnsi="Tahoma" w:cs="Tahoma"/>
          <w:sz w:val="18"/>
          <w:szCs w:val="18"/>
        </w:rPr>
        <w:t>Ι</w:t>
      </w:r>
      <w:r w:rsidR="00254592" w:rsidRPr="0009047D">
        <w:rPr>
          <w:rFonts w:ascii="Tahoma" w:eastAsia="Arial Unicode MS" w:hAnsi="Tahoma" w:cs="Tahoma"/>
          <w:sz w:val="18"/>
          <w:szCs w:val="18"/>
        </w:rPr>
        <w:t>)</w:t>
      </w:r>
      <w:r w:rsidR="00254592">
        <w:rPr>
          <w:rFonts w:ascii="Tahoma" w:eastAsia="Arial Unicode MS" w:hAnsi="Tahoma" w:cs="Tahoma"/>
          <w:bCs/>
          <w:iCs/>
          <w:sz w:val="18"/>
          <w:szCs w:val="18"/>
        </w:rPr>
        <w:t xml:space="preserve"> ή να </w:t>
      </w:r>
      <w:r w:rsidR="00C229C0" w:rsidRPr="0009047D">
        <w:rPr>
          <w:rFonts w:ascii="Tahoma" w:eastAsia="Arial Unicode MS" w:hAnsi="Tahoma" w:cs="Tahoma"/>
          <w:bCs/>
          <w:iCs/>
          <w:sz w:val="18"/>
          <w:szCs w:val="18"/>
        </w:rPr>
        <w:t>ακυρώσει δημοσιευμένη προκήρυξη όταν οι τυχόν διορθώσεις ή/και συμπληρώσεις τροποποιούν ουσιώδεις όρους της προκήρυξης</w:t>
      </w:r>
      <w:r w:rsidR="0057043E" w:rsidRPr="0009047D">
        <w:rPr>
          <w:rFonts w:ascii="Tahoma" w:eastAsia="Arial Unicode MS" w:hAnsi="Tahoma" w:cs="Tahoma"/>
          <w:bCs/>
          <w:iCs/>
          <w:sz w:val="18"/>
          <w:szCs w:val="18"/>
        </w:rPr>
        <w:t>.</w:t>
      </w:r>
      <w:r w:rsidR="0074096A">
        <w:rPr>
          <w:rFonts w:ascii="Tahoma" w:eastAsia="Arial Unicode MS" w:hAnsi="Tahoma" w:cs="Tahoma"/>
          <w:bCs/>
          <w:iCs/>
          <w:sz w:val="18"/>
          <w:szCs w:val="18"/>
        </w:rPr>
        <w:t xml:space="preserve"> </w:t>
      </w:r>
      <w:r w:rsidR="00C229C0" w:rsidRPr="0009047D">
        <w:rPr>
          <w:rFonts w:ascii="Tahoma" w:eastAsia="Arial Unicode MS" w:hAnsi="Tahoma" w:cs="Tahoma"/>
          <w:bCs/>
          <w:iCs/>
          <w:sz w:val="18"/>
          <w:szCs w:val="18"/>
        </w:rPr>
        <w:t>Σε κάθε περίπτωση όλες οι αλλαγές θα πρέπει να δημοσιεύονται στα ίδια μέσα δημοσίευσης και στο ίδιο μέτρο σε εθνικό επίπεδο</w:t>
      </w:r>
      <w:r w:rsidRPr="0009047D">
        <w:rPr>
          <w:rFonts w:ascii="Tahoma" w:eastAsia="Arial Unicode MS" w:hAnsi="Tahoma" w:cs="Tahoma"/>
          <w:bCs/>
          <w:iCs/>
          <w:sz w:val="18"/>
          <w:szCs w:val="18"/>
        </w:rPr>
        <w:t>.</w:t>
      </w:r>
    </w:p>
    <w:p w14:paraId="5D33DB8C" w14:textId="77777777" w:rsidR="00E8623C" w:rsidRPr="0009047D" w:rsidRDefault="003669AA" w:rsidP="007B61B8">
      <w:pPr>
        <w:spacing w:before="120" w:after="120" w:line="280" w:lineRule="exact"/>
        <w:jc w:val="both"/>
        <w:rPr>
          <w:rFonts w:ascii="Tahoma" w:eastAsia="Arial Unicode MS" w:hAnsi="Tahoma" w:cs="Tahoma"/>
          <w:sz w:val="18"/>
          <w:szCs w:val="18"/>
        </w:rPr>
      </w:pPr>
      <w:r w:rsidRPr="0009047D">
        <w:rPr>
          <w:rFonts w:ascii="Tahoma" w:eastAsia="Arial Unicode MS" w:hAnsi="Tahoma" w:cs="Tahoma"/>
          <w:bCs/>
          <w:iCs/>
          <w:sz w:val="18"/>
          <w:szCs w:val="18"/>
        </w:rPr>
        <w:t xml:space="preserve">Οι </w:t>
      </w:r>
      <w:r w:rsidR="0089775F" w:rsidRPr="0009047D">
        <w:rPr>
          <w:rFonts w:ascii="Tahoma" w:eastAsia="Arial Unicode MS" w:hAnsi="Tahoma" w:cs="Tahoma"/>
          <w:bCs/>
          <w:iCs/>
          <w:sz w:val="18"/>
          <w:szCs w:val="18"/>
        </w:rPr>
        <w:t>Αναθέτουσες Αρχές</w:t>
      </w:r>
      <w:r w:rsidRPr="0009047D">
        <w:rPr>
          <w:rFonts w:ascii="Tahoma" w:eastAsia="Arial Unicode MS" w:hAnsi="Tahoma" w:cs="Tahoma"/>
          <w:bCs/>
          <w:iCs/>
          <w:sz w:val="18"/>
          <w:szCs w:val="18"/>
        </w:rPr>
        <w:t xml:space="preserve"> πρέπει σε κάθε περίπτωση, κατά τ</w:t>
      </w:r>
      <w:r w:rsidR="00E80619">
        <w:rPr>
          <w:rFonts w:ascii="Tahoma" w:eastAsia="Arial Unicode MS" w:hAnsi="Tahoma" w:cs="Tahoma"/>
          <w:bCs/>
          <w:iCs/>
          <w:sz w:val="18"/>
          <w:szCs w:val="18"/>
        </w:rPr>
        <w:t>ο άρ. 65 παρ. 5 και 295 παρ. 4 Ν. 4412/2016</w:t>
      </w:r>
      <w:r w:rsidRPr="0009047D">
        <w:rPr>
          <w:rFonts w:ascii="Tahoma" w:eastAsia="Arial Unicode MS" w:hAnsi="Tahoma" w:cs="Tahoma"/>
          <w:bCs/>
          <w:iCs/>
          <w:sz w:val="18"/>
          <w:szCs w:val="18"/>
        </w:rPr>
        <w:t xml:space="preserve"> να είναι σε θέση να αποδείξουν την ημερομηνία αποστολής των προκηρύξεων</w:t>
      </w:r>
      <w:r w:rsidR="000C7C27" w:rsidRPr="0009047D">
        <w:rPr>
          <w:rFonts w:ascii="Tahoma" w:eastAsia="Arial Unicode MS" w:hAnsi="Tahoma" w:cs="Tahoma"/>
          <w:bCs/>
          <w:iCs/>
          <w:sz w:val="18"/>
          <w:szCs w:val="18"/>
        </w:rPr>
        <w:t xml:space="preserve"> στην ΕΕΕΕ</w:t>
      </w:r>
      <w:r w:rsidRPr="0009047D">
        <w:rPr>
          <w:rFonts w:ascii="Tahoma" w:eastAsia="Arial Unicode MS" w:hAnsi="Tahoma" w:cs="Tahoma"/>
          <w:bCs/>
          <w:iCs/>
          <w:sz w:val="18"/>
          <w:szCs w:val="18"/>
        </w:rPr>
        <w:t>.</w:t>
      </w:r>
    </w:p>
    <w:p w14:paraId="297A778E" w14:textId="77777777" w:rsidR="00AC4179" w:rsidRPr="0009047D" w:rsidRDefault="00E32446" w:rsidP="007B61B8">
      <w:pPr>
        <w:spacing w:before="120" w:after="120" w:line="280" w:lineRule="exact"/>
        <w:jc w:val="both"/>
        <w:rPr>
          <w:rFonts w:ascii="Tahoma" w:eastAsia="Arial Unicode MS" w:hAnsi="Tahoma" w:cs="Tahoma"/>
          <w:sz w:val="18"/>
          <w:szCs w:val="18"/>
        </w:rPr>
      </w:pPr>
      <w:r w:rsidRPr="00E32446">
        <w:rPr>
          <w:rFonts w:ascii="Tahoma" w:eastAsia="Arial Unicode MS" w:hAnsi="Tahoma" w:cs="Tahoma"/>
          <w:sz w:val="18"/>
          <w:szCs w:val="18"/>
        </w:rPr>
        <w:t>Όταν έχει γίνει δημοσίευση προκαταρκτικής προκήρυξης</w:t>
      </w:r>
      <w:r w:rsidR="00D33E52">
        <w:rPr>
          <w:rFonts w:ascii="Tahoma" w:eastAsia="Arial Unicode MS" w:hAnsi="Tahoma" w:cs="Tahoma"/>
          <w:sz w:val="18"/>
          <w:szCs w:val="18"/>
        </w:rPr>
        <w:t xml:space="preserve">, </w:t>
      </w:r>
      <w:r w:rsidR="004D467F">
        <w:rPr>
          <w:rFonts w:ascii="Tahoma" w:eastAsia="Arial Unicode MS" w:hAnsi="Tahoma" w:cs="Tahoma"/>
          <w:sz w:val="18"/>
          <w:szCs w:val="18"/>
        </w:rPr>
        <w:t>που δεν χρησιμοποιείται</w:t>
      </w:r>
      <w:r w:rsidR="00D33E52">
        <w:rPr>
          <w:rFonts w:ascii="Tahoma" w:eastAsia="Arial Unicode MS" w:hAnsi="Tahoma" w:cs="Tahoma"/>
          <w:sz w:val="18"/>
          <w:szCs w:val="18"/>
        </w:rPr>
        <w:t xml:space="preserve"> ως μέσο προκήρυξης,</w:t>
      </w:r>
      <w:r w:rsidRPr="00E32446">
        <w:rPr>
          <w:rFonts w:ascii="Tahoma" w:eastAsia="Arial Unicode MS" w:hAnsi="Tahoma" w:cs="Tahoma"/>
          <w:sz w:val="18"/>
          <w:szCs w:val="18"/>
        </w:rPr>
        <w:t xml:space="preserve"> ελέγχεται η συμβατότητα του περιεχομένου της προκαταρκτικής προκήρυξης με το έντυπο της προκήρυξης σύμβασης.</w:t>
      </w:r>
    </w:p>
    <w:p w14:paraId="5A49596D" w14:textId="77777777" w:rsidR="00F13A4F" w:rsidRPr="0024039C" w:rsidRDefault="00AC4179" w:rsidP="007B61B8">
      <w:pPr>
        <w:spacing w:before="120" w:after="120" w:line="280" w:lineRule="exact"/>
        <w:jc w:val="both"/>
        <w:rPr>
          <w:rFonts w:ascii="Tahoma" w:eastAsia="Arial Unicode MS" w:hAnsi="Tahoma" w:cs="Tahoma"/>
          <w:sz w:val="18"/>
          <w:szCs w:val="18"/>
        </w:rPr>
      </w:pPr>
      <w:r w:rsidRPr="0009047D">
        <w:rPr>
          <w:rFonts w:ascii="Tahoma" w:eastAsia="Arial Unicode MS" w:hAnsi="Tahoma" w:cs="Tahoma"/>
          <w:sz w:val="18"/>
          <w:szCs w:val="18"/>
        </w:rPr>
        <w:t>Σε κάθε περίπτωση δ</w:t>
      </w:r>
      <w:r w:rsidR="00E67DCD" w:rsidRPr="0009047D">
        <w:rPr>
          <w:rFonts w:ascii="Tahoma" w:eastAsia="Arial Unicode MS" w:hAnsi="Tahoma" w:cs="Tahoma"/>
          <w:sz w:val="18"/>
          <w:szCs w:val="18"/>
        </w:rPr>
        <w:t>εν πρέπει να υπάρχει διαφοροποίηση μεταξύ του περιεχομένων των προκηρύξεων π</w:t>
      </w:r>
      <w:r w:rsidR="00F13A4F" w:rsidRPr="0009047D">
        <w:rPr>
          <w:rFonts w:ascii="Tahoma" w:eastAsia="Arial Unicode MS" w:hAnsi="Tahoma" w:cs="Tahoma"/>
          <w:sz w:val="18"/>
          <w:szCs w:val="18"/>
        </w:rPr>
        <w:t xml:space="preserve">ου δημοσιεύονται σε εθνικό επίπεδο </w:t>
      </w:r>
      <w:r w:rsidR="00E67DCD" w:rsidRPr="0009047D">
        <w:rPr>
          <w:rFonts w:ascii="Tahoma" w:eastAsia="Arial Unicode MS" w:hAnsi="Tahoma" w:cs="Tahoma"/>
          <w:sz w:val="18"/>
          <w:szCs w:val="18"/>
        </w:rPr>
        <w:t>με αυτό</w:t>
      </w:r>
      <w:r w:rsidR="00E8623C" w:rsidRPr="0009047D">
        <w:rPr>
          <w:rFonts w:ascii="Tahoma" w:eastAsia="Arial Unicode MS" w:hAnsi="Tahoma" w:cs="Tahoma"/>
          <w:sz w:val="18"/>
          <w:szCs w:val="18"/>
        </w:rPr>
        <w:t xml:space="preserve"> που</w:t>
      </w:r>
      <w:r w:rsidR="00E67DCD" w:rsidRPr="0009047D">
        <w:rPr>
          <w:rFonts w:ascii="Tahoma" w:eastAsia="Arial Unicode MS" w:hAnsi="Tahoma" w:cs="Tahoma"/>
          <w:sz w:val="18"/>
          <w:szCs w:val="18"/>
        </w:rPr>
        <w:t xml:space="preserve"> δημοσιεύεται σε </w:t>
      </w:r>
      <w:r w:rsidR="00E8623C" w:rsidRPr="0009047D">
        <w:rPr>
          <w:rFonts w:ascii="Tahoma" w:eastAsia="Arial Unicode MS" w:hAnsi="Tahoma" w:cs="Tahoma"/>
          <w:sz w:val="18"/>
          <w:szCs w:val="18"/>
        </w:rPr>
        <w:t>κ</w:t>
      </w:r>
      <w:r w:rsidR="00E67DCD" w:rsidRPr="0009047D">
        <w:rPr>
          <w:rFonts w:ascii="Tahoma" w:eastAsia="Arial Unicode MS" w:hAnsi="Tahoma" w:cs="Tahoma"/>
          <w:sz w:val="18"/>
          <w:szCs w:val="18"/>
        </w:rPr>
        <w:t xml:space="preserve">οινοτικό επίπεδο, </w:t>
      </w:r>
      <w:r w:rsidR="00F13A4F" w:rsidRPr="0009047D">
        <w:rPr>
          <w:rFonts w:ascii="Tahoma" w:eastAsia="Arial Unicode MS" w:hAnsi="Tahoma" w:cs="Tahoma"/>
          <w:sz w:val="18"/>
          <w:szCs w:val="18"/>
        </w:rPr>
        <w:t xml:space="preserve">σύμφωνα με το </w:t>
      </w:r>
      <w:r w:rsidR="000C58BF" w:rsidRPr="0009047D">
        <w:rPr>
          <w:rFonts w:ascii="Tahoma" w:eastAsia="Arial Unicode MS" w:hAnsi="Tahoma" w:cs="Tahoma"/>
          <w:sz w:val="18"/>
          <w:szCs w:val="18"/>
        </w:rPr>
        <w:t>αρ.</w:t>
      </w:r>
      <w:r w:rsidR="00086B19">
        <w:rPr>
          <w:rFonts w:ascii="Tahoma" w:eastAsia="Arial Unicode MS" w:hAnsi="Tahoma" w:cs="Tahoma"/>
          <w:sz w:val="18"/>
          <w:szCs w:val="18"/>
        </w:rPr>
        <w:t xml:space="preserve">66 παρ. 4 και 296 παρ. </w:t>
      </w:r>
      <w:r w:rsidR="001C6E15">
        <w:rPr>
          <w:rFonts w:ascii="Tahoma" w:eastAsia="Arial Unicode MS" w:hAnsi="Tahoma" w:cs="Tahoma"/>
          <w:sz w:val="18"/>
          <w:szCs w:val="18"/>
        </w:rPr>
        <w:t>3 Ν. 4412/2016</w:t>
      </w:r>
      <w:r w:rsidR="00A96141" w:rsidRPr="0009047D">
        <w:rPr>
          <w:rFonts w:ascii="Tahoma" w:eastAsia="Arial Unicode MS" w:hAnsi="Tahoma" w:cs="Tahoma"/>
          <w:sz w:val="18"/>
          <w:szCs w:val="18"/>
        </w:rPr>
        <w:t>.</w:t>
      </w:r>
    </w:p>
    <w:p w14:paraId="4AF89871" w14:textId="77777777" w:rsidR="00CB0F1C" w:rsidRDefault="00CB0F1C" w:rsidP="007B61B8">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Υπενθυμίζεται ότι σε εθνικό επίπεδο:</w:t>
      </w:r>
    </w:p>
    <w:p w14:paraId="3DFD0BD4" w14:textId="77777777" w:rsidR="002703B5" w:rsidRPr="002703B5" w:rsidRDefault="002703B5" w:rsidP="002703B5">
      <w:pPr>
        <w:pStyle w:val="ListParagraph"/>
        <w:numPr>
          <w:ilvl w:val="0"/>
          <w:numId w:val="30"/>
        </w:num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 xml:space="preserve">Η δημοσίευση στον </w:t>
      </w:r>
      <w:r w:rsidR="00837A00">
        <w:rPr>
          <w:rFonts w:ascii="Tahoma" w:eastAsia="Arial Unicode MS" w:hAnsi="Tahoma" w:cs="Tahoma"/>
          <w:sz w:val="18"/>
          <w:szCs w:val="18"/>
        </w:rPr>
        <w:t xml:space="preserve">τοπικό και </w:t>
      </w:r>
      <w:r>
        <w:rPr>
          <w:rFonts w:ascii="Tahoma" w:eastAsia="Arial Unicode MS" w:hAnsi="Tahoma" w:cs="Tahoma"/>
          <w:sz w:val="18"/>
          <w:szCs w:val="18"/>
        </w:rPr>
        <w:t>περιφερειακό τύπο ισχύει μέχρι 1.1.202</w:t>
      </w:r>
      <w:r w:rsidR="001426FB">
        <w:rPr>
          <w:rFonts w:ascii="Tahoma" w:eastAsia="Arial Unicode MS" w:hAnsi="Tahoma" w:cs="Tahoma"/>
          <w:sz w:val="18"/>
          <w:szCs w:val="18"/>
        </w:rPr>
        <w:t>4</w:t>
      </w:r>
      <w:r>
        <w:rPr>
          <w:rFonts w:ascii="Tahoma" w:eastAsia="Arial Unicode MS" w:hAnsi="Tahoma" w:cs="Tahoma"/>
          <w:sz w:val="18"/>
          <w:szCs w:val="18"/>
        </w:rPr>
        <w:t xml:space="preserve"> (άρ. </w:t>
      </w:r>
      <w:r w:rsidR="001426FB">
        <w:rPr>
          <w:rFonts w:ascii="Tahoma" w:eastAsia="Arial Unicode MS" w:hAnsi="Tahoma" w:cs="Tahoma"/>
          <w:sz w:val="18"/>
          <w:szCs w:val="18"/>
        </w:rPr>
        <w:t>245 ν. 4782/2021, Α’ 36</w:t>
      </w:r>
      <w:r w:rsidR="00EC664D">
        <w:rPr>
          <w:rFonts w:ascii="Tahoma" w:eastAsia="Arial Unicode MS" w:hAnsi="Tahoma" w:cs="Tahoma"/>
          <w:sz w:val="18"/>
          <w:szCs w:val="18"/>
        </w:rPr>
        <w:t>, σε συνδυασμό με άρ. 379 παρ. 12 Ν. 4412/2016</w:t>
      </w:r>
      <w:r w:rsidR="001426FB">
        <w:rPr>
          <w:rFonts w:ascii="Tahoma" w:eastAsia="Arial Unicode MS" w:hAnsi="Tahoma" w:cs="Tahoma"/>
          <w:sz w:val="18"/>
          <w:szCs w:val="18"/>
        </w:rPr>
        <w:t>)</w:t>
      </w:r>
      <w:r>
        <w:rPr>
          <w:rFonts w:ascii="Tahoma" w:eastAsia="Arial Unicode MS" w:hAnsi="Tahoma" w:cs="Tahoma"/>
          <w:sz w:val="18"/>
          <w:szCs w:val="18"/>
        </w:rPr>
        <w:t>.</w:t>
      </w:r>
    </w:p>
    <w:p w14:paraId="2FBBA99F" w14:textId="77777777" w:rsidR="0055428F" w:rsidRPr="0009047D" w:rsidRDefault="00AB6C8E" w:rsidP="007B61B8">
      <w:pPr>
        <w:spacing w:before="120" w:after="120" w:line="280" w:lineRule="exact"/>
        <w:jc w:val="both"/>
        <w:rPr>
          <w:rFonts w:ascii="Tahoma" w:eastAsia="Arial Unicode MS" w:hAnsi="Tahoma" w:cs="Tahoma"/>
          <w:b/>
          <w:sz w:val="18"/>
          <w:szCs w:val="18"/>
        </w:rPr>
      </w:pPr>
      <w:r w:rsidRPr="0009047D">
        <w:rPr>
          <w:rFonts w:ascii="Tahoma" w:eastAsia="Arial Unicode MS" w:hAnsi="Tahoma" w:cs="Tahoma"/>
          <w:b/>
          <w:sz w:val="18"/>
          <w:szCs w:val="18"/>
        </w:rPr>
        <w:t>Εφαρμοστέο δίκαιο</w:t>
      </w:r>
      <w:r w:rsidR="00DB7F67" w:rsidRPr="0009047D">
        <w:rPr>
          <w:rFonts w:ascii="Tahoma" w:eastAsia="Arial Unicode MS" w:hAnsi="Tahoma" w:cs="Tahoma"/>
          <w:b/>
          <w:sz w:val="18"/>
          <w:szCs w:val="18"/>
        </w:rPr>
        <w:t>/Νομολογία</w:t>
      </w:r>
      <w:r w:rsidR="00C706C3" w:rsidRPr="0009047D">
        <w:rPr>
          <w:rFonts w:ascii="Tahoma" w:eastAsia="Arial Unicode MS" w:hAnsi="Tahoma" w:cs="Tahoma"/>
          <w:b/>
          <w:sz w:val="18"/>
          <w:szCs w:val="18"/>
        </w:rPr>
        <w:t xml:space="preserve"> :</w:t>
      </w:r>
    </w:p>
    <w:p w14:paraId="4D66F7ED" w14:textId="77777777" w:rsidR="008D478F" w:rsidRPr="0009047D" w:rsidRDefault="000667BC" w:rsidP="007B61B8">
      <w:pPr>
        <w:spacing w:before="60" w:after="60" w:line="280" w:lineRule="exact"/>
        <w:ind w:left="720" w:hanging="720"/>
        <w:jc w:val="both"/>
        <w:rPr>
          <w:rFonts w:ascii="Tahoma" w:eastAsia="Arial Unicode MS" w:hAnsi="Tahoma" w:cs="Tahoma"/>
          <w:sz w:val="18"/>
          <w:szCs w:val="18"/>
        </w:rPr>
      </w:pPr>
      <w:r>
        <w:rPr>
          <w:rFonts w:ascii="Tahoma" w:eastAsia="Arial Unicode MS" w:hAnsi="Tahoma" w:cs="Tahoma"/>
          <w:sz w:val="18"/>
          <w:szCs w:val="18"/>
        </w:rPr>
        <w:t>ά</w:t>
      </w:r>
      <w:r w:rsidR="00C3260A" w:rsidRPr="0009047D">
        <w:rPr>
          <w:rFonts w:ascii="Tahoma" w:eastAsia="Arial Unicode MS" w:hAnsi="Tahoma" w:cs="Tahoma"/>
          <w:sz w:val="18"/>
          <w:szCs w:val="18"/>
        </w:rPr>
        <w:t>ρ.</w:t>
      </w:r>
      <w:r w:rsidR="00DF3858">
        <w:rPr>
          <w:rFonts w:ascii="Tahoma" w:eastAsia="Arial Unicode MS" w:hAnsi="Tahoma" w:cs="Tahoma"/>
          <w:sz w:val="18"/>
          <w:szCs w:val="18"/>
        </w:rPr>
        <w:t xml:space="preserve">61, </w:t>
      </w:r>
      <w:r w:rsidR="001B6414">
        <w:rPr>
          <w:rFonts w:ascii="Tahoma" w:eastAsia="Arial Unicode MS" w:hAnsi="Tahoma" w:cs="Tahoma"/>
          <w:sz w:val="18"/>
          <w:szCs w:val="18"/>
        </w:rPr>
        <w:t xml:space="preserve">65, </w:t>
      </w:r>
      <w:r w:rsidR="005B7FB7">
        <w:rPr>
          <w:rFonts w:ascii="Tahoma" w:eastAsia="Arial Unicode MS" w:hAnsi="Tahoma" w:cs="Tahoma"/>
          <w:sz w:val="18"/>
          <w:szCs w:val="18"/>
        </w:rPr>
        <w:t>66 παρ. 4 Ν. 4412/2016</w:t>
      </w:r>
    </w:p>
    <w:p w14:paraId="02421DA9" w14:textId="77777777" w:rsidR="0055428F" w:rsidRPr="0009047D" w:rsidRDefault="000667BC" w:rsidP="007B61B8">
      <w:pPr>
        <w:spacing w:before="60" w:after="60" w:line="280" w:lineRule="exact"/>
        <w:ind w:left="720" w:hanging="720"/>
        <w:jc w:val="both"/>
        <w:rPr>
          <w:rFonts w:ascii="Tahoma" w:eastAsia="Arial Unicode MS" w:hAnsi="Tahoma" w:cs="Tahoma"/>
          <w:sz w:val="18"/>
          <w:szCs w:val="18"/>
        </w:rPr>
      </w:pPr>
      <w:r>
        <w:rPr>
          <w:rFonts w:ascii="Tahoma" w:eastAsia="Arial Unicode MS" w:hAnsi="Tahoma" w:cs="Tahoma"/>
          <w:sz w:val="18"/>
          <w:szCs w:val="18"/>
        </w:rPr>
        <w:t>ά</w:t>
      </w:r>
      <w:r w:rsidR="00C3260A" w:rsidRPr="0009047D">
        <w:rPr>
          <w:rFonts w:ascii="Tahoma" w:eastAsia="Arial Unicode MS" w:hAnsi="Tahoma" w:cs="Tahoma"/>
          <w:sz w:val="18"/>
          <w:szCs w:val="18"/>
        </w:rPr>
        <w:t>ρ.</w:t>
      </w:r>
      <w:r w:rsidR="00DF3858">
        <w:rPr>
          <w:rFonts w:ascii="Tahoma" w:eastAsia="Arial Unicode MS" w:hAnsi="Tahoma" w:cs="Tahoma"/>
          <w:sz w:val="18"/>
          <w:szCs w:val="18"/>
        </w:rPr>
        <w:t xml:space="preserve">290, </w:t>
      </w:r>
      <w:r w:rsidR="001B6414">
        <w:rPr>
          <w:rFonts w:ascii="Tahoma" w:eastAsia="Arial Unicode MS" w:hAnsi="Tahoma" w:cs="Tahoma"/>
          <w:sz w:val="18"/>
          <w:szCs w:val="18"/>
        </w:rPr>
        <w:t xml:space="preserve">295, </w:t>
      </w:r>
      <w:r w:rsidR="005B7FB7">
        <w:rPr>
          <w:rFonts w:ascii="Tahoma" w:eastAsia="Arial Unicode MS" w:hAnsi="Tahoma" w:cs="Tahoma"/>
          <w:sz w:val="18"/>
          <w:szCs w:val="18"/>
        </w:rPr>
        <w:t xml:space="preserve">296 παρ. 3 Ν. 4412/2016 </w:t>
      </w:r>
    </w:p>
    <w:p w14:paraId="3D7898B6" w14:textId="77777777" w:rsidR="0057043E" w:rsidRPr="0009047D" w:rsidRDefault="0057043E" w:rsidP="007B61B8">
      <w:pPr>
        <w:spacing w:before="60" w:after="60" w:line="280" w:lineRule="exact"/>
        <w:ind w:left="720" w:hanging="720"/>
        <w:jc w:val="both"/>
        <w:rPr>
          <w:rFonts w:ascii="Tahoma" w:eastAsia="Arial Unicode MS" w:hAnsi="Tahoma" w:cs="Tahoma"/>
          <w:sz w:val="18"/>
          <w:szCs w:val="18"/>
        </w:rPr>
      </w:pPr>
      <w:r w:rsidRPr="0009047D">
        <w:rPr>
          <w:rFonts w:ascii="Tahoma" w:eastAsia="Arial Unicode MS" w:hAnsi="Tahoma" w:cs="Tahoma"/>
          <w:bCs/>
          <w:iCs/>
          <w:sz w:val="18"/>
          <w:szCs w:val="18"/>
        </w:rPr>
        <w:t>ΣτΕ 3353/2001, ΣτΕ (ΕΑ) 622/2003, 816/2007</w:t>
      </w:r>
    </w:p>
    <w:p w14:paraId="5687606D" w14:textId="77777777" w:rsidR="00F42FB0" w:rsidRPr="0009047D" w:rsidRDefault="00F42FB0" w:rsidP="007B61B8">
      <w:pPr>
        <w:spacing w:before="240" w:line="280" w:lineRule="exact"/>
        <w:jc w:val="both"/>
        <w:rPr>
          <w:rFonts w:ascii="Tahoma" w:eastAsia="Arial Unicode MS" w:hAnsi="Tahoma" w:cs="Tahoma"/>
          <w:b/>
          <w:sz w:val="18"/>
          <w:szCs w:val="18"/>
        </w:rPr>
      </w:pPr>
      <w:r w:rsidRPr="0009047D">
        <w:rPr>
          <w:rFonts w:ascii="Tahoma" w:eastAsia="Arial Unicode MS" w:hAnsi="Tahoma" w:cs="Tahoma"/>
          <w:b/>
          <w:sz w:val="18"/>
          <w:szCs w:val="18"/>
        </w:rPr>
        <w:lastRenderedPageBreak/>
        <w:t xml:space="preserve">Τεκμηρίωση δικαιούχου : </w:t>
      </w:r>
    </w:p>
    <w:p w14:paraId="228B0C11" w14:textId="77777777" w:rsidR="00F42FB0" w:rsidRPr="0009047D" w:rsidRDefault="00512335" w:rsidP="007B61B8">
      <w:pPr>
        <w:spacing w:after="240" w:line="280" w:lineRule="exact"/>
        <w:jc w:val="both"/>
        <w:rPr>
          <w:rFonts w:ascii="Tahoma" w:eastAsia="Arial Unicode MS" w:hAnsi="Tahoma" w:cs="Tahoma"/>
          <w:sz w:val="18"/>
          <w:szCs w:val="18"/>
        </w:rPr>
      </w:pPr>
      <w:r>
        <w:rPr>
          <w:rFonts w:ascii="Tahoma" w:eastAsia="Arial Unicode MS" w:hAnsi="Tahoma" w:cs="Tahoma"/>
          <w:sz w:val="18"/>
          <w:szCs w:val="18"/>
        </w:rPr>
        <w:t>Συμπληρωμένο</w:t>
      </w:r>
      <w:r w:rsidR="00ED5728">
        <w:rPr>
          <w:rFonts w:ascii="Tahoma" w:eastAsia="Arial Unicode MS" w:hAnsi="Tahoma" w:cs="Tahoma"/>
          <w:sz w:val="18"/>
          <w:szCs w:val="18"/>
        </w:rPr>
        <w:t xml:space="preserve"> </w:t>
      </w:r>
      <w:r>
        <w:rPr>
          <w:rFonts w:ascii="Tahoma" w:eastAsia="Arial Unicode MS" w:hAnsi="Tahoma" w:cs="Tahoma"/>
          <w:sz w:val="18"/>
          <w:szCs w:val="18"/>
        </w:rPr>
        <w:t xml:space="preserve">τυποποιημένο </w:t>
      </w:r>
      <w:r w:rsidRPr="007B61B8">
        <w:rPr>
          <w:rFonts w:ascii="Tahoma" w:eastAsia="Arial Unicode MS" w:hAnsi="Tahoma" w:cs="Tahoma"/>
          <w:sz w:val="18"/>
          <w:szCs w:val="18"/>
        </w:rPr>
        <w:t xml:space="preserve">Έντυπο </w:t>
      </w:r>
      <w:r w:rsidR="00901A61">
        <w:rPr>
          <w:rFonts w:ascii="Tahoma" w:eastAsia="Arial Unicode MS" w:hAnsi="Tahoma" w:cs="Tahoma"/>
          <w:sz w:val="18"/>
          <w:szCs w:val="18"/>
        </w:rPr>
        <w:t xml:space="preserve">2 </w:t>
      </w:r>
      <w:r>
        <w:rPr>
          <w:rFonts w:ascii="Tahoma" w:eastAsia="Arial Unicode MS" w:hAnsi="Tahoma" w:cs="Tahoma"/>
          <w:sz w:val="18"/>
          <w:szCs w:val="18"/>
        </w:rPr>
        <w:t xml:space="preserve">(Παράρτημα </w:t>
      </w:r>
      <w:r w:rsidRPr="007B61B8">
        <w:rPr>
          <w:rFonts w:ascii="Tahoma" w:eastAsia="Arial Unicode MS" w:hAnsi="Tahoma" w:cs="Tahoma"/>
          <w:sz w:val="18"/>
          <w:szCs w:val="18"/>
        </w:rPr>
        <w:t>Ι</w:t>
      </w:r>
      <w:r w:rsidR="00901A61">
        <w:rPr>
          <w:rFonts w:ascii="Tahoma" w:eastAsia="Arial Unicode MS" w:hAnsi="Tahoma" w:cs="Tahoma"/>
          <w:sz w:val="18"/>
          <w:szCs w:val="18"/>
        </w:rPr>
        <w:t>Ι</w:t>
      </w:r>
      <w:r>
        <w:rPr>
          <w:rFonts w:ascii="Tahoma" w:eastAsia="Arial Unicode MS" w:hAnsi="Tahoma" w:cs="Tahoma"/>
          <w:sz w:val="18"/>
          <w:szCs w:val="18"/>
        </w:rPr>
        <w:t>)</w:t>
      </w:r>
      <w:r w:rsidR="00901A61">
        <w:rPr>
          <w:rFonts w:ascii="Tahoma" w:eastAsia="Arial Unicode MS" w:hAnsi="Tahoma" w:cs="Tahoma"/>
          <w:sz w:val="18"/>
          <w:szCs w:val="18"/>
        </w:rPr>
        <w:t>: «</w:t>
      </w:r>
      <w:r w:rsidRPr="007B61B8">
        <w:rPr>
          <w:rFonts w:ascii="Tahoma" w:eastAsia="Arial Unicode MS" w:hAnsi="Tahoma" w:cs="Tahoma"/>
          <w:sz w:val="18"/>
          <w:szCs w:val="18"/>
        </w:rPr>
        <w:t>Προκήρυξη</w:t>
      </w:r>
      <w:r w:rsidR="00901A61">
        <w:rPr>
          <w:rFonts w:ascii="Tahoma" w:eastAsia="Arial Unicode MS" w:hAnsi="Tahoma" w:cs="Tahoma"/>
          <w:sz w:val="18"/>
          <w:szCs w:val="18"/>
        </w:rPr>
        <w:t xml:space="preserve"> Σύμβασης</w:t>
      </w:r>
      <w:r w:rsidRPr="007B61B8">
        <w:rPr>
          <w:rFonts w:ascii="Tahoma" w:eastAsia="Arial Unicode MS" w:hAnsi="Tahoma" w:cs="Tahoma"/>
          <w:sz w:val="18"/>
          <w:szCs w:val="18"/>
        </w:rPr>
        <w:t xml:space="preserve">» του Εκτελεστικού Κανονισμού ΕΚ </w:t>
      </w:r>
      <w:r>
        <w:rPr>
          <w:rFonts w:ascii="Tahoma" w:eastAsia="Arial Unicode MS" w:hAnsi="Tahoma" w:cs="Tahoma"/>
          <w:sz w:val="18"/>
          <w:szCs w:val="18"/>
        </w:rPr>
        <w:t>2015/1986</w:t>
      </w:r>
      <w:r w:rsidRPr="007B61B8">
        <w:rPr>
          <w:rFonts w:ascii="Tahoma" w:eastAsia="Arial Unicode MS" w:hAnsi="Tahoma" w:cs="Tahoma"/>
          <w:sz w:val="18"/>
          <w:szCs w:val="18"/>
        </w:rPr>
        <w:t xml:space="preserve"> ή </w:t>
      </w:r>
      <w:r>
        <w:rPr>
          <w:rFonts w:ascii="Tahoma" w:eastAsia="Arial Unicode MS" w:hAnsi="Tahoma" w:cs="Tahoma"/>
          <w:sz w:val="18"/>
          <w:szCs w:val="18"/>
        </w:rPr>
        <w:t>σ</w:t>
      </w:r>
      <w:r w:rsidRPr="007B61B8">
        <w:rPr>
          <w:rFonts w:ascii="Tahoma" w:eastAsia="Arial Unicode MS" w:hAnsi="Tahoma" w:cs="Tahoma"/>
          <w:sz w:val="18"/>
          <w:szCs w:val="18"/>
        </w:rPr>
        <w:t xml:space="preserve">υμπληρωμένο Έντυπο </w:t>
      </w:r>
      <w:r w:rsidR="00901A61">
        <w:rPr>
          <w:rFonts w:ascii="Tahoma" w:eastAsia="Arial Unicode MS" w:hAnsi="Tahoma" w:cs="Tahoma"/>
          <w:sz w:val="18"/>
          <w:szCs w:val="18"/>
        </w:rPr>
        <w:t>5</w:t>
      </w:r>
      <w:r>
        <w:rPr>
          <w:rFonts w:ascii="Tahoma" w:eastAsia="Arial Unicode MS" w:hAnsi="Tahoma" w:cs="Tahoma"/>
          <w:sz w:val="18"/>
          <w:szCs w:val="18"/>
        </w:rPr>
        <w:t xml:space="preserve"> (Παράρτημα </w:t>
      </w:r>
      <w:r w:rsidRPr="007B61B8">
        <w:rPr>
          <w:rFonts w:ascii="Tahoma" w:eastAsia="Arial Unicode MS" w:hAnsi="Tahoma" w:cs="Tahoma"/>
          <w:sz w:val="18"/>
          <w:szCs w:val="18"/>
          <w:lang w:val="en-US"/>
        </w:rPr>
        <w:t>V</w:t>
      </w:r>
      <w:r>
        <w:rPr>
          <w:rFonts w:ascii="Tahoma" w:eastAsia="Arial Unicode MS" w:hAnsi="Tahoma" w:cs="Tahoma"/>
          <w:sz w:val="18"/>
          <w:szCs w:val="18"/>
        </w:rPr>
        <w:t>)</w:t>
      </w:r>
      <w:r w:rsidRPr="007B61B8">
        <w:rPr>
          <w:rFonts w:ascii="Tahoma" w:eastAsia="Arial Unicode MS" w:hAnsi="Tahoma" w:cs="Tahoma"/>
          <w:sz w:val="18"/>
          <w:szCs w:val="18"/>
        </w:rPr>
        <w:t xml:space="preserve"> «Προκήρυξη</w:t>
      </w:r>
      <w:r w:rsidR="00901A61">
        <w:rPr>
          <w:rFonts w:ascii="Tahoma" w:eastAsia="Arial Unicode MS" w:hAnsi="Tahoma" w:cs="Tahoma"/>
          <w:sz w:val="18"/>
          <w:szCs w:val="18"/>
        </w:rPr>
        <w:t xml:space="preserve"> Σύμβασης- Επιχειρήσεις κοινής ωφέλειας</w:t>
      </w:r>
      <w:r w:rsidRPr="007B61B8">
        <w:rPr>
          <w:rFonts w:ascii="Tahoma" w:eastAsia="Arial Unicode MS" w:hAnsi="Tahoma" w:cs="Tahoma"/>
          <w:sz w:val="18"/>
          <w:szCs w:val="18"/>
        </w:rPr>
        <w:t xml:space="preserve">» </w:t>
      </w:r>
      <w:r w:rsidR="0017237D">
        <w:rPr>
          <w:rFonts w:ascii="Tahoma" w:eastAsia="Arial Unicode MS" w:hAnsi="Tahoma" w:cs="Tahoma"/>
          <w:sz w:val="18"/>
          <w:szCs w:val="18"/>
        </w:rPr>
        <w:t xml:space="preserve">ή τα κατά περίπτωση συναφή τυποποιημένα έντυπα </w:t>
      </w:r>
      <w:r w:rsidRPr="007B61B8">
        <w:rPr>
          <w:rFonts w:ascii="Tahoma" w:eastAsia="Arial Unicode MS" w:hAnsi="Tahoma" w:cs="Tahoma"/>
          <w:sz w:val="18"/>
          <w:szCs w:val="18"/>
        </w:rPr>
        <w:t xml:space="preserve">του Εκτελεστικού Κανονισμού ΕΚ </w:t>
      </w:r>
      <w:r>
        <w:rPr>
          <w:rFonts w:ascii="Tahoma" w:eastAsia="Arial Unicode MS" w:hAnsi="Tahoma" w:cs="Tahoma"/>
          <w:sz w:val="18"/>
          <w:szCs w:val="18"/>
        </w:rPr>
        <w:t>201</w:t>
      </w:r>
      <w:r w:rsidR="007346F9">
        <w:rPr>
          <w:rFonts w:ascii="Tahoma" w:eastAsia="Arial Unicode MS" w:hAnsi="Tahoma" w:cs="Tahoma"/>
          <w:sz w:val="18"/>
          <w:szCs w:val="18"/>
        </w:rPr>
        <w:t>9</w:t>
      </w:r>
      <w:r>
        <w:rPr>
          <w:rFonts w:ascii="Tahoma" w:eastAsia="Arial Unicode MS" w:hAnsi="Tahoma" w:cs="Tahoma"/>
          <w:sz w:val="18"/>
          <w:szCs w:val="18"/>
        </w:rPr>
        <w:t>/1</w:t>
      </w:r>
      <w:r w:rsidR="007346F9">
        <w:rPr>
          <w:rFonts w:ascii="Tahoma" w:eastAsia="Arial Unicode MS" w:hAnsi="Tahoma" w:cs="Tahoma"/>
          <w:sz w:val="18"/>
          <w:szCs w:val="18"/>
        </w:rPr>
        <w:t>780</w:t>
      </w:r>
      <w:r w:rsidRPr="007B61B8">
        <w:rPr>
          <w:rFonts w:ascii="Tahoma" w:eastAsia="Arial Unicode MS" w:hAnsi="Tahoma" w:cs="Tahoma"/>
          <w:sz w:val="18"/>
          <w:szCs w:val="18"/>
        </w:rPr>
        <w:t>.</w:t>
      </w:r>
    </w:p>
    <w:p w14:paraId="4B5AB32E" w14:textId="77777777" w:rsidR="00274F39" w:rsidRPr="0009047D" w:rsidRDefault="00274F39" w:rsidP="007B61B8">
      <w:pPr>
        <w:spacing w:before="120" w:after="120" w:line="280" w:lineRule="exact"/>
        <w:jc w:val="both"/>
        <w:rPr>
          <w:rFonts w:ascii="Tahoma" w:eastAsia="Arial Unicode MS" w:hAnsi="Tahoma" w:cs="Tahoma"/>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6A1EE0" w:rsidRPr="0009047D" w14:paraId="0BD9EFAB" w14:textId="77777777" w:rsidTr="007B61B8">
        <w:tc>
          <w:tcPr>
            <w:tcW w:w="9464" w:type="dxa"/>
            <w:shd w:val="clear" w:color="auto" w:fill="CCCCCC"/>
          </w:tcPr>
          <w:p w14:paraId="7198BEBB" w14:textId="77777777" w:rsidR="005C4340" w:rsidRPr="00C25650" w:rsidRDefault="006A1EE0" w:rsidP="007B61B8">
            <w:pPr>
              <w:pStyle w:val="Heading2"/>
              <w:spacing w:before="120" w:after="120" w:line="280" w:lineRule="exact"/>
              <w:rPr>
                <w:rFonts w:ascii="Tahoma" w:eastAsia="Arial Unicode MS" w:hAnsi="Tahoma" w:cs="Tahoma"/>
                <w:bCs/>
                <w:iCs/>
                <w:sz w:val="18"/>
                <w:szCs w:val="18"/>
                <w:lang w:eastAsia="el-GR"/>
              </w:rPr>
            </w:pPr>
            <w:r w:rsidRPr="00C25650">
              <w:rPr>
                <w:rFonts w:ascii="Tahoma" w:eastAsia="Arial Unicode MS" w:hAnsi="Tahoma" w:cs="Tahoma"/>
                <w:bCs/>
                <w:iCs/>
                <w:sz w:val="18"/>
                <w:szCs w:val="18"/>
                <w:lang w:eastAsia="el-GR"/>
              </w:rPr>
              <w:t xml:space="preserve">Ερώτηση </w:t>
            </w:r>
            <w:r w:rsidR="00D33C01">
              <w:rPr>
                <w:rFonts w:ascii="Tahoma" w:eastAsia="Arial Unicode MS" w:hAnsi="Tahoma" w:cs="Tahoma"/>
                <w:bCs/>
                <w:iCs/>
                <w:sz w:val="18"/>
                <w:szCs w:val="18"/>
                <w:lang w:eastAsia="el-GR"/>
              </w:rPr>
              <w:t>7</w:t>
            </w:r>
            <w:r w:rsidRPr="00C25650">
              <w:rPr>
                <w:rFonts w:ascii="Tahoma" w:eastAsia="Arial Unicode MS" w:hAnsi="Tahoma" w:cs="Tahoma"/>
                <w:bCs/>
                <w:iCs/>
                <w:sz w:val="18"/>
                <w:szCs w:val="18"/>
                <w:lang w:eastAsia="el-GR"/>
              </w:rPr>
              <w:t>:</w:t>
            </w:r>
            <w:r w:rsidR="00732BF8">
              <w:rPr>
                <w:rFonts w:ascii="Tahoma" w:eastAsia="Arial Unicode MS" w:hAnsi="Tahoma" w:cs="Tahoma"/>
                <w:bCs/>
                <w:iCs/>
                <w:sz w:val="18"/>
                <w:szCs w:val="18"/>
                <w:lang w:eastAsia="el-GR"/>
              </w:rPr>
              <w:t xml:space="preserve"> </w:t>
            </w:r>
            <w:r w:rsidRPr="00C25650">
              <w:rPr>
                <w:rFonts w:ascii="Tahoma" w:eastAsia="Arial Unicode MS" w:hAnsi="Tahoma" w:cs="Tahoma"/>
                <w:bCs/>
                <w:iCs/>
                <w:sz w:val="18"/>
                <w:szCs w:val="18"/>
                <w:lang w:eastAsia="el-GR"/>
              </w:rPr>
              <w:t>Υφίστανται πρόσθετες υπο</w:t>
            </w:r>
            <w:r w:rsidR="00025550">
              <w:rPr>
                <w:rFonts w:ascii="Tahoma" w:eastAsia="Arial Unicode MS" w:hAnsi="Tahoma" w:cs="Tahoma"/>
                <w:bCs/>
                <w:iCs/>
                <w:sz w:val="18"/>
                <w:szCs w:val="18"/>
                <w:lang w:eastAsia="el-GR"/>
              </w:rPr>
              <w:t>χρεώσεις δημοσιότητας του φορέα</w:t>
            </w:r>
            <w:r w:rsidRPr="00C25650">
              <w:rPr>
                <w:rFonts w:ascii="Tahoma" w:eastAsia="Arial Unicode MS" w:hAnsi="Tahoma" w:cs="Tahoma"/>
                <w:bCs/>
                <w:iCs/>
                <w:sz w:val="18"/>
                <w:szCs w:val="18"/>
                <w:lang w:eastAsia="el-GR"/>
              </w:rPr>
              <w:t xml:space="preserve"> σύμφωνα το οικείο πλαίσιο της συγχρηματοδοτούμενης δημόσιας σύμβασης;</w:t>
            </w:r>
          </w:p>
        </w:tc>
      </w:tr>
    </w:tbl>
    <w:p w14:paraId="42CC1D9B" w14:textId="77777777" w:rsidR="00070958" w:rsidRPr="0009047D" w:rsidRDefault="009F70C3" w:rsidP="007B61B8">
      <w:pPr>
        <w:spacing w:before="120" w:after="120" w:line="280" w:lineRule="exact"/>
        <w:jc w:val="both"/>
        <w:rPr>
          <w:rFonts w:ascii="Tahoma" w:eastAsia="Arial Unicode MS" w:hAnsi="Tahoma" w:cs="Tahoma"/>
          <w:sz w:val="18"/>
          <w:szCs w:val="18"/>
        </w:rPr>
      </w:pPr>
      <w:r w:rsidRPr="0009047D">
        <w:rPr>
          <w:rFonts w:ascii="Tahoma" w:eastAsia="Arial Unicode MS" w:hAnsi="Tahoma" w:cs="Tahoma"/>
          <w:sz w:val="18"/>
          <w:szCs w:val="18"/>
        </w:rPr>
        <w:t xml:space="preserve">Η ερώτηση αυτή σκοπεί στην καταρχήν παράθεση εκ μέρους του δικαιούχου και τον έλεγχο </w:t>
      </w:r>
      <w:r w:rsidR="00AB08CA" w:rsidRPr="0009047D">
        <w:rPr>
          <w:rFonts w:ascii="Tahoma" w:eastAsia="Arial Unicode MS" w:hAnsi="Tahoma" w:cs="Tahoma"/>
          <w:sz w:val="18"/>
          <w:szCs w:val="18"/>
        </w:rPr>
        <w:t>εκ μέρους του</w:t>
      </w:r>
      <w:r w:rsidRPr="0009047D">
        <w:rPr>
          <w:rFonts w:ascii="Tahoma" w:eastAsia="Arial Unicode MS" w:hAnsi="Tahoma" w:cs="Tahoma"/>
          <w:sz w:val="18"/>
          <w:szCs w:val="18"/>
        </w:rPr>
        <w:t xml:space="preserve"> φορέα διαχείρισης των πρόσθετων υποχρεώσεων δημοσιότητας </w:t>
      </w:r>
      <w:r w:rsidR="00AB08CA" w:rsidRPr="0009047D">
        <w:rPr>
          <w:rFonts w:ascii="Tahoma" w:eastAsia="Arial Unicode MS" w:hAnsi="Tahoma" w:cs="Tahoma"/>
          <w:sz w:val="18"/>
          <w:szCs w:val="18"/>
        </w:rPr>
        <w:t xml:space="preserve">που </w:t>
      </w:r>
      <w:r w:rsidR="00BC1E7C" w:rsidRPr="0009047D">
        <w:rPr>
          <w:rFonts w:ascii="Tahoma" w:eastAsia="Arial Unicode MS" w:hAnsi="Tahoma" w:cs="Tahoma"/>
          <w:sz w:val="18"/>
          <w:szCs w:val="18"/>
        </w:rPr>
        <w:t xml:space="preserve">υπαγορεύονται από το νομοθετικό πλαίσιο που διέπει την </w:t>
      </w:r>
      <w:r w:rsidRPr="0009047D">
        <w:rPr>
          <w:rFonts w:ascii="Tahoma" w:eastAsia="Arial Unicode MS" w:hAnsi="Tahoma" w:cs="Tahoma"/>
          <w:sz w:val="18"/>
          <w:szCs w:val="18"/>
        </w:rPr>
        <w:t>ελεγχόμενη</w:t>
      </w:r>
      <w:r w:rsidR="002316D3" w:rsidRPr="0009047D">
        <w:rPr>
          <w:rFonts w:ascii="Tahoma" w:eastAsia="Arial Unicode MS" w:hAnsi="Tahoma" w:cs="Tahoma"/>
          <w:sz w:val="18"/>
          <w:szCs w:val="18"/>
        </w:rPr>
        <w:t xml:space="preserve"> υπό ανάθεση</w:t>
      </w:r>
      <w:r w:rsidR="00025550">
        <w:rPr>
          <w:rFonts w:ascii="Tahoma" w:eastAsia="Arial Unicode MS" w:hAnsi="Tahoma" w:cs="Tahoma"/>
          <w:sz w:val="18"/>
          <w:szCs w:val="18"/>
        </w:rPr>
        <w:t xml:space="preserve"> </w:t>
      </w:r>
      <w:r w:rsidR="004E6965" w:rsidRPr="0009047D">
        <w:rPr>
          <w:rFonts w:ascii="Tahoma" w:eastAsia="Arial Unicode MS" w:hAnsi="Tahoma" w:cs="Tahoma"/>
          <w:sz w:val="18"/>
          <w:szCs w:val="18"/>
        </w:rPr>
        <w:t xml:space="preserve">δημόσια σύμβαση. </w:t>
      </w:r>
    </w:p>
    <w:p w14:paraId="2B989CC6" w14:textId="77777777" w:rsidR="00156C88" w:rsidRDefault="00AA291E" w:rsidP="007B61B8">
      <w:pPr>
        <w:spacing w:before="120" w:after="120" w:line="280" w:lineRule="exact"/>
        <w:jc w:val="both"/>
        <w:rPr>
          <w:rFonts w:ascii="Tahoma" w:eastAsia="Arial Unicode MS" w:hAnsi="Tahoma" w:cs="Tahoma"/>
          <w:sz w:val="18"/>
          <w:szCs w:val="18"/>
        </w:rPr>
      </w:pPr>
      <w:r w:rsidRPr="0009047D">
        <w:rPr>
          <w:rFonts w:ascii="Tahoma" w:eastAsia="Arial Unicode MS" w:hAnsi="Tahoma" w:cs="Tahoma"/>
          <w:sz w:val="18"/>
          <w:szCs w:val="18"/>
        </w:rPr>
        <w:t xml:space="preserve">Επίσης, από την θέση σε εφαρμογή των ρυθμίσεων του άρθρου 11 παρ. 5 του νόμου 4013/2011 (ΦΕΚ Α΄204), όπως τροποποιήθηκε και εξειδικεύτηκε </w:t>
      </w:r>
      <w:proofErr w:type="spellStart"/>
      <w:r w:rsidRPr="0009047D">
        <w:rPr>
          <w:rFonts w:ascii="Tahoma" w:eastAsia="Arial Unicode MS" w:hAnsi="Tahoma" w:cs="Tahoma"/>
          <w:sz w:val="18"/>
          <w:szCs w:val="18"/>
        </w:rPr>
        <w:t>εφαρμοστικά</w:t>
      </w:r>
      <w:proofErr w:type="spellEnd"/>
      <w:r w:rsidRPr="0009047D">
        <w:rPr>
          <w:rFonts w:ascii="Tahoma" w:eastAsia="Arial Unicode MS" w:hAnsi="Tahoma" w:cs="Tahoma"/>
          <w:sz w:val="18"/>
          <w:szCs w:val="18"/>
        </w:rPr>
        <w:t xml:space="preserve"> </w:t>
      </w:r>
      <w:r w:rsidR="00EA28A7">
        <w:rPr>
          <w:rFonts w:ascii="Tahoma" w:eastAsia="Arial Unicode MS" w:hAnsi="Tahoma" w:cs="Tahoma"/>
          <w:sz w:val="18"/>
          <w:szCs w:val="18"/>
        </w:rPr>
        <w:t xml:space="preserve">αρχικά </w:t>
      </w:r>
      <w:r w:rsidRPr="0009047D">
        <w:rPr>
          <w:rFonts w:ascii="Tahoma" w:eastAsia="Arial Unicode MS" w:hAnsi="Tahoma" w:cs="Tahoma"/>
          <w:sz w:val="18"/>
          <w:szCs w:val="18"/>
        </w:rPr>
        <w:t xml:space="preserve">με την με αρ. Π1/2380/18-12-2012 (ΦΕΚ 3400/Β/2012) κοινή υπουργική απόφαση, </w:t>
      </w:r>
      <w:r w:rsidR="00072AA4">
        <w:rPr>
          <w:rFonts w:ascii="Tahoma" w:eastAsia="Arial Unicode MS" w:hAnsi="Tahoma" w:cs="Tahoma"/>
          <w:sz w:val="18"/>
          <w:szCs w:val="18"/>
        </w:rPr>
        <w:t>και στη συνέχεια με το άρθρο 38 Ν. 4412/2016</w:t>
      </w:r>
      <w:r w:rsidR="00156C88">
        <w:rPr>
          <w:rFonts w:ascii="Tahoma" w:eastAsia="Arial Unicode MS" w:hAnsi="Tahoma" w:cs="Tahoma"/>
          <w:sz w:val="18"/>
          <w:szCs w:val="18"/>
        </w:rPr>
        <w:t>,</w:t>
      </w:r>
      <w:r w:rsidR="00072AA4">
        <w:rPr>
          <w:rFonts w:ascii="Tahoma" w:eastAsia="Arial Unicode MS" w:hAnsi="Tahoma" w:cs="Tahoma"/>
          <w:sz w:val="18"/>
          <w:szCs w:val="18"/>
        </w:rPr>
        <w:t xml:space="preserve"> </w:t>
      </w:r>
      <w:r w:rsidRPr="0009047D">
        <w:rPr>
          <w:rFonts w:ascii="Tahoma" w:eastAsia="Arial Unicode MS" w:hAnsi="Tahoma" w:cs="Tahoma"/>
          <w:sz w:val="18"/>
          <w:szCs w:val="18"/>
        </w:rPr>
        <w:t xml:space="preserve">συστάθηκε και ρυθμίστηκε η λειτουργία και διαχείριση του Κεντρικού Ηλεκτρονικού Μητρώου Δημοσίων Συμβάσεων του Υπουργείου </w:t>
      </w:r>
      <w:r w:rsidR="00497CC1">
        <w:rPr>
          <w:rFonts w:ascii="Tahoma" w:eastAsia="Arial Unicode MS" w:hAnsi="Tahoma" w:cs="Tahoma"/>
          <w:sz w:val="18"/>
          <w:szCs w:val="18"/>
        </w:rPr>
        <w:t>Οικονομίας</w:t>
      </w:r>
      <w:r w:rsidR="0042273C">
        <w:rPr>
          <w:rFonts w:ascii="Tahoma" w:eastAsia="Arial Unicode MS" w:hAnsi="Tahoma" w:cs="Tahoma"/>
          <w:sz w:val="18"/>
          <w:szCs w:val="18"/>
        </w:rPr>
        <w:t xml:space="preserve"> και</w:t>
      </w:r>
      <w:r w:rsidR="006706A2">
        <w:rPr>
          <w:rFonts w:ascii="Tahoma" w:eastAsia="Arial Unicode MS" w:hAnsi="Tahoma" w:cs="Tahoma"/>
          <w:sz w:val="18"/>
          <w:szCs w:val="18"/>
        </w:rPr>
        <w:t xml:space="preserve"> </w:t>
      </w:r>
      <w:r w:rsidRPr="0009047D">
        <w:rPr>
          <w:rFonts w:ascii="Tahoma" w:eastAsia="Arial Unicode MS" w:hAnsi="Tahoma" w:cs="Tahoma"/>
          <w:sz w:val="18"/>
          <w:szCs w:val="18"/>
        </w:rPr>
        <w:t>Ανάπτυξης</w:t>
      </w:r>
      <w:r w:rsidR="006706A2">
        <w:rPr>
          <w:rFonts w:ascii="Tahoma" w:eastAsia="Arial Unicode MS" w:hAnsi="Tahoma" w:cs="Tahoma"/>
          <w:sz w:val="18"/>
          <w:szCs w:val="18"/>
        </w:rPr>
        <w:t xml:space="preserve"> </w:t>
      </w:r>
      <w:r w:rsidRPr="0009047D">
        <w:rPr>
          <w:rFonts w:ascii="Tahoma" w:eastAsia="Arial Unicode MS" w:hAnsi="Tahoma" w:cs="Tahoma"/>
          <w:sz w:val="18"/>
          <w:szCs w:val="18"/>
        </w:rPr>
        <w:t xml:space="preserve">(Γενική Γραμματεία Εμπορίου) (στο εξής Μητρώο, </w:t>
      </w:r>
      <w:r w:rsidR="001E489D" w:rsidRPr="00072AA4">
        <w:rPr>
          <w:rFonts w:ascii="Tahoma" w:eastAsia="Arial Unicode MS" w:hAnsi="Tahoma" w:cs="Tahoma"/>
          <w:sz w:val="18"/>
          <w:szCs w:val="18"/>
        </w:rPr>
        <w:t>www.eprocurement.gov.gr)</w:t>
      </w:r>
      <w:r w:rsidR="00156C88">
        <w:rPr>
          <w:rFonts w:ascii="Tahoma" w:eastAsia="Arial Unicode MS" w:hAnsi="Tahoma" w:cs="Tahoma"/>
          <w:sz w:val="18"/>
          <w:szCs w:val="18"/>
        </w:rPr>
        <w:t>. Το μητρώο αφορά στη</w:t>
      </w:r>
      <w:r w:rsidRPr="0009047D">
        <w:rPr>
          <w:rFonts w:ascii="Tahoma" w:eastAsia="Arial Unicode MS" w:hAnsi="Tahoma" w:cs="Tahoma"/>
          <w:sz w:val="18"/>
          <w:szCs w:val="18"/>
        </w:rPr>
        <w:t xml:space="preserve"> συλλογή, επεξεργασία και δημοσιοποίηση στοιχείων που αφορούν σε δημόσιες συμβάσεις, συναπτόμενες γραπτώς, με ηλεκτρονικό μέσο ή προφορικά, </w:t>
      </w:r>
      <w:r w:rsidR="001E489D">
        <w:rPr>
          <w:rFonts w:ascii="Tahoma" w:eastAsia="Arial Unicode MS" w:hAnsi="Tahoma" w:cs="Tahoma"/>
          <w:sz w:val="18"/>
          <w:szCs w:val="18"/>
        </w:rPr>
        <w:t>από αναθέτουσες αρχές και ΚΑΑ</w:t>
      </w:r>
      <w:r w:rsidR="00156C88">
        <w:rPr>
          <w:rFonts w:ascii="Tahoma" w:eastAsia="Arial Unicode MS" w:hAnsi="Tahoma" w:cs="Tahoma"/>
          <w:sz w:val="18"/>
          <w:szCs w:val="18"/>
        </w:rPr>
        <w:t xml:space="preserve"> </w:t>
      </w:r>
      <w:r w:rsidRPr="0009047D">
        <w:rPr>
          <w:rFonts w:ascii="Tahoma" w:eastAsia="Arial Unicode MS" w:hAnsi="Tahoma" w:cs="Tahoma"/>
          <w:sz w:val="18"/>
          <w:szCs w:val="18"/>
        </w:rPr>
        <w:t xml:space="preserve">των φορέων του δημοσίου τομέα και τρίτων, με αντικείμενο την εκτέλεση έργων, την προμήθεια αγαθών και την παροχή υπηρεσιών σε όλα τα στάδια ανάθεσης και εκτέλεσης, ανεξαρτήτως διαδικασίας, με προϋπολογισμό ύψους ίσου ή μεγαλύτερου των </w:t>
      </w:r>
      <w:r w:rsidR="00EA28A7">
        <w:rPr>
          <w:rFonts w:ascii="Tahoma" w:eastAsia="Arial Unicode MS" w:hAnsi="Tahoma" w:cs="Tahoma"/>
          <w:sz w:val="18"/>
          <w:szCs w:val="18"/>
        </w:rPr>
        <w:t>δυόμιση</w:t>
      </w:r>
      <w:r w:rsidR="00751F42">
        <w:rPr>
          <w:rFonts w:ascii="Tahoma" w:eastAsia="Arial Unicode MS" w:hAnsi="Tahoma" w:cs="Tahoma"/>
          <w:sz w:val="18"/>
          <w:szCs w:val="18"/>
        </w:rPr>
        <w:t xml:space="preserve"> χιλιάδων</w:t>
      </w:r>
      <w:r w:rsidRPr="0009047D">
        <w:rPr>
          <w:rFonts w:ascii="Tahoma" w:eastAsia="Arial Unicode MS" w:hAnsi="Tahoma" w:cs="Tahoma"/>
          <w:sz w:val="18"/>
          <w:szCs w:val="18"/>
        </w:rPr>
        <w:t xml:space="preserve"> (</w:t>
      </w:r>
      <w:r w:rsidR="00EA28A7">
        <w:rPr>
          <w:rFonts w:ascii="Tahoma" w:eastAsia="Arial Unicode MS" w:hAnsi="Tahoma" w:cs="Tahoma"/>
          <w:sz w:val="18"/>
          <w:szCs w:val="18"/>
        </w:rPr>
        <w:t>2</w:t>
      </w:r>
      <w:r w:rsidRPr="0009047D">
        <w:rPr>
          <w:rFonts w:ascii="Tahoma" w:eastAsia="Arial Unicode MS" w:hAnsi="Tahoma" w:cs="Tahoma"/>
          <w:sz w:val="18"/>
          <w:szCs w:val="18"/>
        </w:rPr>
        <w:t>.</w:t>
      </w:r>
      <w:r w:rsidR="00EA28A7">
        <w:rPr>
          <w:rFonts w:ascii="Tahoma" w:eastAsia="Arial Unicode MS" w:hAnsi="Tahoma" w:cs="Tahoma"/>
          <w:sz w:val="18"/>
          <w:szCs w:val="18"/>
        </w:rPr>
        <w:t>5</w:t>
      </w:r>
      <w:r w:rsidRPr="0009047D">
        <w:rPr>
          <w:rFonts w:ascii="Tahoma" w:eastAsia="Arial Unicode MS" w:hAnsi="Tahoma" w:cs="Tahoma"/>
          <w:sz w:val="18"/>
          <w:szCs w:val="18"/>
        </w:rPr>
        <w:t xml:space="preserve">00) ευρώ. </w:t>
      </w:r>
      <w:r w:rsidR="00072AA4">
        <w:rPr>
          <w:rFonts w:ascii="Tahoma" w:eastAsia="Arial Unicode MS" w:hAnsi="Tahoma" w:cs="Tahoma"/>
          <w:sz w:val="18"/>
          <w:szCs w:val="18"/>
        </w:rPr>
        <w:t xml:space="preserve">Η καταχώρηση </w:t>
      </w:r>
      <w:r w:rsidR="00AC5239">
        <w:rPr>
          <w:rFonts w:ascii="Tahoma" w:eastAsia="Arial Unicode MS" w:hAnsi="Tahoma" w:cs="Tahoma"/>
          <w:sz w:val="18"/>
          <w:szCs w:val="18"/>
        </w:rPr>
        <w:t>δημοσίων συμβάσεων στο ΚΗΜΔΗΣ καθώς και η αναφορά του ΑΔΑΜ αποτελούν στοιχεία κανονικότητας της δαπάνης, με την έννο</w:t>
      </w:r>
      <w:r w:rsidR="007250A1">
        <w:rPr>
          <w:rFonts w:ascii="Tahoma" w:eastAsia="Arial Unicode MS" w:hAnsi="Tahoma" w:cs="Tahoma"/>
          <w:sz w:val="18"/>
          <w:szCs w:val="18"/>
        </w:rPr>
        <w:t>ια ότι η ύπαρξη ΑΔΑΜ εξομοιώνετ</w:t>
      </w:r>
      <w:r w:rsidR="00AC5239">
        <w:rPr>
          <w:rFonts w:ascii="Tahoma" w:eastAsia="Arial Unicode MS" w:hAnsi="Tahoma" w:cs="Tahoma"/>
          <w:sz w:val="18"/>
          <w:szCs w:val="18"/>
        </w:rPr>
        <w:t>α</w:t>
      </w:r>
      <w:r w:rsidR="007250A1">
        <w:rPr>
          <w:rFonts w:ascii="Tahoma" w:eastAsia="Arial Unicode MS" w:hAnsi="Tahoma" w:cs="Tahoma"/>
          <w:sz w:val="18"/>
          <w:szCs w:val="18"/>
        </w:rPr>
        <w:t>ι</w:t>
      </w:r>
      <w:r w:rsidR="00AC5239">
        <w:rPr>
          <w:rFonts w:ascii="Tahoma" w:eastAsia="Arial Unicode MS" w:hAnsi="Tahoma" w:cs="Tahoma"/>
          <w:sz w:val="18"/>
          <w:szCs w:val="18"/>
        </w:rPr>
        <w:t xml:space="preserve"> με δικαιολογ</w:t>
      </w:r>
      <w:r w:rsidR="00265C9C">
        <w:rPr>
          <w:rFonts w:ascii="Tahoma" w:eastAsia="Arial Unicode MS" w:hAnsi="Tahoma" w:cs="Tahoma"/>
          <w:sz w:val="18"/>
          <w:szCs w:val="18"/>
        </w:rPr>
        <w:t>ητικό του άρ. 91 παρ. 2 Ν. 4270/</w:t>
      </w:r>
      <w:r w:rsidR="00AC5239">
        <w:rPr>
          <w:rFonts w:ascii="Tahoma" w:eastAsia="Arial Unicode MS" w:hAnsi="Tahoma" w:cs="Tahoma"/>
          <w:sz w:val="18"/>
          <w:szCs w:val="18"/>
        </w:rPr>
        <w:t xml:space="preserve">2014. </w:t>
      </w:r>
    </w:p>
    <w:p w14:paraId="18C32D20" w14:textId="77777777" w:rsidR="00980FA0" w:rsidRPr="0009047D" w:rsidRDefault="00980FA0" w:rsidP="007B61B8">
      <w:pPr>
        <w:spacing w:before="120" w:after="120" w:line="280" w:lineRule="exact"/>
        <w:jc w:val="both"/>
        <w:rPr>
          <w:rFonts w:ascii="Tahoma" w:eastAsia="Arial Unicode MS" w:hAnsi="Tahoma" w:cs="Tahoma"/>
          <w:sz w:val="18"/>
          <w:szCs w:val="18"/>
        </w:rPr>
      </w:pPr>
      <w:r w:rsidRPr="0009047D">
        <w:rPr>
          <w:rFonts w:ascii="Tahoma" w:eastAsia="Arial Unicode MS" w:hAnsi="Tahoma" w:cs="Tahoma"/>
          <w:sz w:val="18"/>
          <w:szCs w:val="18"/>
        </w:rPr>
        <w:t>Σε κάθε περίπτωση υπόψη θα πρέπει να λαμβάνονται και οι πρόσθετες υποχρεώσει</w:t>
      </w:r>
      <w:r w:rsidR="00CF47E8" w:rsidRPr="0009047D">
        <w:rPr>
          <w:rFonts w:ascii="Tahoma" w:eastAsia="Arial Unicode MS" w:hAnsi="Tahoma" w:cs="Tahoma"/>
          <w:sz w:val="18"/>
          <w:szCs w:val="18"/>
        </w:rPr>
        <w:t>ς δημοσιότητας που προβλέπει ο Ν</w:t>
      </w:r>
      <w:r w:rsidRPr="0009047D">
        <w:rPr>
          <w:rFonts w:ascii="Tahoma" w:eastAsia="Arial Unicode MS" w:hAnsi="Tahoma" w:cs="Tahoma"/>
          <w:sz w:val="18"/>
          <w:szCs w:val="18"/>
        </w:rPr>
        <w:t>. 3548/07 (άρθρο 3 Α παρ.3 και Β παρ.3)</w:t>
      </w:r>
      <w:r w:rsidR="00087AD5">
        <w:rPr>
          <w:rFonts w:ascii="Tahoma" w:eastAsia="Arial Unicode MS" w:hAnsi="Tahoma" w:cs="Tahoma"/>
          <w:sz w:val="18"/>
          <w:szCs w:val="18"/>
        </w:rPr>
        <w:t xml:space="preserve"> -οι οποίες σύμφωνα με το άρ. 377 παρ. 1 περ. 35 σε συνδυασμό με το άρ. 379 παρ. 12 </w:t>
      </w:r>
      <w:r w:rsidR="00CD352E">
        <w:rPr>
          <w:rFonts w:ascii="Tahoma" w:eastAsia="Arial Unicode MS" w:hAnsi="Tahoma" w:cs="Tahoma"/>
          <w:sz w:val="18"/>
          <w:szCs w:val="18"/>
        </w:rPr>
        <w:t xml:space="preserve">Ν. 4412/2016 </w:t>
      </w:r>
      <w:r w:rsidR="008D1D90">
        <w:rPr>
          <w:rFonts w:ascii="Tahoma" w:eastAsia="Arial Unicode MS" w:hAnsi="Tahoma" w:cs="Tahoma"/>
          <w:sz w:val="18"/>
          <w:szCs w:val="18"/>
        </w:rPr>
        <w:t>και άρ.</w:t>
      </w:r>
      <w:r w:rsidR="008D1D90" w:rsidRPr="008D1D90">
        <w:rPr>
          <w:rFonts w:ascii="Tahoma" w:eastAsia="Arial Unicode MS" w:hAnsi="Tahoma" w:cs="Tahoma"/>
          <w:sz w:val="18"/>
          <w:szCs w:val="18"/>
        </w:rPr>
        <w:t xml:space="preserve"> </w:t>
      </w:r>
      <w:r w:rsidR="00722E26">
        <w:rPr>
          <w:rFonts w:ascii="Tahoma" w:eastAsia="Arial Unicode MS" w:hAnsi="Tahoma" w:cs="Tahoma"/>
          <w:sz w:val="18"/>
          <w:szCs w:val="18"/>
        </w:rPr>
        <w:t>245 Ν</w:t>
      </w:r>
      <w:r w:rsidR="008D1D90">
        <w:rPr>
          <w:rFonts w:ascii="Tahoma" w:eastAsia="Arial Unicode MS" w:hAnsi="Tahoma" w:cs="Tahoma"/>
          <w:sz w:val="18"/>
          <w:szCs w:val="18"/>
        </w:rPr>
        <w:t xml:space="preserve">. 4782/2021, Α’ 36 </w:t>
      </w:r>
      <w:r w:rsidR="00087AD5">
        <w:rPr>
          <w:rFonts w:ascii="Tahoma" w:eastAsia="Arial Unicode MS" w:hAnsi="Tahoma" w:cs="Tahoma"/>
          <w:sz w:val="18"/>
          <w:szCs w:val="18"/>
        </w:rPr>
        <w:t>ισχύουν μέχρι 1.1.</w:t>
      </w:r>
      <w:r w:rsidR="00E3653C">
        <w:rPr>
          <w:rFonts w:ascii="Tahoma" w:eastAsia="Arial Unicode MS" w:hAnsi="Tahoma" w:cs="Tahoma"/>
          <w:sz w:val="18"/>
          <w:szCs w:val="18"/>
        </w:rPr>
        <w:t>202</w:t>
      </w:r>
      <w:r w:rsidR="008D1D90">
        <w:rPr>
          <w:rFonts w:ascii="Tahoma" w:eastAsia="Arial Unicode MS" w:hAnsi="Tahoma" w:cs="Tahoma"/>
          <w:sz w:val="18"/>
          <w:szCs w:val="18"/>
        </w:rPr>
        <w:t>4</w:t>
      </w:r>
      <w:r w:rsidR="00087AD5">
        <w:rPr>
          <w:rFonts w:ascii="Tahoma" w:eastAsia="Arial Unicode MS" w:hAnsi="Tahoma" w:cs="Tahoma"/>
          <w:sz w:val="18"/>
          <w:szCs w:val="18"/>
        </w:rPr>
        <w:t>-</w:t>
      </w:r>
      <w:r w:rsidRPr="0009047D">
        <w:rPr>
          <w:rFonts w:ascii="Tahoma" w:eastAsia="Arial Unicode MS" w:hAnsi="Tahoma" w:cs="Tahoma"/>
          <w:sz w:val="18"/>
          <w:szCs w:val="18"/>
        </w:rPr>
        <w:t xml:space="preserve"> καθώς και ο</w:t>
      </w:r>
      <w:r w:rsidR="00CF47E8" w:rsidRPr="0009047D">
        <w:rPr>
          <w:rFonts w:ascii="Tahoma" w:eastAsia="Arial Unicode MS" w:hAnsi="Tahoma" w:cs="Tahoma"/>
          <w:sz w:val="18"/>
          <w:szCs w:val="18"/>
        </w:rPr>
        <w:t xml:space="preserve"> Ν</w:t>
      </w:r>
      <w:r w:rsidRPr="0009047D">
        <w:rPr>
          <w:rFonts w:ascii="Tahoma" w:eastAsia="Arial Unicode MS" w:hAnsi="Tahoma" w:cs="Tahoma"/>
          <w:sz w:val="18"/>
          <w:szCs w:val="18"/>
        </w:rPr>
        <w:t>. 3861/2010 (Πρόγραμμα Διαύγεια), όπως έχουν τροποποιηθεί και ισχύουν.</w:t>
      </w:r>
    </w:p>
    <w:p w14:paraId="12A6EC42" w14:textId="77777777" w:rsidR="00F42FB0" w:rsidRPr="0009047D" w:rsidRDefault="00AB6C8E" w:rsidP="007B61B8">
      <w:pPr>
        <w:spacing w:before="120" w:after="120" w:line="280" w:lineRule="exact"/>
        <w:jc w:val="both"/>
        <w:rPr>
          <w:rFonts w:ascii="Tahoma" w:eastAsia="Arial Unicode MS" w:hAnsi="Tahoma" w:cs="Tahoma"/>
          <w:b/>
          <w:bCs/>
          <w:sz w:val="18"/>
          <w:szCs w:val="18"/>
        </w:rPr>
      </w:pPr>
      <w:r w:rsidRPr="0009047D">
        <w:rPr>
          <w:rFonts w:ascii="Tahoma" w:eastAsia="Arial Unicode MS" w:hAnsi="Tahoma" w:cs="Tahoma"/>
          <w:b/>
          <w:bCs/>
          <w:sz w:val="18"/>
          <w:szCs w:val="18"/>
        </w:rPr>
        <w:t>Εφαρμοστέο δίκαιο</w:t>
      </w:r>
      <w:r w:rsidR="000C58BF" w:rsidRPr="0009047D">
        <w:rPr>
          <w:rFonts w:ascii="Tahoma" w:eastAsia="Arial Unicode MS" w:hAnsi="Tahoma" w:cs="Tahoma"/>
          <w:b/>
          <w:bCs/>
          <w:sz w:val="18"/>
          <w:szCs w:val="18"/>
        </w:rPr>
        <w:t>/Νομολογία</w:t>
      </w:r>
      <w:r w:rsidR="00C706C3" w:rsidRPr="0009047D">
        <w:rPr>
          <w:rFonts w:ascii="Tahoma" w:eastAsia="Arial Unicode MS" w:hAnsi="Tahoma" w:cs="Tahoma"/>
          <w:b/>
          <w:bCs/>
          <w:sz w:val="18"/>
          <w:szCs w:val="18"/>
        </w:rPr>
        <w:t xml:space="preserve"> :</w:t>
      </w:r>
    </w:p>
    <w:p w14:paraId="28C26C55" w14:textId="77777777" w:rsidR="00CF47E8" w:rsidRPr="0009047D" w:rsidRDefault="00CF47E8" w:rsidP="007B61B8">
      <w:pPr>
        <w:spacing w:before="60" w:after="60" w:line="280" w:lineRule="exact"/>
        <w:ind w:left="284" w:hanging="284"/>
        <w:jc w:val="both"/>
        <w:rPr>
          <w:rFonts w:ascii="Tahoma" w:eastAsia="Arial Unicode MS" w:hAnsi="Tahoma" w:cs="Tahoma"/>
          <w:sz w:val="18"/>
          <w:szCs w:val="18"/>
        </w:rPr>
      </w:pPr>
      <w:r w:rsidRPr="0009047D">
        <w:rPr>
          <w:rFonts w:ascii="Tahoma" w:eastAsia="Arial Unicode MS" w:hAnsi="Tahoma" w:cs="Tahoma"/>
          <w:sz w:val="18"/>
          <w:szCs w:val="18"/>
        </w:rPr>
        <w:t>Ν. 3548/</w:t>
      </w:r>
      <w:r w:rsidR="00E83A10">
        <w:rPr>
          <w:rFonts w:ascii="Tahoma" w:eastAsia="Arial Unicode MS" w:hAnsi="Tahoma" w:cs="Tahoma"/>
          <w:sz w:val="18"/>
          <w:szCs w:val="18"/>
        </w:rPr>
        <w:t>20</w:t>
      </w:r>
      <w:r w:rsidRPr="0009047D">
        <w:rPr>
          <w:rFonts w:ascii="Tahoma" w:eastAsia="Arial Unicode MS" w:hAnsi="Tahoma" w:cs="Tahoma"/>
          <w:sz w:val="18"/>
          <w:szCs w:val="18"/>
        </w:rPr>
        <w:t>07 (άρθρο 3 Α παρ.3 και Β παρ.3</w:t>
      </w:r>
      <w:r w:rsidR="00CD352E">
        <w:rPr>
          <w:rFonts w:ascii="Tahoma" w:eastAsia="Arial Unicode MS" w:hAnsi="Tahoma" w:cs="Tahoma"/>
          <w:sz w:val="18"/>
          <w:szCs w:val="18"/>
        </w:rPr>
        <w:t xml:space="preserve"> σε συνδυασμό με άρ. 377 παρ. 1 περ. 35</w:t>
      </w:r>
      <w:r w:rsidR="00527439">
        <w:rPr>
          <w:rFonts w:ascii="Tahoma" w:eastAsia="Arial Unicode MS" w:hAnsi="Tahoma" w:cs="Tahoma"/>
          <w:sz w:val="18"/>
          <w:szCs w:val="18"/>
        </w:rPr>
        <w:t>,</w:t>
      </w:r>
      <w:r w:rsidR="00CD352E">
        <w:rPr>
          <w:rFonts w:ascii="Tahoma" w:eastAsia="Arial Unicode MS" w:hAnsi="Tahoma" w:cs="Tahoma"/>
          <w:sz w:val="18"/>
          <w:szCs w:val="18"/>
        </w:rPr>
        <w:t xml:space="preserve"> 379 παρ. 12</w:t>
      </w:r>
      <w:r w:rsidR="00527439">
        <w:rPr>
          <w:rFonts w:ascii="Tahoma" w:eastAsia="Arial Unicode MS" w:hAnsi="Tahoma" w:cs="Tahoma"/>
          <w:sz w:val="18"/>
          <w:szCs w:val="18"/>
        </w:rPr>
        <w:t xml:space="preserve"> και άρ. 245 Ν. 4782/2021</w:t>
      </w:r>
      <w:r w:rsidRPr="0009047D">
        <w:rPr>
          <w:rFonts w:ascii="Tahoma" w:eastAsia="Arial Unicode MS" w:hAnsi="Tahoma" w:cs="Tahoma"/>
          <w:sz w:val="18"/>
          <w:szCs w:val="18"/>
        </w:rPr>
        <w:t>)</w:t>
      </w:r>
      <w:r w:rsidR="00AA0D6C" w:rsidRPr="0009047D">
        <w:rPr>
          <w:rFonts w:ascii="Tahoma" w:eastAsia="Arial Unicode MS" w:hAnsi="Tahoma" w:cs="Tahoma"/>
          <w:sz w:val="18"/>
          <w:szCs w:val="18"/>
        </w:rPr>
        <w:t>, όπως ισχύει</w:t>
      </w:r>
    </w:p>
    <w:p w14:paraId="45C2AFE0" w14:textId="77777777" w:rsidR="00CF47E8" w:rsidRPr="0009047D" w:rsidRDefault="00CF47E8" w:rsidP="007B61B8">
      <w:pPr>
        <w:spacing w:before="60" w:after="60" w:line="280" w:lineRule="exact"/>
        <w:ind w:left="284" w:hanging="284"/>
        <w:jc w:val="both"/>
        <w:rPr>
          <w:rFonts w:ascii="Tahoma" w:eastAsia="Arial Unicode MS" w:hAnsi="Tahoma" w:cs="Tahoma"/>
          <w:sz w:val="18"/>
          <w:szCs w:val="18"/>
        </w:rPr>
      </w:pPr>
      <w:r w:rsidRPr="0009047D">
        <w:rPr>
          <w:rFonts w:ascii="Tahoma" w:eastAsia="Arial Unicode MS" w:hAnsi="Tahoma" w:cs="Tahoma"/>
          <w:sz w:val="18"/>
          <w:szCs w:val="18"/>
        </w:rPr>
        <w:t xml:space="preserve">Ν. </w:t>
      </w:r>
      <w:r w:rsidR="00E421DC">
        <w:rPr>
          <w:rFonts w:ascii="Tahoma" w:eastAsia="Arial Unicode MS" w:hAnsi="Tahoma" w:cs="Tahoma"/>
          <w:sz w:val="18"/>
          <w:szCs w:val="18"/>
        </w:rPr>
        <w:t xml:space="preserve">4727/2020 </w:t>
      </w:r>
      <w:r w:rsidRPr="0009047D">
        <w:rPr>
          <w:rFonts w:ascii="Tahoma" w:eastAsia="Arial Unicode MS" w:hAnsi="Tahoma" w:cs="Tahoma"/>
          <w:sz w:val="18"/>
          <w:szCs w:val="18"/>
        </w:rPr>
        <w:t>(</w:t>
      </w:r>
      <w:r w:rsidR="00E421DC">
        <w:rPr>
          <w:rFonts w:ascii="Tahoma" w:eastAsia="Arial Unicode MS" w:hAnsi="Tahoma" w:cs="Tahoma"/>
          <w:sz w:val="18"/>
          <w:szCs w:val="18"/>
        </w:rPr>
        <w:t>Ψηφιακή Διακυβέρνηση κ.λπ.</w:t>
      </w:r>
      <w:r w:rsidRPr="0009047D">
        <w:rPr>
          <w:rFonts w:ascii="Tahoma" w:eastAsia="Arial Unicode MS" w:hAnsi="Tahoma" w:cs="Tahoma"/>
          <w:sz w:val="18"/>
          <w:szCs w:val="18"/>
        </w:rPr>
        <w:t>)</w:t>
      </w:r>
      <w:r w:rsidR="008D2A6A">
        <w:rPr>
          <w:rFonts w:ascii="Tahoma" w:eastAsia="Arial Unicode MS" w:hAnsi="Tahoma" w:cs="Tahoma"/>
          <w:sz w:val="18"/>
          <w:szCs w:val="18"/>
        </w:rPr>
        <w:t xml:space="preserve"> άρθρα του οποίου αντικατέστησαν το Ν. 3861/2010 για τη Διαύγεια</w:t>
      </w:r>
    </w:p>
    <w:p w14:paraId="58E20AA7" w14:textId="77777777" w:rsidR="0037643D" w:rsidRPr="0009047D" w:rsidRDefault="00CC7948" w:rsidP="007B61B8">
      <w:pPr>
        <w:spacing w:before="60" w:after="60" w:line="280" w:lineRule="exact"/>
        <w:ind w:left="284" w:hanging="284"/>
        <w:jc w:val="both"/>
        <w:rPr>
          <w:rFonts w:ascii="Tahoma" w:eastAsia="Arial Unicode MS" w:hAnsi="Tahoma" w:cs="Tahoma"/>
          <w:sz w:val="18"/>
          <w:szCs w:val="18"/>
        </w:rPr>
      </w:pPr>
      <w:r>
        <w:rPr>
          <w:rFonts w:ascii="Tahoma" w:eastAsia="Arial Unicode MS" w:hAnsi="Tahoma" w:cs="Tahoma"/>
          <w:bCs/>
          <w:sz w:val="18"/>
          <w:szCs w:val="18"/>
        </w:rPr>
        <w:t>Τ</w:t>
      </w:r>
      <w:r w:rsidR="00D57900" w:rsidRPr="0009047D">
        <w:rPr>
          <w:rFonts w:ascii="Tahoma" w:eastAsia="Arial Unicode MS" w:hAnsi="Tahoma" w:cs="Tahoma"/>
          <w:bCs/>
          <w:sz w:val="18"/>
          <w:szCs w:val="18"/>
        </w:rPr>
        <w:t xml:space="preserve">υχόν ειδικότερο νομικό πλαίσιο που </w:t>
      </w:r>
      <w:r w:rsidR="0037643D" w:rsidRPr="0009047D">
        <w:rPr>
          <w:rFonts w:ascii="Tahoma" w:eastAsia="Arial Unicode MS" w:hAnsi="Tahoma" w:cs="Tahoma"/>
          <w:bCs/>
          <w:sz w:val="18"/>
          <w:szCs w:val="18"/>
        </w:rPr>
        <w:t>διέπει</w:t>
      </w:r>
      <w:r w:rsidR="00305956" w:rsidRPr="0009047D">
        <w:rPr>
          <w:rFonts w:ascii="Tahoma" w:eastAsia="Arial Unicode MS" w:hAnsi="Tahoma" w:cs="Tahoma"/>
          <w:bCs/>
          <w:sz w:val="18"/>
          <w:szCs w:val="18"/>
        </w:rPr>
        <w:t xml:space="preserve"> την υπό ανάθεση σύμβαση</w:t>
      </w:r>
      <w:r w:rsidR="0037643D" w:rsidRPr="0009047D">
        <w:rPr>
          <w:rFonts w:ascii="Tahoma" w:eastAsia="Arial Unicode MS" w:hAnsi="Tahoma" w:cs="Tahoma"/>
          <w:sz w:val="18"/>
          <w:szCs w:val="18"/>
        </w:rPr>
        <w:t xml:space="preserve">. </w:t>
      </w:r>
    </w:p>
    <w:p w14:paraId="72BF802E" w14:textId="77777777" w:rsidR="0055428F" w:rsidRPr="0009047D" w:rsidRDefault="00F42FB0" w:rsidP="007B61B8">
      <w:pPr>
        <w:spacing w:before="240" w:line="280" w:lineRule="exact"/>
        <w:jc w:val="both"/>
        <w:rPr>
          <w:rFonts w:ascii="Tahoma" w:eastAsia="Arial Unicode MS" w:hAnsi="Tahoma" w:cs="Tahoma"/>
          <w:b/>
          <w:bCs/>
          <w:sz w:val="18"/>
          <w:szCs w:val="18"/>
        </w:rPr>
      </w:pPr>
      <w:r w:rsidRPr="0009047D">
        <w:rPr>
          <w:rFonts w:ascii="Tahoma" w:eastAsia="Arial Unicode MS" w:hAnsi="Tahoma" w:cs="Tahoma"/>
          <w:b/>
          <w:bCs/>
          <w:sz w:val="18"/>
          <w:szCs w:val="18"/>
        </w:rPr>
        <w:t xml:space="preserve">Τεκμηρίωση δικαιούχου : </w:t>
      </w:r>
    </w:p>
    <w:p w14:paraId="37A56AE9" w14:textId="77777777" w:rsidR="00F42FB0" w:rsidRPr="0009047D" w:rsidRDefault="0055428F" w:rsidP="00562015">
      <w:pPr>
        <w:tabs>
          <w:tab w:val="left" w:pos="426"/>
        </w:tabs>
        <w:spacing w:before="60" w:after="60" w:line="280" w:lineRule="exact"/>
        <w:jc w:val="both"/>
        <w:rPr>
          <w:rFonts w:ascii="Tahoma" w:eastAsia="Arial Unicode MS" w:hAnsi="Tahoma" w:cs="Tahoma"/>
          <w:sz w:val="18"/>
          <w:szCs w:val="18"/>
        </w:rPr>
      </w:pPr>
      <w:r w:rsidRPr="0009047D">
        <w:rPr>
          <w:rFonts w:ascii="Tahoma" w:eastAsia="Arial Unicode MS" w:hAnsi="Tahoma" w:cs="Tahoma"/>
          <w:sz w:val="18"/>
          <w:szCs w:val="18"/>
        </w:rPr>
        <w:t>Σχέδια περιλήψεων υποχρεωτικών δημοσιεύσεων προκήρυξης</w:t>
      </w:r>
    </w:p>
    <w:p w14:paraId="60032C68" w14:textId="77777777" w:rsidR="0037643D" w:rsidRPr="0009047D" w:rsidRDefault="0037643D" w:rsidP="00562015">
      <w:pPr>
        <w:tabs>
          <w:tab w:val="left" w:pos="426"/>
        </w:tabs>
        <w:spacing w:before="60" w:after="60" w:line="280" w:lineRule="exact"/>
        <w:jc w:val="both"/>
        <w:rPr>
          <w:rFonts w:ascii="Tahoma" w:eastAsia="Arial Unicode MS" w:hAnsi="Tahoma" w:cs="Tahoma"/>
          <w:sz w:val="18"/>
          <w:szCs w:val="18"/>
        </w:rPr>
      </w:pPr>
      <w:r w:rsidRPr="0009047D">
        <w:rPr>
          <w:rFonts w:ascii="Tahoma" w:eastAsia="Arial Unicode MS" w:hAnsi="Tahoma" w:cs="Tahoma"/>
          <w:sz w:val="18"/>
          <w:szCs w:val="18"/>
        </w:rPr>
        <w:t xml:space="preserve">Σχέδια δημοσιεύσεων στο Τεύχος των Δημοσίων Συμβάσεων του ΦΕΚ </w:t>
      </w:r>
    </w:p>
    <w:p w14:paraId="74CB81B9" w14:textId="77777777" w:rsidR="0037643D" w:rsidRPr="0009047D" w:rsidRDefault="0037643D" w:rsidP="00562015">
      <w:pPr>
        <w:tabs>
          <w:tab w:val="left" w:pos="426"/>
        </w:tabs>
        <w:spacing w:before="60" w:after="60" w:line="280" w:lineRule="exact"/>
        <w:jc w:val="both"/>
        <w:rPr>
          <w:rFonts w:ascii="Tahoma" w:eastAsia="Arial Unicode MS" w:hAnsi="Tahoma" w:cs="Tahoma"/>
          <w:sz w:val="18"/>
          <w:szCs w:val="18"/>
        </w:rPr>
      </w:pPr>
      <w:r w:rsidRPr="0009047D">
        <w:rPr>
          <w:rFonts w:ascii="Tahoma" w:eastAsia="Arial Unicode MS" w:hAnsi="Tahoma" w:cs="Tahoma"/>
          <w:sz w:val="18"/>
          <w:szCs w:val="18"/>
        </w:rPr>
        <w:t>Σχέδια δημοσιεύσεων</w:t>
      </w:r>
      <w:r w:rsidR="00562015">
        <w:rPr>
          <w:rFonts w:ascii="Tahoma" w:eastAsia="Arial Unicode MS" w:hAnsi="Tahoma" w:cs="Tahoma"/>
          <w:sz w:val="18"/>
          <w:szCs w:val="18"/>
        </w:rPr>
        <w:t xml:space="preserve"> </w:t>
      </w:r>
      <w:r w:rsidRPr="0009047D">
        <w:rPr>
          <w:rFonts w:ascii="Tahoma" w:eastAsia="Arial Unicode MS" w:hAnsi="Tahoma" w:cs="Tahoma"/>
          <w:sz w:val="18"/>
          <w:szCs w:val="18"/>
        </w:rPr>
        <w:t>στον ελληνικό τύπο όπως προβλέπονται</w:t>
      </w:r>
    </w:p>
    <w:p w14:paraId="3E3C7E48" w14:textId="77777777" w:rsidR="00F42FB0" w:rsidRPr="0009047D" w:rsidRDefault="00F42FB0" w:rsidP="007B61B8">
      <w:pPr>
        <w:spacing w:before="120" w:after="120" w:line="280" w:lineRule="exact"/>
        <w:jc w:val="both"/>
        <w:rPr>
          <w:rFonts w:ascii="Tahoma" w:eastAsia="Arial Unicode MS" w:hAnsi="Tahoma" w:cs="Tahoma"/>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621F3C" w:rsidRPr="0009047D" w14:paraId="7F3AD964" w14:textId="77777777" w:rsidTr="007B61B8">
        <w:tc>
          <w:tcPr>
            <w:tcW w:w="9464" w:type="dxa"/>
            <w:shd w:val="clear" w:color="auto" w:fill="CCCCCC"/>
          </w:tcPr>
          <w:p w14:paraId="31C57589" w14:textId="77777777" w:rsidR="005C4340" w:rsidRPr="00C25650" w:rsidRDefault="00621F3C" w:rsidP="006D26C2">
            <w:pPr>
              <w:pStyle w:val="Heading2"/>
              <w:spacing w:before="120" w:after="120" w:line="280" w:lineRule="exact"/>
              <w:rPr>
                <w:rFonts w:ascii="Tahoma" w:eastAsia="Arial Unicode MS" w:hAnsi="Tahoma" w:cs="Tahoma"/>
                <w:bCs/>
                <w:iCs/>
                <w:sz w:val="18"/>
                <w:szCs w:val="18"/>
                <w:lang w:eastAsia="el-GR"/>
              </w:rPr>
            </w:pPr>
            <w:r w:rsidRPr="00C25650">
              <w:rPr>
                <w:rFonts w:ascii="Tahoma" w:eastAsia="Arial Unicode MS" w:hAnsi="Tahoma" w:cs="Tahoma"/>
                <w:bCs/>
                <w:iCs/>
                <w:sz w:val="18"/>
                <w:szCs w:val="18"/>
                <w:lang w:eastAsia="el-GR"/>
              </w:rPr>
              <w:t xml:space="preserve">Ερώτηση </w:t>
            </w:r>
            <w:r w:rsidR="00D33C01">
              <w:rPr>
                <w:rFonts w:ascii="Tahoma" w:eastAsia="Arial Unicode MS" w:hAnsi="Tahoma" w:cs="Tahoma"/>
                <w:bCs/>
                <w:iCs/>
                <w:sz w:val="18"/>
                <w:szCs w:val="18"/>
                <w:lang w:eastAsia="el-GR"/>
              </w:rPr>
              <w:t>8</w:t>
            </w:r>
            <w:r w:rsidRPr="00C25650">
              <w:rPr>
                <w:rFonts w:ascii="Tahoma" w:eastAsia="Arial Unicode MS" w:hAnsi="Tahoma" w:cs="Tahoma"/>
                <w:bCs/>
                <w:iCs/>
                <w:sz w:val="18"/>
                <w:szCs w:val="18"/>
                <w:lang w:eastAsia="el-GR"/>
              </w:rPr>
              <w:t>: Προβλέπεται η τήρηση της ελάχιστης προθεσμίας παραλαβής αιτήσεων και προσφορών</w:t>
            </w:r>
            <w:r w:rsidR="006D26C2">
              <w:rPr>
                <w:rFonts w:ascii="Tahoma" w:eastAsia="Arial Unicode MS" w:hAnsi="Tahoma" w:cs="Tahoma"/>
                <w:bCs/>
                <w:iCs/>
                <w:sz w:val="18"/>
                <w:szCs w:val="18"/>
                <w:lang w:eastAsia="el-GR"/>
              </w:rPr>
              <w:t xml:space="preserve"> (κανονικές, κατόπιν σύντμησης </w:t>
            </w:r>
            <w:r w:rsidR="004223F5">
              <w:rPr>
                <w:rFonts w:ascii="Tahoma" w:eastAsia="Arial Unicode MS" w:hAnsi="Tahoma" w:cs="Tahoma"/>
                <w:bCs/>
                <w:iCs/>
                <w:sz w:val="18"/>
                <w:szCs w:val="18"/>
                <w:lang w:eastAsia="el-GR"/>
              </w:rPr>
              <w:t>ή παράτασης αυτών</w:t>
            </w:r>
            <w:r w:rsidR="006D26C2">
              <w:rPr>
                <w:rFonts w:ascii="Tahoma" w:eastAsia="Arial Unicode MS" w:hAnsi="Tahoma" w:cs="Tahoma"/>
                <w:bCs/>
                <w:iCs/>
                <w:sz w:val="18"/>
                <w:szCs w:val="18"/>
                <w:lang w:eastAsia="el-GR"/>
              </w:rPr>
              <w:t>)</w:t>
            </w:r>
            <w:r w:rsidRPr="00C25650">
              <w:rPr>
                <w:rFonts w:ascii="Tahoma" w:eastAsia="Arial Unicode MS" w:hAnsi="Tahoma" w:cs="Tahoma"/>
                <w:bCs/>
                <w:iCs/>
                <w:sz w:val="18"/>
                <w:szCs w:val="18"/>
                <w:lang w:eastAsia="el-GR"/>
              </w:rPr>
              <w:t xml:space="preserve"> από την Αναθέτουσα Αρχή για τις περιπτώσεις:</w:t>
            </w:r>
          </w:p>
        </w:tc>
      </w:tr>
    </w:tbl>
    <w:p w14:paraId="0FB2BC41" w14:textId="77777777" w:rsidR="000C58BF" w:rsidRPr="0009047D" w:rsidRDefault="000D1994" w:rsidP="007B61B8">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8</w:t>
      </w:r>
      <w:r w:rsidR="000C58BF" w:rsidRPr="0009047D">
        <w:rPr>
          <w:rFonts w:ascii="Tahoma" w:eastAsia="Arial Unicode MS" w:hAnsi="Tahoma" w:cs="Tahoma"/>
          <w:sz w:val="18"/>
          <w:szCs w:val="18"/>
        </w:rPr>
        <w:t xml:space="preserve">.1. Είδους Διαδικασίας (ανοικτή, κλειστή, </w:t>
      </w:r>
      <w:r w:rsidR="000A4609">
        <w:rPr>
          <w:rFonts w:ascii="Tahoma" w:eastAsia="Arial Unicode MS" w:hAnsi="Tahoma" w:cs="Tahoma"/>
          <w:sz w:val="18"/>
          <w:szCs w:val="18"/>
        </w:rPr>
        <w:t>ανταγωνιστική, σύμπραξη καινοτομίας</w:t>
      </w:r>
      <w:r w:rsidR="000C58BF" w:rsidRPr="0009047D">
        <w:rPr>
          <w:rFonts w:ascii="Tahoma" w:eastAsia="Arial Unicode MS" w:hAnsi="Tahoma" w:cs="Tahoma"/>
          <w:sz w:val="18"/>
          <w:szCs w:val="18"/>
        </w:rPr>
        <w:t>)</w:t>
      </w:r>
    </w:p>
    <w:p w14:paraId="56ECC4E1" w14:textId="77777777" w:rsidR="000C58BF" w:rsidRPr="0009047D" w:rsidRDefault="000D1994" w:rsidP="007B61B8">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8</w:t>
      </w:r>
      <w:r w:rsidR="000C58BF" w:rsidRPr="0009047D">
        <w:rPr>
          <w:rFonts w:ascii="Tahoma" w:eastAsia="Arial Unicode MS" w:hAnsi="Tahoma" w:cs="Tahoma"/>
          <w:sz w:val="18"/>
          <w:szCs w:val="18"/>
        </w:rPr>
        <w:t>.2. Προηγούμενης προκαταρκτικής προκήρυξης</w:t>
      </w:r>
    </w:p>
    <w:p w14:paraId="5449DF94" w14:textId="77777777" w:rsidR="000C58BF" w:rsidRPr="0009047D" w:rsidRDefault="000D1994" w:rsidP="007B61B8">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8</w:t>
      </w:r>
      <w:r w:rsidR="000C58BF" w:rsidRPr="0009047D">
        <w:rPr>
          <w:rFonts w:ascii="Tahoma" w:eastAsia="Arial Unicode MS" w:hAnsi="Tahoma" w:cs="Tahoma"/>
          <w:sz w:val="18"/>
          <w:szCs w:val="18"/>
        </w:rPr>
        <w:t xml:space="preserve">.3. </w:t>
      </w:r>
      <w:r w:rsidR="0050154F">
        <w:rPr>
          <w:rFonts w:ascii="Tahoma" w:eastAsia="Arial Unicode MS" w:hAnsi="Tahoma" w:cs="Tahoma"/>
          <w:sz w:val="18"/>
          <w:szCs w:val="18"/>
        </w:rPr>
        <w:t>Υποβολής προσφορών με ηλεκτρονικά μέσα</w:t>
      </w:r>
    </w:p>
    <w:p w14:paraId="31130390" w14:textId="77777777" w:rsidR="000C58BF" w:rsidRDefault="000D1994" w:rsidP="007B61B8">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8</w:t>
      </w:r>
      <w:r w:rsidR="000C58BF" w:rsidRPr="0009047D">
        <w:rPr>
          <w:rFonts w:ascii="Tahoma" w:eastAsia="Arial Unicode MS" w:hAnsi="Tahoma" w:cs="Tahoma"/>
          <w:sz w:val="18"/>
          <w:szCs w:val="18"/>
        </w:rPr>
        <w:t>.</w:t>
      </w:r>
      <w:r w:rsidR="0050154F">
        <w:rPr>
          <w:rFonts w:ascii="Tahoma" w:eastAsia="Arial Unicode MS" w:hAnsi="Tahoma" w:cs="Tahoma"/>
          <w:sz w:val="18"/>
          <w:szCs w:val="18"/>
        </w:rPr>
        <w:t>4</w:t>
      </w:r>
      <w:r w:rsidR="000C58BF" w:rsidRPr="0009047D">
        <w:rPr>
          <w:rFonts w:ascii="Tahoma" w:eastAsia="Arial Unicode MS" w:hAnsi="Tahoma" w:cs="Tahoma"/>
          <w:sz w:val="18"/>
          <w:szCs w:val="18"/>
        </w:rPr>
        <w:t>. Κατεπείγοντος</w:t>
      </w:r>
    </w:p>
    <w:p w14:paraId="417C7A23" w14:textId="77777777" w:rsidR="000A4609" w:rsidRPr="00E00C17" w:rsidRDefault="000D1994" w:rsidP="007B61B8">
      <w:pPr>
        <w:spacing w:before="120" w:after="120" w:line="280" w:lineRule="exact"/>
        <w:jc w:val="both"/>
        <w:rPr>
          <w:rFonts w:ascii="Tahoma" w:eastAsia="Arial Unicode MS" w:hAnsi="Tahoma" w:cs="Tahoma"/>
          <w:w w:val="120"/>
          <w:sz w:val="18"/>
          <w:szCs w:val="18"/>
        </w:rPr>
      </w:pPr>
      <w:r>
        <w:rPr>
          <w:rFonts w:ascii="Tahoma" w:eastAsia="Arial Unicode MS" w:hAnsi="Tahoma" w:cs="Tahoma"/>
          <w:sz w:val="18"/>
          <w:szCs w:val="18"/>
        </w:rPr>
        <w:lastRenderedPageBreak/>
        <w:t>8</w:t>
      </w:r>
      <w:r w:rsidR="0050154F">
        <w:rPr>
          <w:rFonts w:ascii="Tahoma" w:eastAsia="Arial Unicode MS" w:hAnsi="Tahoma" w:cs="Tahoma"/>
          <w:sz w:val="18"/>
          <w:szCs w:val="18"/>
        </w:rPr>
        <w:t>.5</w:t>
      </w:r>
      <w:r w:rsidR="000A4609" w:rsidRPr="00E00C17">
        <w:rPr>
          <w:rFonts w:ascii="Tahoma" w:eastAsia="Arial Unicode MS" w:hAnsi="Tahoma" w:cs="Tahoma"/>
          <w:sz w:val="18"/>
          <w:szCs w:val="18"/>
        </w:rPr>
        <w:t xml:space="preserve">. </w:t>
      </w:r>
      <w:r w:rsidR="00EF54DC">
        <w:rPr>
          <w:rFonts w:ascii="Tahoma" w:eastAsia="Arial Unicode MS" w:hAnsi="Tahoma" w:cs="Tahoma"/>
          <w:sz w:val="18"/>
          <w:szCs w:val="18"/>
        </w:rPr>
        <w:t xml:space="preserve">Δυνατότητα σύνταξης προσφορών μόνο κατόπιν </w:t>
      </w:r>
      <w:r w:rsidR="000A4609" w:rsidRPr="00E00C17">
        <w:rPr>
          <w:rFonts w:ascii="Tahoma" w:eastAsia="Arial Unicode MS" w:hAnsi="Tahoma" w:cs="Tahoma"/>
          <w:w w:val="120"/>
          <w:sz w:val="18"/>
          <w:szCs w:val="18"/>
        </w:rPr>
        <w:t>επιτόπιας επίσκεψης ή εξέτασης εγγράφων</w:t>
      </w:r>
    </w:p>
    <w:p w14:paraId="5F666DD9" w14:textId="77777777" w:rsidR="000A4609" w:rsidRPr="00E00C17" w:rsidRDefault="000D1994" w:rsidP="007B61B8">
      <w:pPr>
        <w:spacing w:before="120" w:after="120" w:line="280" w:lineRule="exact"/>
        <w:jc w:val="both"/>
        <w:rPr>
          <w:rFonts w:ascii="Tahoma" w:eastAsia="Arial Unicode MS" w:hAnsi="Tahoma" w:cs="Tahoma"/>
          <w:w w:val="120"/>
          <w:sz w:val="18"/>
          <w:szCs w:val="18"/>
        </w:rPr>
      </w:pPr>
      <w:r>
        <w:rPr>
          <w:rFonts w:ascii="Tahoma" w:eastAsia="Arial Unicode MS" w:hAnsi="Tahoma" w:cs="Tahoma"/>
          <w:w w:val="120"/>
          <w:sz w:val="18"/>
          <w:szCs w:val="18"/>
        </w:rPr>
        <w:t>8</w:t>
      </w:r>
      <w:r w:rsidR="0050154F">
        <w:rPr>
          <w:rFonts w:ascii="Tahoma" w:eastAsia="Arial Unicode MS" w:hAnsi="Tahoma" w:cs="Tahoma"/>
          <w:w w:val="120"/>
          <w:sz w:val="18"/>
          <w:szCs w:val="18"/>
        </w:rPr>
        <w:t>.6</w:t>
      </w:r>
      <w:r w:rsidR="000A4609" w:rsidRPr="00E00C17">
        <w:rPr>
          <w:rFonts w:ascii="Tahoma" w:eastAsia="Arial Unicode MS" w:hAnsi="Tahoma" w:cs="Tahoma"/>
          <w:w w:val="120"/>
          <w:sz w:val="18"/>
          <w:szCs w:val="18"/>
        </w:rPr>
        <w:t xml:space="preserve">. </w:t>
      </w:r>
      <w:r w:rsidR="00624EAA">
        <w:rPr>
          <w:rFonts w:ascii="Tahoma" w:eastAsia="Arial Unicode MS" w:hAnsi="Tahoma" w:cs="Tahoma"/>
          <w:w w:val="120"/>
          <w:sz w:val="18"/>
          <w:szCs w:val="18"/>
        </w:rPr>
        <w:t>Έ</w:t>
      </w:r>
      <w:r w:rsidR="000A4609" w:rsidRPr="00E00C17">
        <w:rPr>
          <w:rFonts w:ascii="Tahoma" w:eastAsia="Arial Unicode MS" w:hAnsi="Tahoma" w:cs="Tahoma"/>
          <w:w w:val="120"/>
          <w:sz w:val="18"/>
          <w:szCs w:val="18"/>
        </w:rPr>
        <w:t>λλειψης πρόσθετων πληροφοριών</w:t>
      </w:r>
      <w:r w:rsidR="00515A28">
        <w:rPr>
          <w:rFonts w:ascii="Tahoma" w:eastAsia="Arial Unicode MS" w:hAnsi="Tahoma" w:cs="Tahoma"/>
          <w:w w:val="120"/>
          <w:sz w:val="18"/>
          <w:szCs w:val="18"/>
        </w:rPr>
        <w:t>,</w:t>
      </w:r>
      <w:r w:rsidR="000A4609" w:rsidRPr="00E00C17">
        <w:rPr>
          <w:rFonts w:ascii="Tahoma" w:eastAsia="Arial Unicode MS" w:hAnsi="Tahoma" w:cs="Tahoma"/>
          <w:w w:val="120"/>
          <w:sz w:val="18"/>
          <w:szCs w:val="18"/>
        </w:rPr>
        <w:t xml:space="preserve"> αν και ζητήθηκαν</w:t>
      </w:r>
      <w:r w:rsidR="00515A28">
        <w:rPr>
          <w:rFonts w:ascii="Tahoma" w:eastAsia="Arial Unicode MS" w:hAnsi="Tahoma" w:cs="Tahoma"/>
          <w:w w:val="120"/>
          <w:sz w:val="18"/>
          <w:szCs w:val="18"/>
        </w:rPr>
        <w:t>,</w:t>
      </w:r>
      <w:r w:rsidR="000A4609" w:rsidRPr="00E00C17">
        <w:rPr>
          <w:rFonts w:ascii="Tahoma" w:eastAsia="Arial Unicode MS" w:hAnsi="Tahoma" w:cs="Tahoma"/>
          <w:w w:val="120"/>
          <w:sz w:val="18"/>
          <w:szCs w:val="18"/>
        </w:rPr>
        <w:t xml:space="preserve"> 6 ημέρες πριν την παραλαβή των προσφορών</w:t>
      </w:r>
    </w:p>
    <w:p w14:paraId="77911590" w14:textId="77777777" w:rsidR="00874DF8" w:rsidRDefault="000D1994" w:rsidP="007B61B8">
      <w:pPr>
        <w:spacing w:before="120" w:after="120" w:line="280" w:lineRule="exact"/>
        <w:jc w:val="both"/>
        <w:rPr>
          <w:rFonts w:ascii="Tahoma" w:eastAsia="Arial Unicode MS" w:hAnsi="Tahoma" w:cs="Tahoma"/>
          <w:w w:val="120"/>
          <w:sz w:val="18"/>
          <w:szCs w:val="18"/>
        </w:rPr>
      </w:pPr>
      <w:r>
        <w:rPr>
          <w:rFonts w:ascii="Tahoma" w:eastAsia="Arial Unicode MS" w:hAnsi="Tahoma" w:cs="Tahoma"/>
          <w:w w:val="120"/>
          <w:sz w:val="18"/>
          <w:szCs w:val="18"/>
        </w:rPr>
        <w:t>8</w:t>
      </w:r>
      <w:r w:rsidR="0050154F">
        <w:rPr>
          <w:rFonts w:ascii="Tahoma" w:eastAsia="Arial Unicode MS" w:hAnsi="Tahoma" w:cs="Tahoma"/>
          <w:w w:val="120"/>
          <w:sz w:val="18"/>
          <w:szCs w:val="18"/>
        </w:rPr>
        <w:t>.7</w:t>
      </w:r>
      <w:r w:rsidR="00770A30" w:rsidRPr="00E00C17">
        <w:rPr>
          <w:rFonts w:ascii="Tahoma" w:eastAsia="Arial Unicode MS" w:hAnsi="Tahoma" w:cs="Tahoma"/>
          <w:w w:val="120"/>
          <w:sz w:val="18"/>
          <w:szCs w:val="18"/>
        </w:rPr>
        <w:t xml:space="preserve">. </w:t>
      </w:r>
      <w:r w:rsidR="00874DF8">
        <w:rPr>
          <w:rFonts w:ascii="Tahoma" w:eastAsia="Arial Unicode MS" w:hAnsi="Tahoma" w:cs="Tahoma"/>
          <w:w w:val="120"/>
          <w:sz w:val="18"/>
          <w:szCs w:val="18"/>
        </w:rPr>
        <w:t>Σημαντικών αλλαγών των εγγράφων της σύμβασης</w:t>
      </w:r>
    </w:p>
    <w:p w14:paraId="13F53F8F" w14:textId="77777777" w:rsidR="00770A30" w:rsidRPr="00E00C17" w:rsidRDefault="000D1994" w:rsidP="007B61B8">
      <w:pPr>
        <w:spacing w:before="120" w:after="120" w:line="280" w:lineRule="exact"/>
        <w:jc w:val="both"/>
        <w:rPr>
          <w:rFonts w:ascii="Tahoma" w:eastAsia="Arial Unicode MS" w:hAnsi="Tahoma" w:cs="Tahoma"/>
          <w:w w:val="120"/>
          <w:sz w:val="18"/>
          <w:szCs w:val="18"/>
        </w:rPr>
      </w:pPr>
      <w:r>
        <w:rPr>
          <w:rFonts w:ascii="Tahoma" w:eastAsia="Arial Unicode MS" w:hAnsi="Tahoma" w:cs="Tahoma"/>
          <w:w w:val="120"/>
          <w:sz w:val="18"/>
          <w:szCs w:val="18"/>
        </w:rPr>
        <w:t>8</w:t>
      </w:r>
      <w:r w:rsidR="00874DF8">
        <w:rPr>
          <w:rFonts w:ascii="Tahoma" w:eastAsia="Arial Unicode MS" w:hAnsi="Tahoma" w:cs="Tahoma"/>
          <w:w w:val="120"/>
          <w:sz w:val="18"/>
          <w:szCs w:val="18"/>
        </w:rPr>
        <w:t xml:space="preserve">.8. </w:t>
      </w:r>
      <w:r w:rsidR="00770A30" w:rsidRPr="00E00C17">
        <w:rPr>
          <w:rFonts w:ascii="Tahoma" w:eastAsia="Arial Unicode MS" w:hAnsi="Tahoma" w:cs="Tahoma"/>
          <w:w w:val="120"/>
          <w:sz w:val="18"/>
          <w:szCs w:val="18"/>
        </w:rPr>
        <w:t>Αδυναμίας ελεύθερης, πλήρους</w:t>
      </w:r>
      <w:r w:rsidR="006D2654">
        <w:rPr>
          <w:rFonts w:ascii="Tahoma" w:eastAsia="Arial Unicode MS" w:hAnsi="Tahoma" w:cs="Tahoma"/>
          <w:w w:val="120"/>
          <w:sz w:val="18"/>
          <w:szCs w:val="18"/>
        </w:rPr>
        <w:t>,</w:t>
      </w:r>
      <w:r w:rsidR="00770A30" w:rsidRPr="00E00C17">
        <w:rPr>
          <w:rFonts w:ascii="Tahoma" w:eastAsia="Arial Unicode MS" w:hAnsi="Tahoma" w:cs="Tahoma"/>
          <w:w w:val="120"/>
          <w:sz w:val="18"/>
          <w:szCs w:val="18"/>
        </w:rPr>
        <w:t xml:space="preserve"> άμεσης και δωρεάν ηλεκτρονικής πρόσβασης μέσω ΕΣΗΔΗΣ ή για λόγους εχεμύθειας</w:t>
      </w:r>
    </w:p>
    <w:p w14:paraId="4294095F" w14:textId="77777777" w:rsidR="00220576" w:rsidRPr="0009047D" w:rsidRDefault="00202DB6" w:rsidP="007B61B8">
      <w:pPr>
        <w:spacing w:before="120" w:after="120" w:line="280" w:lineRule="exact"/>
        <w:jc w:val="both"/>
        <w:rPr>
          <w:rFonts w:ascii="Tahoma" w:eastAsia="Arial Unicode MS" w:hAnsi="Tahoma" w:cs="Tahoma"/>
          <w:sz w:val="18"/>
          <w:szCs w:val="18"/>
        </w:rPr>
      </w:pPr>
      <w:r w:rsidRPr="0009047D">
        <w:rPr>
          <w:rFonts w:ascii="Tahoma" w:eastAsia="Arial Unicode MS" w:hAnsi="Tahoma" w:cs="Tahoma"/>
          <w:sz w:val="18"/>
          <w:szCs w:val="18"/>
        </w:rPr>
        <w:t xml:space="preserve">Ανάλογα με την </w:t>
      </w:r>
      <w:r w:rsidR="003B1216" w:rsidRPr="0009047D">
        <w:rPr>
          <w:rFonts w:ascii="Tahoma" w:eastAsia="Arial Unicode MS" w:hAnsi="Tahoma" w:cs="Tahoma"/>
          <w:sz w:val="18"/>
          <w:szCs w:val="18"/>
        </w:rPr>
        <w:t>ακολουθούμενη</w:t>
      </w:r>
      <w:r w:rsidRPr="0009047D">
        <w:rPr>
          <w:rFonts w:ascii="Tahoma" w:eastAsia="Arial Unicode MS" w:hAnsi="Tahoma" w:cs="Tahoma"/>
          <w:sz w:val="18"/>
          <w:szCs w:val="18"/>
        </w:rPr>
        <w:t xml:space="preserve"> διαδικασία πρέπει να τηρούνται οι κάτωθι </w:t>
      </w:r>
      <w:r w:rsidR="00E2765D" w:rsidRPr="0009047D">
        <w:rPr>
          <w:rFonts w:ascii="Tahoma" w:eastAsia="Arial Unicode MS" w:hAnsi="Tahoma" w:cs="Tahoma"/>
          <w:sz w:val="18"/>
          <w:szCs w:val="18"/>
        </w:rPr>
        <w:t xml:space="preserve">ελάχιστες </w:t>
      </w:r>
      <w:r w:rsidRPr="0009047D">
        <w:rPr>
          <w:rFonts w:ascii="Tahoma" w:eastAsia="Arial Unicode MS" w:hAnsi="Tahoma" w:cs="Tahoma"/>
          <w:sz w:val="18"/>
          <w:szCs w:val="18"/>
        </w:rPr>
        <w:t>προθεσμίες</w:t>
      </w:r>
      <w:r w:rsidR="003B1216" w:rsidRPr="0009047D">
        <w:rPr>
          <w:rFonts w:ascii="Tahoma" w:eastAsia="Arial Unicode MS" w:hAnsi="Tahoma" w:cs="Tahoma"/>
          <w:sz w:val="18"/>
          <w:szCs w:val="18"/>
        </w:rPr>
        <w:t xml:space="preserve"> και </w:t>
      </w:r>
      <w:r w:rsidRPr="0009047D">
        <w:rPr>
          <w:rFonts w:ascii="Tahoma" w:eastAsia="Arial Unicode MS" w:hAnsi="Tahoma" w:cs="Tahoma"/>
          <w:sz w:val="18"/>
          <w:szCs w:val="18"/>
        </w:rPr>
        <w:t xml:space="preserve">ο έλεγχος αφορά </w:t>
      </w:r>
      <w:r w:rsidR="003B1216" w:rsidRPr="0009047D">
        <w:rPr>
          <w:rFonts w:ascii="Tahoma" w:eastAsia="Arial Unicode MS" w:hAnsi="Tahoma" w:cs="Tahoma"/>
          <w:sz w:val="18"/>
          <w:szCs w:val="18"/>
        </w:rPr>
        <w:t>σ</w:t>
      </w:r>
      <w:r w:rsidRPr="0009047D">
        <w:rPr>
          <w:rFonts w:ascii="Tahoma" w:eastAsia="Arial Unicode MS" w:hAnsi="Tahoma" w:cs="Tahoma"/>
          <w:sz w:val="18"/>
          <w:szCs w:val="18"/>
        </w:rPr>
        <w:t>την πρόβλεψη των προθεσμιών αυτών στο σώμα της προκήρυξης:</w:t>
      </w:r>
    </w:p>
    <w:p w14:paraId="443852BC" w14:textId="77777777" w:rsidR="00202DB6" w:rsidRPr="007B61B8" w:rsidRDefault="00202DB6" w:rsidP="002C098B">
      <w:pPr>
        <w:spacing w:before="120" w:line="276" w:lineRule="auto"/>
        <w:jc w:val="both"/>
        <w:rPr>
          <w:rFonts w:ascii="Tahoma" w:eastAsia="Arial Unicode MS" w:hAnsi="Tahoma" w:cs="Tahoma"/>
          <w:sz w:val="18"/>
          <w:szCs w:val="18"/>
        </w:rPr>
      </w:pP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1714"/>
        <w:gridCol w:w="2326"/>
        <w:gridCol w:w="124"/>
        <w:gridCol w:w="70"/>
        <w:gridCol w:w="869"/>
        <w:gridCol w:w="1090"/>
        <w:gridCol w:w="180"/>
        <w:gridCol w:w="241"/>
        <w:gridCol w:w="2451"/>
      </w:tblGrid>
      <w:tr w:rsidR="00A56F73" w:rsidRPr="007B61B8" w14:paraId="3A8B4D0A" w14:textId="77777777" w:rsidTr="0083400E">
        <w:trPr>
          <w:cantSplit/>
          <w:jc w:val="center"/>
        </w:trPr>
        <w:tc>
          <w:tcPr>
            <w:tcW w:w="9824" w:type="dxa"/>
            <w:gridSpan w:val="10"/>
            <w:tcBorders>
              <w:bottom w:val="single" w:sz="4" w:space="0" w:color="auto"/>
            </w:tcBorders>
            <w:shd w:val="clear" w:color="auto" w:fill="D9D9D9"/>
            <w:vAlign w:val="center"/>
          </w:tcPr>
          <w:p w14:paraId="3FCACC3D" w14:textId="77777777" w:rsidR="001F280F" w:rsidRPr="007B61B8" w:rsidRDefault="003B1216" w:rsidP="007B61B8">
            <w:pPr>
              <w:spacing w:before="60" w:after="60"/>
              <w:jc w:val="center"/>
              <w:rPr>
                <w:rFonts w:ascii="Tahoma" w:eastAsia="Arial Unicode MS" w:hAnsi="Tahoma" w:cs="Tahoma"/>
                <w:w w:val="120"/>
                <w:sz w:val="18"/>
                <w:szCs w:val="18"/>
              </w:rPr>
            </w:pPr>
            <w:r w:rsidRPr="007B61B8">
              <w:rPr>
                <w:rFonts w:ascii="Tahoma" w:eastAsia="Arial Unicode MS" w:hAnsi="Tahoma" w:cs="Tahoma"/>
                <w:b/>
                <w:w w:val="120"/>
                <w:sz w:val="18"/>
                <w:szCs w:val="18"/>
              </w:rPr>
              <w:t>Προθεσμίες για προκήρυξη διεθνούς διαγωνισμού</w:t>
            </w:r>
          </w:p>
          <w:p w14:paraId="620A271C" w14:textId="77777777" w:rsidR="001F280F" w:rsidRPr="007B61B8" w:rsidRDefault="003B1216" w:rsidP="00C97584">
            <w:pPr>
              <w:spacing w:before="60" w:after="60"/>
              <w:jc w:val="center"/>
              <w:rPr>
                <w:rFonts w:ascii="Tahoma" w:eastAsia="Arial Unicode MS" w:hAnsi="Tahoma" w:cs="Tahoma"/>
                <w:b/>
                <w:sz w:val="18"/>
                <w:szCs w:val="18"/>
              </w:rPr>
            </w:pPr>
            <w:r w:rsidRPr="007B61B8">
              <w:rPr>
                <w:rFonts w:ascii="Tahoma" w:eastAsia="Arial Unicode MS" w:hAnsi="Tahoma" w:cs="Tahoma"/>
                <w:sz w:val="18"/>
                <w:szCs w:val="18"/>
              </w:rPr>
              <w:t>(</w:t>
            </w:r>
            <w:r w:rsidR="00C97584">
              <w:rPr>
                <w:rFonts w:ascii="Tahoma" w:hAnsi="Tahoma" w:cs="Tahoma"/>
                <w:sz w:val="18"/>
                <w:szCs w:val="18"/>
              </w:rPr>
              <w:t xml:space="preserve">αρ. </w:t>
            </w:r>
            <w:r w:rsidR="00C97584" w:rsidRPr="00873264">
              <w:rPr>
                <w:rFonts w:ascii="Tahoma" w:hAnsi="Tahoma" w:cs="Tahoma"/>
                <w:sz w:val="18"/>
                <w:szCs w:val="18"/>
              </w:rPr>
              <w:t>27</w:t>
            </w:r>
            <w:r w:rsidR="00335F53">
              <w:rPr>
                <w:rFonts w:ascii="Tahoma" w:hAnsi="Tahoma" w:cs="Tahoma"/>
                <w:sz w:val="18"/>
                <w:szCs w:val="18"/>
              </w:rPr>
              <w:t>-32</w:t>
            </w:r>
            <w:r w:rsidR="000D5445">
              <w:rPr>
                <w:rFonts w:ascii="Tahoma" w:hAnsi="Tahoma" w:cs="Tahoma"/>
                <w:sz w:val="18"/>
                <w:szCs w:val="18"/>
              </w:rPr>
              <w:t>, 60 και 67</w:t>
            </w:r>
            <w:r w:rsidR="00C97584">
              <w:rPr>
                <w:rFonts w:ascii="Tahoma" w:hAnsi="Tahoma" w:cs="Tahoma"/>
                <w:sz w:val="18"/>
                <w:szCs w:val="18"/>
              </w:rPr>
              <w:t>Ν. 4412/2016</w:t>
            </w:r>
            <w:r w:rsidR="00801473">
              <w:rPr>
                <w:rFonts w:ascii="Tahoma" w:hAnsi="Tahoma" w:cs="Tahoma"/>
                <w:sz w:val="18"/>
                <w:szCs w:val="18"/>
              </w:rPr>
              <w:t xml:space="preserve">) </w:t>
            </w:r>
          </w:p>
        </w:tc>
      </w:tr>
      <w:tr w:rsidR="00A56F73" w:rsidRPr="00083830" w14:paraId="53DA9115" w14:textId="77777777" w:rsidTr="003C2EE6">
        <w:trPr>
          <w:cantSplit/>
          <w:jc w:val="center"/>
        </w:trPr>
        <w:tc>
          <w:tcPr>
            <w:tcW w:w="9824" w:type="dxa"/>
            <w:gridSpan w:val="10"/>
            <w:shd w:val="clear" w:color="auto" w:fill="A6A6A6" w:themeFill="background1" w:themeFillShade="A6"/>
            <w:vAlign w:val="center"/>
          </w:tcPr>
          <w:p w14:paraId="0D1759BE" w14:textId="77777777" w:rsidR="001F280F" w:rsidRPr="003C2EE6" w:rsidRDefault="00795F45" w:rsidP="003C2EE6">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 xml:space="preserve">Ι. </w:t>
            </w:r>
            <w:r w:rsidR="003A6C48" w:rsidRPr="007B61B8">
              <w:rPr>
                <w:rFonts w:ascii="Tahoma" w:eastAsia="Arial Unicode MS" w:hAnsi="Tahoma" w:cs="Tahoma"/>
                <w:b/>
                <w:w w:val="120"/>
                <w:sz w:val="16"/>
                <w:szCs w:val="16"/>
              </w:rPr>
              <w:t>Κανονικές προθεσμίες</w:t>
            </w:r>
          </w:p>
        </w:tc>
      </w:tr>
      <w:tr w:rsidR="00A56F73" w:rsidRPr="00083830" w14:paraId="5148AD57" w14:textId="77777777" w:rsidTr="0083400E">
        <w:trPr>
          <w:cantSplit/>
          <w:jc w:val="center"/>
        </w:trPr>
        <w:tc>
          <w:tcPr>
            <w:tcW w:w="759" w:type="dxa"/>
            <w:vMerge w:val="restart"/>
            <w:shd w:val="clear" w:color="auto" w:fill="auto"/>
            <w:vAlign w:val="center"/>
          </w:tcPr>
          <w:p w14:paraId="02FCC247" w14:textId="77777777" w:rsidR="00202DB6" w:rsidRPr="007B61B8" w:rsidRDefault="00040681" w:rsidP="007B61B8">
            <w:pPr>
              <w:spacing w:before="60" w:after="60"/>
              <w:jc w:val="both"/>
              <w:rPr>
                <w:rFonts w:ascii="Tahoma" w:eastAsia="Arial Unicode MS" w:hAnsi="Tahoma" w:cs="Tahoma"/>
                <w:sz w:val="16"/>
                <w:szCs w:val="16"/>
              </w:rPr>
            </w:pPr>
            <w:r>
              <w:rPr>
                <w:rFonts w:ascii="Tahoma" w:eastAsia="Arial Unicode MS" w:hAnsi="Tahoma" w:cs="Tahoma"/>
                <w:b/>
                <w:sz w:val="16"/>
                <w:szCs w:val="16"/>
              </w:rPr>
              <w:t>8</w:t>
            </w:r>
            <w:r w:rsidR="003B1216" w:rsidRPr="007B61B8">
              <w:rPr>
                <w:rFonts w:ascii="Tahoma" w:eastAsia="Arial Unicode MS" w:hAnsi="Tahoma" w:cs="Tahoma"/>
                <w:b/>
                <w:sz w:val="16"/>
                <w:szCs w:val="16"/>
              </w:rPr>
              <w:t>.1</w:t>
            </w:r>
          </w:p>
        </w:tc>
        <w:tc>
          <w:tcPr>
            <w:tcW w:w="4040" w:type="dxa"/>
            <w:gridSpan w:val="2"/>
            <w:shd w:val="clear" w:color="auto" w:fill="auto"/>
            <w:vAlign w:val="center"/>
          </w:tcPr>
          <w:p w14:paraId="35B5C3A2" w14:textId="77777777" w:rsidR="00202DB6" w:rsidRPr="007B61B8" w:rsidRDefault="00300DE2" w:rsidP="007B61B8">
            <w:pPr>
              <w:spacing w:before="60" w:after="60"/>
              <w:rPr>
                <w:rFonts w:ascii="Tahoma" w:eastAsia="Arial Unicode MS" w:hAnsi="Tahoma" w:cs="Tahoma"/>
                <w:sz w:val="16"/>
                <w:szCs w:val="16"/>
              </w:rPr>
            </w:pPr>
            <w:r>
              <w:rPr>
                <w:rFonts w:ascii="Tahoma" w:eastAsia="Arial Unicode MS" w:hAnsi="Tahoma" w:cs="Tahoma"/>
                <w:sz w:val="16"/>
                <w:szCs w:val="16"/>
              </w:rPr>
              <w:t>Α</w:t>
            </w:r>
            <w:r w:rsidR="00202DB6" w:rsidRPr="007B61B8">
              <w:rPr>
                <w:rFonts w:ascii="Tahoma" w:eastAsia="Arial Unicode MS" w:hAnsi="Tahoma" w:cs="Tahoma"/>
                <w:sz w:val="16"/>
                <w:szCs w:val="16"/>
              </w:rPr>
              <w:t>νοικτός διαγωνισμός</w:t>
            </w:r>
          </w:p>
        </w:tc>
        <w:tc>
          <w:tcPr>
            <w:tcW w:w="1063" w:type="dxa"/>
            <w:gridSpan w:val="3"/>
            <w:shd w:val="clear" w:color="auto" w:fill="auto"/>
            <w:vAlign w:val="center"/>
          </w:tcPr>
          <w:p w14:paraId="191EED48" w14:textId="77777777" w:rsidR="00202DB6" w:rsidRPr="00C97584" w:rsidRDefault="00300DE2" w:rsidP="007B61B8">
            <w:pPr>
              <w:spacing w:before="60" w:after="60"/>
              <w:jc w:val="center"/>
              <w:rPr>
                <w:rFonts w:ascii="Tahoma" w:eastAsia="Arial Unicode MS" w:hAnsi="Tahoma" w:cs="Tahoma"/>
                <w:sz w:val="16"/>
                <w:szCs w:val="16"/>
              </w:rPr>
            </w:pPr>
            <w:r>
              <w:rPr>
                <w:rFonts w:ascii="Tahoma" w:eastAsia="Arial Unicode MS" w:hAnsi="Tahoma" w:cs="Tahoma"/>
                <w:b/>
                <w:sz w:val="16"/>
                <w:szCs w:val="16"/>
              </w:rPr>
              <w:t>35</w:t>
            </w:r>
            <w:r w:rsidR="009621D8" w:rsidRPr="007B61B8">
              <w:rPr>
                <w:rFonts w:ascii="Tahoma" w:eastAsia="Arial Unicode MS" w:hAnsi="Tahoma" w:cs="Tahoma"/>
                <w:sz w:val="16"/>
                <w:szCs w:val="16"/>
              </w:rPr>
              <w:t>η</w:t>
            </w:r>
            <w:r w:rsidR="00202DB6" w:rsidRPr="007B61B8">
              <w:rPr>
                <w:rFonts w:ascii="Tahoma" w:eastAsia="Arial Unicode MS" w:hAnsi="Tahoma" w:cs="Tahoma"/>
                <w:sz w:val="16"/>
                <w:szCs w:val="16"/>
              </w:rPr>
              <w:t>μέρες</w:t>
            </w:r>
          </w:p>
        </w:tc>
        <w:tc>
          <w:tcPr>
            <w:tcW w:w="3962" w:type="dxa"/>
            <w:gridSpan w:val="4"/>
            <w:shd w:val="clear" w:color="auto" w:fill="auto"/>
            <w:vAlign w:val="center"/>
          </w:tcPr>
          <w:p w14:paraId="52819BF3" w14:textId="77777777" w:rsidR="00202DB6" w:rsidRPr="007B61B8" w:rsidRDefault="00202DB6" w:rsidP="007B61B8">
            <w:pPr>
              <w:spacing w:before="60" w:after="60"/>
              <w:rPr>
                <w:rFonts w:ascii="Tahoma" w:eastAsia="Arial Unicode MS" w:hAnsi="Tahoma" w:cs="Tahoma"/>
                <w:sz w:val="16"/>
                <w:szCs w:val="16"/>
              </w:rPr>
            </w:pPr>
            <w:r w:rsidRPr="007B61B8">
              <w:rPr>
                <w:rFonts w:ascii="Tahoma" w:eastAsia="Arial Unicode MS" w:hAnsi="Tahoma" w:cs="Tahoma"/>
                <w:sz w:val="16"/>
                <w:szCs w:val="16"/>
              </w:rPr>
              <w:t>από την ημερομηνία αποστολής της προκήρυξης σύμβασης</w:t>
            </w:r>
          </w:p>
        </w:tc>
      </w:tr>
      <w:tr w:rsidR="00A56F73" w:rsidRPr="00083830" w14:paraId="2B1C629B" w14:textId="77777777" w:rsidTr="0083400E">
        <w:trPr>
          <w:cantSplit/>
          <w:jc w:val="center"/>
        </w:trPr>
        <w:tc>
          <w:tcPr>
            <w:tcW w:w="759" w:type="dxa"/>
            <w:vMerge/>
            <w:shd w:val="clear" w:color="auto" w:fill="auto"/>
            <w:vAlign w:val="center"/>
          </w:tcPr>
          <w:p w14:paraId="6C2ECA4E" w14:textId="77777777" w:rsidR="00202DB6" w:rsidRPr="002A4F83" w:rsidRDefault="00202DB6" w:rsidP="002A4F83">
            <w:pPr>
              <w:spacing w:before="60" w:after="60"/>
              <w:jc w:val="both"/>
              <w:rPr>
                <w:rFonts w:ascii="Tahoma" w:eastAsia="Arial Unicode MS" w:hAnsi="Tahoma" w:cs="Tahoma"/>
                <w:sz w:val="16"/>
                <w:szCs w:val="16"/>
              </w:rPr>
            </w:pPr>
          </w:p>
        </w:tc>
        <w:tc>
          <w:tcPr>
            <w:tcW w:w="4040" w:type="dxa"/>
            <w:gridSpan w:val="2"/>
            <w:shd w:val="clear" w:color="auto" w:fill="auto"/>
            <w:vAlign w:val="center"/>
          </w:tcPr>
          <w:p w14:paraId="5A13FB29" w14:textId="77777777" w:rsidR="00202DB6" w:rsidRPr="002A4F83" w:rsidRDefault="00833A51" w:rsidP="002A4F83">
            <w:pPr>
              <w:spacing w:before="60" w:after="60"/>
              <w:ind w:left="183" w:hanging="183"/>
              <w:rPr>
                <w:rFonts w:ascii="Tahoma" w:eastAsia="Arial Unicode MS" w:hAnsi="Tahoma" w:cs="Tahoma"/>
                <w:sz w:val="16"/>
                <w:szCs w:val="16"/>
              </w:rPr>
            </w:pPr>
            <w:r w:rsidRPr="002A4F83">
              <w:rPr>
                <w:rFonts w:ascii="Tahoma" w:eastAsia="Arial Unicode MS" w:hAnsi="Tahoma" w:cs="Tahoma"/>
                <w:sz w:val="16"/>
                <w:szCs w:val="16"/>
              </w:rPr>
              <w:t xml:space="preserve">- </w:t>
            </w:r>
            <w:r w:rsidR="00300DE2">
              <w:rPr>
                <w:rFonts w:ascii="Tahoma" w:eastAsia="Arial Unicode MS" w:hAnsi="Tahoma" w:cs="Tahoma"/>
                <w:sz w:val="16"/>
                <w:szCs w:val="16"/>
              </w:rPr>
              <w:t>Κ</w:t>
            </w:r>
            <w:r w:rsidR="00202DB6" w:rsidRPr="002A4F83">
              <w:rPr>
                <w:rFonts w:ascii="Tahoma" w:eastAsia="Arial Unicode MS" w:hAnsi="Tahoma" w:cs="Tahoma"/>
                <w:sz w:val="16"/>
                <w:szCs w:val="16"/>
              </w:rPr>
              <w:t>λειστός διαγωνισμός (α΄ φάση)</w:t>
            </w:r>
          </w:p>
          <w:p w14:paraId="4B97323B" w14:textId="77777777" w:rsidR="00202DB6" w:rsidRPr="002A4F83" w:rsidRDefault="00202DB6" w:rsidP="002A4F83">
            <w:pPr>
              <w:spacing w:before="60" w:after="60"/>
              <w:ind w:left="183" w:hanging="183"/>
              <w:rPr>
                <w:rFonts w:ascii="Tahoma" w:eastAsia="Arial Unicode MS" w:hAnsi="Tahoma" w:cs="Tahoma"/>
                <w:sz w:val="16"/>
                <w:szCs w:val="16"/>
              </w:rPr>
            </w:pPr>
            <w:r w:rsidRPr="002A4F83">
              <w:rPr>
                <w:rFonts w:ascii="Tahoma" w:eastAsia="Arial Unicode MS" w:hAnsi="Tahoma" w:cs="Tahoma"/>
                <w:sz w:val="16"/>
                <w:szCs w:val="16"/>
              </w:rPr>
              <w:t xml:space="preserve">- </w:t>
            </w:r>
            <w:r w:rsidR="00300DE2">
              <w:rPr>
                <w:rFonts w:ascii="Tahoma" w:eastAsia="Arial Unicode MS" w:hAnsi="Tahoma" w:cs="Tahoma"/>
                <w:sz w:val="16"/>
                <w:szCs w:val="16"/>
              </w:rPr>
              <w:t>Ανταγωνιστ</w:t>
            </w:r>
            <w:r w:rsidR="000A4609">
              <w:rPr>
                <w:rFonts w:ascii="Tahoma" w:eastAsia="Arial Unicode MS" w:hAnsi="Tahoma" w:cs="Tahoma"/>
                <w:sz w:val="16"/>
                <w:szCs w:val="16"/>
              </w:rPr>
              <w:t>ι</w:t>
            </w:r>
            <w:r w:rsidR="00300DE2">
              <w:rPr>
                <w:rFonts w:ascii="Tahoma" w:eastAsia="Arial Unicode MS" w:hAnsi="Tahoma" w:cs="Tahoma"/>
                <w:sz w:val="16"/>
                <w:szCs w:val="16"/>
              </w:rPr>
              <w:t xml:space="preserve">κή </w:t>
            </w:r>
            <w:r w:rsidR="00833A51" w:rsidRPr="002A4F83">
              <w:rPr>
                <w:rFonts w:ascii="Tahoma" w:eastAsia="Arial Unicode MS" w:hAnsi="Tahoma" w:cs="Tahoma"/>
                <w:sz w:val="16"/>
                <w:szCs w:val="16"/>
              </w:rPr>
              <w:t>δ</w:t>
            </w:r>
            <w:r w:rsidR="0085381F" w:rsidRPr="002A4F83">
              <w:rPr>
                <w:rFonts w:ascii="Tahoma" w:eastAsia="Arial Unicode MS" w:hAnsi="Tahoma" w:cs="Tahoma"/>
                <w:sz w:val="16"/>
                <w:szCs w:val="16"/>
              </w:rPr>
              <w:t xml:space="preserve">ιαδικασία με </w:t>
            </w:r>
            <w:r w:rsidR="003B1216" w:rsidRPr="002A4F83">
              <w:rPr>
                <w:rFonts w:ascii="Tahoma" w:eastAsia="Arial Unicode MS" w:hAnsi="Tahoma" w:cs="Tahoma"/>
                <w:sz w:val="16"/>
                <w:szCs w:val="16"/>
              </w:rPr>
              <w:t>δ</w:t>
            </w:r>
            <w:r w:rsidRPr="002A4F83">
              <w:rPr>
                <w:rFonts w:ascii="Tahoma" w:eastAsia="Arial Unicode MS" w:hAnsi="Tahoma" w:cs="Tahoma"/>
                <w:sz w:val="16"/>
                <w:szCs w:val="16"/>
              </w:rPr>
              <w:t xml:space="preserve">ιαπραγμάτευση </w:t>
            </w:r>
          </w:p>
          <w:p w14:paraId="026ECF37" w14:textId="77777777" w:rsidR="00202DB6" w:rsidRDefault="00202DB6" w:rsidP="002A4F83">
            <w:pPr>
              <w:spacing w:before="60" w:after="60"/>
              <w:ind w:left="183" w:hanging="183"/>
              <w:rPr>
                <w:rFonts w:ascii="Tahoma" w:eastAsia="Arial Unicode MS" w:hAnsi="Tahoma" w:cs="Tahoma"/>
                <w:sz w:val="16"/>
                <w:szCs w:val="16"/>
              </w:rPr>
            </w:pPr>
            <w:r w:rsidRPr="002A4F83">
              <w:rPr>
                <w:rFonts w:ascii="Tahoma" w:eastAsia="Arial Unicode MS" w:hAnsi="Tahoma" w:cs="Tahoma"/>
                <w:sz w:val="16"/>
                <w:szCs w:val="16"/>
              </w:rPr>
              <w:t xml:space="preserve">- </w:t>
            </w:r>
            <w:r w:rsidR="00300DE2">
              <w:rPr>
                <w:rFonts w:ascii="Tahoma" w:eastAsia="Arial Unicode MS" w:hAnsi="Tahoma" w:cs="Tahoma"/>
                <w:sz w:val="16"/>
                <w:szCs w:val="16"/>
              </w:rPr>
              <w:t>Α</w:t>
            </w:r>
            <w:r w:rsidRPr="002A4F83">
              <w:rPr>
                <w:rFonts w:ascii="Tahoma" w:eastAsia="Arial Unicode MS" w:hAnsi="Tahoma" w:cs="Tahoma"/>
                <w:sz w:val="16"/>
                <w:szCs w:val="16"/>
              </w:rPr>
              <w:t>νταγωνιστικός διάλογος</w:t>
            </w:r>
          </w:p>
          <w:p w14:paraId="701012EC" w14:textId="77777777" w:rsidR="00300DE2" w:rsidRPr="002A4F83" w:rsidRDefault="000A2CAC" w:rsidP="000A2CAC">
            <w:pPr>
              <w:spacing w:before="60" w:after="60"/>
              <w:ind w:left="183" w:hanging="183"/>
              <w:rPr>
                <w:rFonts w:ascii="Tahoma" w:eastAsia="Arial Unicode MS" w:hAnsi="Tahoma" w:cs="Tahoma"/>
                <w:sz w:val="16"/>
                <w:szCs w:val="16"/>
              </w:rPr>
            </w:pPr>
            <w:r>
              <w:rPr>
                <w:rFonts w:ascii="Tahoma" w:eastAsia="Arial Unicode MS" w:hAnsi="Tahoma" w:cs="Tahoma"/>
                <w:sz w:val="16"/>
                <w:szCs w:val="16"/>
              </w:rPr>
              <w:t>- Σύμπραξη καινοτομίας</w:t>
            </w:r>
          </w:p>
        </w:tc>
        <w:tc>
          <w:tcPr>
            <w:tcW w:w="1063" w:type="dxa"/>
            <w:gridSpan w:val="3"/>
            <w:shd w:val="clear" w:color="auto" w:fill="auto"/>
            <w:vAlign w:val="center"/>
          </w:tcPr>
          <w:p w14:paraId="33B2CC71" w14:textId="77777777" w:rsidR="00300DE2" w:rsidRPr="00300DE2" w:rsidRDefault="00300DE2" w:rsidP="00801473">
            <w:pPr>
              <w:spacing w:before="60" w:after="60"/>
              <w:jc w:val="center"/>
              <w:rPr>
                <w:rFonts w:ascii="Tahoma" w:eastAsia="Arial Unicode MS" w:hAnsi="Tahoma" w:cs="Tahoma"/>
                <w:sz w:val="16"/>
                <w:szCs w:val="16"/>
              </w:rPr>
            </w:pPr>
            <w:r>
              <w:rPr>
                <w:rFonts w:ascii="Tahoma" w:eastAsia="Arial Unicode MS" w:hAnsi="Tahoma" w:cs="Tahoma"/>
                <w:b/>
                <w:sz w:val="16"/>
                <w:szCs w:val="16"/>
              </w:rPr>
              <w:t>30</w:t>
            </w:r>
            <w:r w:rsidR="009621D8" w:rsidRPr="002A4F83">
              <w:rPr>
                <w:rFonts w:ascii="Tahoma" w:eastAsia="Arial Unicode MS" w:hAnsi="Tahoma" w:cs="Tahoma"/>
                <w:sz w:val="16"/>
                <w:szCs w:val="16"/>
              </w:rPr>
              <w:t>η</w:t>
            </w:r>
            <w:r w:rsidR="00202DB6" w:rsidRPr="002A4F83">
              <w:rPr>
                <w:rFonts w:ascii="Tahoma" w:eastAsia="Arial Unicode MS" w:hAnsi="Tahoma" w:cs="Tahoma"/>
                <w:sz w:val="16"/>
                <w:szCs w:val="16"/>
              </w:rPr>
              <w:t>μέρες</w:t>
            </w:r>
          </w:p>
        </w:tc>
        <w:tc>
          <w:tcPr>
            <w:tcW w:w="3962" w:type="dxa"/>
            <w:gridSpan w:val="4"/>
            <w:shd w:val="clear" w:color="auto" w:fill="auto"/>
            <w:vAlign w:val="center"/>
          </w:tcPr>
          <w:p w14:paraId="6D59DA66" w14:textId="77777777" w:rsidR="00202DB6" w:rsidRPr="002A4F83" w:rsidRDefault="00202DB6" w:rsidP="002A4F83">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p>
        </w:tc>
      </w:tr>
      <w:tr w:rsidR="00A56F73" w:rsidRPr="00083830" w14:paraId="6C959B2A" w14:textId="77777777" w:rsidTr="0083400E">
        <w:trPr>
          <w:cantSplit/>
          <w:jc w:val="center"/>
        </w:trPr>
        <w:tc>
          <w:tcPr>
            <w:tcW w:w="759" w:type="dxa"/>
            <w:vMerge/>
            <w:tcBorders>
              <w:bottom w:val="single" w:sz="4" w:space="0" w:color="auto"/>
            </w:tcBorders>
            <w:shd w:val="clear" w:color="auto" w:fill="auto"/>
            <w:vAlign w:val="center"/>
          </w:tcPr>
          <w:p w14:paraId="7AFFAF58" w14:textId="77777777" w:rsidR="00202DB6" w:rsidRPr="002A4F83" w:rsidRDefault="00202DB6" w:rsidP="002A4F83">
            <w:pPr>
              <w:spacing w:before="60" w:after="60"/>
              <w:jc w:val="both"/>
              <w:rPr>
                <w:rFonts w:ascii="Tahoma" w:eastAsia="Arial Unicode MS" w:hAnsi="Tahoma" w:cs="Tahoma"/>
                <w:sz w:val="16"/>
                <w:szCs w:val="16"/>
              </w:rPr>
            </w:pPr>
          </w:p>
        </w:tc>
        <w:tc>
          <w:tcPr>
            <w:tcW w:w="4040" w:type="dxa"/>
            <w:gridSpan w:val="2"/>
            <w:tcBorders>
              <w:bottom w:val="single" w:sz="4" w:space="0" w:color="auto"/>
            </w:tcBorders>
            <w:shd w:val="clear" w:color="auto" w:fill="auto"/>
            <w:vAlign w:val="center"/>
          </w:tcPr>
          <w:p w14:paraId="3DF6B768" w14:textId="77777777" w:rsidR="00202DB6" w:rsidRPr="002A4F83" w:rsidRDefault="00300DE2" w:rsidP="002A4F83">
            <w:pPr>
              <w:tabs>
                <w:tab w:val="left" w:pos="72"/>
              </w:tabs>
              <w:spacing w:before="60" w:after="60"/>
              <w:rPr>
                <w:rFonts w:ascii="Tahoma" w:eastAsia="Arial Unicode MS" w:hAnsi="Tahoma" w:cs="Tahoma"/>
                <w:sz w:val="16"/>
                <w:szCs w:val="16"/>
              </w:rPr>
            </w:pPr>
            <w:r>
              <w:rPr>
                <w:rFonts w:ascii="Tahoma" w:eastAsia="Arial Unicode MS" w:hAnsi="Tahoma" w:cs="Tahoma"/>
                <w:sz w:val="16"/>
                <w:szCs w:val="16"/>
              </w:rPr>
              <w:t>Κ</w:t>
            </w:r>
            <w:r w:rsidR="00202DB6" w:rsidRPr="002A4F83">
              <w:rPr>
                <w:rFonts w:ascii="Tahoma" w:eastAsia="Arial Unicode MS" w:hAnsi="Tahoma" w:cs="Tahoma"/>
                <w:sz w:val="16"/>
                <w:szCs w:val="16"/>
              </w:rPr>
              <w:t>λειστός διαγωνισμός</w:t>
            </w:r>
            <w:r w:rsidR="00D76E82">
              <w:rPr>
                <w:rFonts w:ascii="Tahoma" w:eastAsia="Arial Unicode MS" w:hAnsi="Tahoma" w:cs="Tahoma"/>
                <w:sz w:val="16"/>
                <w:szCs w:val="16"/>
              </w:rPr>
              <w:t xml:space="preserve"> </w:t>
            </w:r>
            <w:r w:rsidR="00202DB6" w:rsidRPr="002A4F83">
              <w:rPr>
                <w:rFonts w:ascii="Tahoma" w:eastAsia="Arial Unicode MS" w:hAnsi="Tahoma" w:cs="Tahoma"/>
                <w:sz w:val="16"/>
                <w:szCs w:val="16"/>
              </w:rPr>
              <w:t>(β΄ φάση)</w:t>
            </w:r>
          </w:p>
        </w:tc>
        <w:tc>
          <w:tcPr>
            <w:tcW w:w="1063" w:type="dxa"/>
            <w:gridSpan w:val="3"/>
            <w:tcBorders>
              <w:bottom w:val="single" w:sz="4" w:space="0" w:color="auto"/>
            </w:tcBorders>
            <w:shd w:val="clear" w:color="auto" w:fill="auto"/>
            <w:vAlign w:val="center"/>
          </w:tcPr>
          <w:p w14:paraId="3CE6F51C" w14:textId="77777777" w:rsidR="00300DE2" w:rsidRDefault="00300DE2" w:rsidP="00801473">
            <w:pPr>
              <w:spacing w:before="60" w:after="60"/>
              <w:jc w:val="center"/>
              <w:rPr>
                <w:rFonts w:ascii="Tahoma" w:eastAsia="Arial Unicode MS" w:hAnsi="Tahoma" w:cs="Tahoma"/>
                <w:sz w:val="16"/>
                <w:szCs w:val="16"/>
              </w:rPr>
            </w:pPr>
            <w:r>
              <w:rPr>
                <w:rFonts w:ascii="Tahoma" w:eastAsia="Arial Unicode MS" w:hAnsi="Tahoma" w:cs="Tahoma"/>
                <w:b/>
                <w:sz w:val="16"/>
                <w:szCs w:val="16"/>
              </w:rPr>
              <w:t>3</w:t>
            </w:r>
            <w:r w:rsidR="00202DB6" w:rsidRPr="002A4F83">
              <w:rPr>
                <w:rFonts w:ascii="Tahoma" w:eastAsia="Arial Unicode MS" w:hAnsi="Tahoma" w:cs="Tahoma"/>
                <w:b/>
                <w:sz w:val="16"/>
                <w:szCs w:val="16"/>
              </w:rPr>
              <w:t>0</w:t>
            </w:r>
            <w:r w:rsidR="009621D8" w:rsidRPr="002A4F83">
              <w:rPr>
                <w:rFonts w:ascii="Tahoma" w:eastAsia="Arial Unicode MS" w:hAnsi="Tahoma" w:cs="Tahoma"/>
                <w:sz w:val="16"/>
                <w:szCs w:val="16"/>
              </w:rPr>
              <w:t>η</w:t>
            </w:r>
            <w:r w:rsidR="00202DB6" w:rsidRPr="002A4F83">
              <w:rPr>
                <w:rFonts w:ascii="Tahoma" w:eastAsia="Arial Unicode MS" w:hAnsi="Tahoma" w:cs="Tahoma"/>
                <w:sz w:val="16"/>
                <w:szCs w:val="16"/>
              </w:rPr>
              <w:t>μέρες</w:t>
            </w:r>
          </w:p>
          <w:p w14:paraId="03561555" w14:textId="77777777" w:rsidR="000A784F" w:rsidRDefault="000A784F" w:rsidP="000A784F">
            <w:pPr>
              <w:spacing w:before="60" w:after="60"/>
              <w:rPr>
                <w:rFonts w:ascii="Tahoma" w:eastAsia="Arial Unicode MS" w:hAnsi="Tahoma" w:cs="Tahoma"/>
                <w:sz w:val="16"/>
                <w:szCs w:val="16"/>
              </w:rPr>
            </w:pPr>
          </w:p>
          <w:p w14:paraId="187D0F69" w14:textId="77777777" w:rsidR="00300DE2" w:rsidRPr="008640CC" w:rsidRDefault="000A784F" w:rsidP="00F06E32">
            <w:pPr>
              <w:spacing w:before="60" w:after="60"/>
              <w:rPr>
                <w:rFonts w:ascii="Tahoma" w:eastAsia="Arial Unicode MS" w:hAnsi="Tahoma" w:cs="Tahoma"/>
                <w:sz w:val="16"/>
                <w:szCs w:val="16"/>
              </w:rPr>
            </w:pPr>
            <w:r>
              <w:rPr>
                <w:rFonts w:ascii="Tahoma" w:eastAsia="Arial Unicode MS" w:hAnsi="Tahoma" w:cs="Tahoma"/>
                <w:sz w:val="16"/>
                <w:szCs w:val="16"/>
              </w:rPr>
              <w:t xml:space="preserve">(όχι μικρότερη των 10 ημερών για </w:t>
            </w:r>
            <w:r w:rsidR="00853F21">
              <w:rPr>
                <w:rFonts w:ascii="Tahoma" w:eastAsia="Arial Unicode MS" w:hAnsi="Tahoma" w:cs="Tahoma"/>
                <w:sz w:val="16"/>
                <w:szCs w:val="16"/>
              </w:rPr>
              <w:t xml:space="preserve">μη </w:t>
            </w:r>
            <w:r>
              <w:rPr>
                <w:rFonts w:ascii="Tahoma" w:eastAsia="Arial Unicode MS" w:hAnsi="Tahoma" w:cs="Tahoma"/>
                <w:sz w:val="16"/>
                <w:szCs w:val="16"/>
              </w:rPr>
              <w:t>ΚΑΑ ε</w:t>
            </w:r>
            <w:r w:rsidR="00372140">
              <w:rPr>
                <w:rFonts w:ascii="Tahoma" w:eastAsia="Arial Unicode MS" w:hAnsi="Tahoma" w:cs="Tahoma"/>
                <w:sz w:val="16"/>
                <w:szCs w:val="16"/>
              </w:rPr>
              <w:t>λλείψει</w:t>
            </w:r>
            <w:r>
              <w:rPr>
                <w:rFonts w:ascii="Tahoma" w:eastAsia="Arial Unicode MS" w:hAnsi="Tahoma" w:cs="Tahoma"/>
                <w:sz w:val="16"/>
                <w:szCs w:val="16"/>
              </w:rPr>
              <w:t xml:space="preserve"> συμφωνίας)</w:t>
            </w:r>
          </w:p>
        </w:tc>
        <w:tc>
          <w:tcPr>
            <w:tcW w:w="3962" w:type="dxa"/>
            <w:gridSpan w:val="4"/>
            <w:tcBorders>
              <w:bottom w:val="single" w:sz="4" w:space="0" w:color="auto"/>
            </w:tcBorders>
            <w:shd w:val="clear" w:color="auto" w:fill="auto"/>
            <w:vAlign w:val="center"/>
          </w:tcPr>
          <w:p w14:paraId="10C4E519" w14:textId="77777777" w:rsidR="00202DB6" w:rsidRPr="002A4F83" w:rsidRDefault="00202DB6" w:rsidP="002A4F83">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πρόσκλησης</w:t>
            </w:r>
          </w:p>
        </w:tc>
      </w:tr>
      <w:tr w:rsidR="00A56F73" w:rsidRPr="00083830" w14:paraId="24F5378C" w14:textId="77777777" w:rsidTr="003C2EE6">
        <w:trPr>
          <w:cantSplit/>
          <w:jc w:val="center"/>
        </w:trPr>
        <w:tc>
          <w:tcPr>
            <w:tcW w:w="9824" w:type="dxa"/>
            <w:gridSpan w:val="10"/>
            <w:shd w:val="clear" w:color="auto" w:fill="A6A6A6" w:themeFill="background1" w:themeFillShade="A6"/>
            <w:vAlign w:val="center"/>
          </w:tcPr>
          <w:p w14:paraId="426E851B" w14:textId="77777777" w:rsidR="001F280F" w:rsidRPr="003C2EE6" w:rsidRDefault="00795F45" w:rsidP="003C2EE6">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 xml:space="preserve">ΙΙ. </w:t>
            </w:r>
            <w:r w:rsidR="003A6C48" w:rsidRPr="007B61B8">
              <w:rPr>
                <w:rFonts w:ascii="Tahoma" w:eastAsia="Arial Unicode MS" w:hAnsi="Tahoma" w:cs="Tahoma"/>
                <w:b/>
                <w:w w:val="120"/>
                <w:sz w:val="16"/>
                <w:szCs w:val="16"/>
              </w:rPr>
              <w:t>Σ</w:t>
            </w:r>
            <w:r w:rsidR="00E055E9">
              <w:rPr>
                <w:rFonts w:ascii="Tahoma" w:eastAsia="Arial Unicode MS" w:hAnsi="Tahoma" w:cs="Tahoma"/>
                <w:b/>
                <w:w w:val="120"/>
                <w:sz w:val="16"/>
                <w:szCs w:val="16"/>
              </w:rPr>
              <w:t>ύντμηση</w:t>
            </w:r>
            <w:r w:rsidR="003A6C48" w:rsidRPr="007B61B8">
              <w:rPr>
                <w:rFonts w:ascii="Tahoma" w:eastAsia="Arial Unicode MS" w:hAnsi="Tahoma" w:cs="Tahoma"/>
                <w:b/>
                <w:w w:val="120"/>
                <w:sz w:val="16"/>
                <w:szCs w:val="16"/>
              </w:rPr>
              <w:t xml:space="preserve"> προθεσμ</w:t>
            </w:r>
            <w:r w:rsidR="00E055E9">
              <w:rPr>
                <w:rFonts w:ascii="Tahoma" w:eastAsia="Arial Unicode MS" w:hAnsi="Tahoma" w:cs="Tahoma"/>
                <w:b/>
                <w:w w:val="120"/>
                <w:sz w:val="16"/>
                <w:szCs w:val="16"/>
              </w:rPr>
              <w:t>ιών</w:t>
            </w:r>
          </w:p>
        </w:tc>
      </w:tr>
      <w:tr w:rsidR="0086014A" w:rsidRPr="00083830" w14:paraId="7CCFAE84" w14:textId="77777777" w:rsidTr="0083400E">
        <w:trPr>
          <w:cantSplit/>
          <w:jc w:val="center"/>
        </w:trPr>
        <w:tc>
          <w:tcPr>
            <w:tcW w:w="759" w:type="dxa"/>
            <w:vMerge w:val="restart"/>
            <w:shd w:val="clear" w:color="auto" w:fill="auto"/>
            <w:vAlign w:val="center"/>
          </w:tcPr>
          <w:p w14:paraId="6E60CE6C" w14:textId="77777777" w:rsidR="0086014A" w:rsidRPr="007B61B8" w:rsidRDefault="00040681" w:rsidP="007B61B8">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8</w:t>
            </w:r>
            <w:r w:rsidR="0086014A" w:rsidRPr="007B61B8">
              <w:rPr>
                <w:rFonts w:ascii="Tahoma" w:eastAsia="Arial Unicode MS" w:hAnsi="Tahoma" w:cs="Tahoma"/>
                <w:b/>
                <w:w w:val="120"/>
                <w:sz w:val="16"/>
                <w:szCs w:val="16"/>
              </w:rPr>
              <w:t>.2</w:t>
            </w:r>
          </w:p>
          <w:p w14:paraId="12DBF9E7" w14:textId="77777777" w:rsidR="0086014A" w:rsidRPr="007B61B8" w:rsidRDefault="0086014A" w:rsidP="007B61B8">
            <w:pPr>
              <w:spacing w:before="60" w:after="60"/>
              <w:jc w:val="both"/>
              <w:rPr>
                <w:rFonts w:ascii="Tahoma" w:eastAsia="Arial Unicode MS" w:hAnsi="Tahoma" w:cs="Tahoma"/>
                <w:b/>
                <w:w w:val="120"/>
                <w:sz w:val="16"/>
                <w:szCs w:val="16"/>
              </w:rPr>
            </w:pPr>
          </w:p>
        </w:tc>
        <w:tc>
          <w:tcPr>
            <w:tcW w:w="9065" w:type="dxa"/>
            <w:gridSpan w:val="9"/>
            <w:shd w:val="clear" w:color="auto" w:fill="D9D9D9"/>
            <w:vAlign w:val="center"/>
          </w:tcPr>
          <w:p w14:paraId="1C0EBF5A" w14:textId="77777777" w:rsidR="0086014A" w:rsidRPr="007B61B8" w:rsidRDefault="00795F45" w:rsidP="00C4604A">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 xml:space="preserve">Α. </w:t>
            </w:r>
            <w:r w:rsidR="0086014A" w:rsidRPr="007B61B8">
              <w:rPr>
                <w:rFonts w:ascii="Tahoma" w:eastAsia="Arial Unicode MS" w:hAnsi="Tahoma" w:cs="Tahoma"/>
                <w:b/>
                <w:w w:val="120"/>
                <w:sz w:val="16"/>
                <w:szCs w:val="16"/>
              </w:rPr>
              <w:t>Προκαταρκτική προκήρυξη</w:t>
            </w:r>
          </w:p>
        </w:tc>
      </w:tr>
      <w:tr w:rsidR="0086014A" w:rsidRPr="00083830" w14:paraId="1F2C608C" w14:textId="77777777" w:rsidTr="0083400E">
        <w:trPr>
          <w:cantSplit/>
          <w:jc w:val="center"/>
        </w:trPr>
        <w:tc>
          <w:tcPr>
            <w:tcW w:w="759" w:type="dxa"/>
            <w:vMerge/>
            <w:shd w:val="clear" w:color="auto" w:fill="auto"/>
            <w:vAlign w:val="center"/>
          </w:tcPr>
          <w:p w14:paraId="46670174" w14:textId="77777777" w:rsidR="0086014A" w:rsidRPr="002A4F83" w:rsidRDefault="0086014A" w:rsidP="002A4F83">
            <w:pPr>
              <w:spacing w:before="60" w:after="60"/>
              <w:jc w:val="both"/>
              <w:rPr>
                <w:rFonts w:ascii="Tahoma" w:eastAsia="Arial Unicode MS" w:hAnsi="Tahoma" w:cs="Tahoma"/>
                <w:b/>
                <w:sz w:val="16"/>
                <w:szCs w:val="16"/>
              </w:rPr>
            </w:pPr>
          </w:p>
        </w:tc>
        <w:tc>
          <w:tcPr>
            <w:tcW w:w="1714" w:type="dxa"/>
            <w:shd w:val="clear" w:color="auto" w:fill="auto"/>
            <w:vAlign w:val="center"/>
          </w:tcPr>
          <w:p w14:paraId="78AF9096" w14:textId="77777777" w:rsidR="0086014A" w:rsidRPr="002A4F83" w:rsidRDefault="0086014A" w:rsidP="002A4F83">
            <w:pPr>
              <w:spacing w:before="60" w:after="60"/>
              <w:jc w:val="both"/>
              <w:rPr>
                <w:rFonts w:ascii="Tahoma" w:eastAsia="Arial Unicode MS" w:hAnsi="Tahoma" w:cs="Tahoma"/>
                <w:b/>
                <w:sz w:val="16"/>
                <w:szCs w:val="16"/>
              </w:rPr>
            </w:pPr>
          </w:p>
          <w:p w14:paraId="024AB558" w14:textId="77777777" w:rsidR="0086014A" w:rsidRPr="002A4F83" w:rsidRDefault="0086014A" w:rsidP="002A4F83">
            <w:pPr>
              <w:spacing w:before="60" w:after="60"/>
              <w:jc w:val="both"/>
              <w:rPr>
                <w:rFonts w:ascii="Tahoma" w:eastAsia="Arial Unicode MS" w:hAnsi="Tahoma" w:cs="Tahoma"/>
                <w:b/>
                <w:sz w:val="16"/>
                <w:szCs w:val="16"/>
              </w:rPr>
            </w:pPr>
            <w:r w:rsidRPr="002A4F83">
              <w:rPr>
                <w:rFonts w:ascii="Tahoma" w:eastAsia="Arial Unicode MS" w:hAnsi="Tahoma" w:cs="Tahoma"/>
                <w:b/>
                <w:sz w:val="16"/>
                <w:szCs w:val="16"/>
              </w:rPr>
              <w:t>Εάν</w:t>
            </w:r>
            <w:r w:rsidR="003C2EE6">
              <w:rPr>
                <w:rFonts w:ascii="Tahoma" w:eastAsia="Arial Unicode MS" w:hAnsi="Tahoma" w:cs="Tahoma"/>
                <w:b/>
                <w:sz w:val="16"/>
                <w:szCs w:val="16"/>
                <w:lang w:val="en-US"/>
              </w:rPr>
              <w:t xml:space="preserve"> </w:t>
            </w:r>
            <w:r w:rsidRPr="002A4F83">
              <w:rPr>
                <w:rFonts w:ascii="Tahoma" w:eastAsia="Arial Unicode MS" w:hAnsi="Tahoma" w:cs="Tahoma"/>
                <w:b/>
                <w:sz w:val="16"/>
                <w:szCs w:val="16"/>
              </w:rPr>
              <w:t>(σωρευτικά):</w:t>
            </w:r>
          </w:p>
        </w:tc>
        <w:tc>
          <w:tcPr>
            <w:tcW w:w="7351" w:type="dxa"/>
            <w:gridSpan w:val="8"/>
            <w:shd w:val="clear" w:color="auto" w:fill="auto"/>
            <w:vAlign w:val="center"/>
          </w:tcPr>
          <w:p w14:paraId="071BA559" w14:textId="77777777" w:rsidR="0086014A" w:rsidRDefault="0086014A" w:rsidP="008E3EEF">
            <w:pPr>
              <w:spacing w:before="60" w:after="60"/>
              <w:ind w:left="431" w:hanging="431"/>
              <w:jc w:val="both"/>
              <w:rPr>
                <w:rFonts w:ascii="Tahoma" w:hAnsi="Tahoma" w:cs="Tahoma"/>
                <w:sz w:val="16"/>
                <w:szCs w:val="16"/>
              </w:rPr>
            </w:pPr>
            <w:r w:rsidRPr="002A4F83">
              <w:rPr>
                <w:rFonts w:ascii="Tahoma" w:eastAsia="Arial Unicode MS" w:hAnsi="Tahoma" w:cs="Tahoma"/>
                <w:sz w:val="16"/>
                <w:szCs w:val="16"/>
              </w:rPr>
              <w:t>α.</w:t>
            </w:r>
            <w:r w:rsidRPr="002A4F83">
              <w:rPr>
                <w:rFonts w:ascii="Tahoma" w:eastAsia="Arial Unicode MS" w:hAnsi="Tahoma" w:cs="Tahoma"/>
                <w:sz w:val="16"/>
                <w:szCs w:val="16"/>
              </w:rPr>
              <w:tab/>
              <w:t xml:space="preserve">η προκαταρκτική προκήρυξη έχει περιλάβει όλες τις πληροφορίες που απαιτούνται </w:t>
            </w:r>
            <w:r>
              <w:rPr>
                <w:rFonts w:ascii="Tahoma" w:eastAsia="Arial Unicode MS" w:hAnsi="Tahoma" w:cs="Tahoma"/>
                <w:sz w:val="16"/>
                <w:szCs w:val="16"/>
              </w:rPr>
              <w:t xml:space="preserve">σύμφωνα με </w:t>
            </w:r>
            <w:r w:rsidRPr="002A4F83">
              <w:rPr>
                <w:rFonts w:ascii="Tahoma" w:eastAsia="Arial Unicode MS" w:hAnsi="Tahoma" w:cs="Tahoma"/>
                <w:sz w:val="16"/>
                <w:szCs w:val="16"/>
              </w:rPr>
              <w:t xml:space="preserve">το </w:t>
            </w:r>
            <w:r>
              <w:rPr>
                <w:rFonts w:ascii="Tahoma" w:hAnsi="Tahoma" w:cs="Tahoma"/>
                <w:sz w:val="16"/>
                <w:szCs w:val="16"/>
              </w:rPr>
              <w:t xml:space="preserve">Μέρος Β, Τμήμα </w:t>
            </w:r>
            <w:r>
              <w:rPr>
                <w:rFonts w:ascii="Tahoma" w:hAnsi="Tahoma" w:cs="Tahoma"/>
                <w:sz w:val="16"/>
                <w:szCs w:val="16"/>
                <w:lang w:val="en-US"/>
              </w:rPr>
              <w:t>I</w:t>
            </w:r>
            <w:r>
              <w:rPr>
                <w:rFonts w:ascii="Tahoma" w:hAnsi="Tahoma" w:cs="Tahoma"/>
                <w:sz w:val="16"/>
                <w:szCs w:val="16"/>
              </w:rPr>
              <w:t xml:space="preserve"> του </w:t>
            </w:r>
            <w:r w:rsidR="009E1F58">
              <w:rPr>
                <w:rFonts w:ascii="Tahoma" w:hAnsi="Tahoma" w:cs="Tahoma"/>
                <w:sz w:val="16"/>
                <w:szCs w:val="16"/>
              </w:rPr>
              <w:t xml:space="preserve">Παραρτήματος </w:t>
            </w:r>
            <w:r w:rsidR="007126D2">
              <w:rPr>
                <w:rFonts w:ascii="Tahoma" w:hAnsi="Tahoma" w:cs="Tahoma"/>
                <w:sz w:val="16"/>
                <w:szCs w:val="16"/>
                <w:lang w:val="en-US"/>
              </w:rPr>
              <w:t>V</w:t>
            </w:r>
            <w:r>
              <w:rPr>
                <w:rFonts w:ascii="Tahoma" w:hAnsi="Tahoma" w:cs="Tahoma"/>
                <w:sz w:val="16"/>
                <w:szCs w:val="16"/>
              </w:rPr>
              <w:t>του Προσ</w:t>
            </w:r>
            <w:r w:rsidR="009E1F58">
              <w:rPr>
                <w:rFonts w:ascii="Tahoma" w:hAnsi="Tahoma" w:cs="Tahoma"/>
                <w:sz w:val="16"/>
                <w:szCs w:val="16"/>
              </w:rPr>
              <w:t>αρτήματος Α του Ν. 4412/2016</w:t>
            </w:r>
          </w:p>
          <w:p w14:paraId="4AA2F989" w14:textId="77777777" w:rsidR="0086014A" w:rsidRPr="002A4F83" w:rsidRDefault="0086014A" w:rsidP="002A4F83">
            <w:pPr>
              <w:spacing w:before="60" w:after="60"/>
              <w:ind w:left="431" w:hanging="431"/>
              <w:jc w:val="both"/>
              <w:rPr>
                <w:rFonts w:ascii="Tahoma" w:eastAsia="Arial Unicode MS" w:hAnsi="Tahoma" w:cs="Tahoma"/>
                <w:sz w:val="16"/>
                <w:szCs w:val="16"/>
              </w:rPr>
            </w:pPr>
            <w:r w:rsidRPr="002A4F83">
              <w:rPr>
                <w:rFonts w:ascii="Tahoma" w:eastAsia="Arial Unicode MS" w:hAnsi="Tahoma" w:cs="Tahoma"/>
                <w:sz w:val="16"/>
                <w:szCs w:val="16"/>
              </w:rPr>
              <w:t>β.</w:t>
            </w:r>
            <w:r w:rsidRPr="002A4F83">
              <w:rPr>
                <w:rFonts w:ascii="Tahoma" w:eastAsia="Arial Unicode MS" w:hAnsi="Tahoma" w:cs="Tahoma"/>
                <w:sz w:val="16"/>
                <w:szCs w:val="16"/>
              </w:rPr>
              <w:tab/>
              <w:t>οι πληροφορίες αυτές είναι διαθέσιμες κατά τη δημοσίευση της προκήρυξης</w:t>
            </w:r>
          </w:p>
          <w:p w14:paraId="694BE210" w14:textId="77777777" w:rsidR="0086014A" w:rsidRPr="002A4F83" w:rsidRDefault="0086014A" w:rsidP="008E3EEF">
            <w:pPr>
              <w:spacing w:before="60" w:after="60"/>
              <w:ind w:left="431" w:hanging="431"/>
              <w:jc w:val="both"/>
              <w:rPr>
                <w:rFonts w:ascii="Tahoma" w:eastAsia="Arial Unicode MS" w:hAnsi="Tahoma" w:cs="Tahoma"/>
                <w:b/>
                <w:sz w:val="16"/>
                <w:szCs w:val="16"/>
              </w:rPr>
            </w:pPr>
            <w:r w:rsidRPr="002A4F83">
              <w:rPr>
                <w:rFonts w:ascii="Tahoma" w:eastAsia="Arial Unicode MS" w:hAnsi="Tahoma" w:cs="Tahoma"/>
                <w:sz w:val="16"/>
                <w:szCs w:val="16"/>
              </w:rPr>
              <w:t>γ.</w:t>
            </w:r>
            <w:r w:rsidRPr="002A4F83">
              <w:rPr>
                <w:rFonts w:ascii="Tahoma" w:eastAsia="Arial Unicode MS" w:hAnsi="Tahoma" w:cs="Tahoma"/>
                <w:sz w:val="16"/>
                <w:szCs w:val="16"/>
              </w:rPr>
              <w:tab/>
              <w:t xml:space="preserve">η προκαταρκτική προκήρυξη  έχει αποσταλεί προς δημοσίευση </w:t>
            </w:r>
            <w:r>
              <w:rPr>
                <w:rFonts w:ascii="Tahoma" w:eastAsia="Arial Unicode MS" w:hAnsi="Tahoma" w:cs="Tahoma"/>
                <w:sz w:val="16"/>
                <w:szCs w:val="16"/>
              </w:rPr>
              <w:t xml:space="preserve">εντός </w:t>
            </w:r>
            <w:r w:rsidRPr="002A4F83">
              <w:rPr>
                <w:rFonts w:ascii="Tahoma" w:eastAsia="Arial Unicode MS" w:hAnsi="Tahoma" w:cs="Tahoma"/>
                <w:sz w:val="16"/>
                <w:szCs w:val="16"/>
              </w:rPr>
              <w:t xml:space="preserve"> διαστήματος </w:t>
            </w:r>
            <w:r>
              <w:rPr>
                <w:rFonts w:ascii="Tahoma" w:eastAsia="Arial Unicode MS" w:hAnsi="Tahoma" w:cs="Tahoma"/>
                <w:sz w:val="16"/>
                <w:szCs w:val="16"/>
              </w:rPr>
              <w:t>35</w:t>
            </w:r>
            <w:r w:rsidRPr="002A4F83">
              <w:rPr>
                <w:rFonts w:ascii="Tahoma" w:eastAsia="Arial Unicode MS" w:hAnsi="Tahoma" w:cs="Tahoma"/>
                <w:sz w:val="16"/>
                <w:szCs w:val="16"/>
              </w:rPr>
              <w:t xml:space="preserve"> ημερών έως  12 μηνών πριν την ημερομηνία αποστολής της προκήρυξης του διαγωνισμού</w:t>
            </w:r>
          </w:p>
        </w:tc>
      </w:tr>
      <w:tr w:rsidR="0086014A" w:rsidRPr="00083830" w14:paraId="4ED50EDC" w14:textId="77777777" w:rsidTr="0083400E">
        <w:trPr>
          <w:cantSplit/>
          <w:jc w:val="center"/>
        </w:trPr>
        <w:tc>
          <w:tcPr>
            <w:tcW w:w="759" w:type="dxa"/>
            <w:vMerge/>
            <w:shd w:val="clear" w:color="auto" w:fill="auto"/>
            <w:vAlign w:val="center"/>
          </w:tcPr>
          <w:p w14:paraId="0480A172" w14:textId="77777777" w:rsidR="0086014A" w:rsidRPr="002A4F83" w:rsidRDefault="0086014A" w:rsidP="002A4F83">
            <w:pPr>
              <w:spacing w:before="60" w:after="60"/>
              <w:jc w:val="both"/>
              <w:rPr>
                <w:rFonts w:ascii="Tahoma" w:eastAsia="Arial Unicode MS" w:hAnsi="Tahoma" w:cs="Tahoma"/>
                <w:sz w:val="16"/>
                <w:szCs w:val="16"/>
              </w:rPr>
            </w:pPr>
          </w:p>
        </w:tc>
        <w:tc>
          <w:tcPr>
            <w:tcW w:w="1714" w:type="dxa"/>
            <w:vMerge w:val="restart"/>
            <w:shd w:val="clear" w:color="auto" w:fill="auto"/>
            <w:vAlign w:val="center"/>
          </w:tcPr>
          <w:p w14:paraId="55BE49EF" w14:textId="77777777" w:rsidR="0086014A" w:rsidRPr="002A4F83" w:rsidRDefault="0086014A" w:rsidP="002A4F83">
            <w:pPr>
              <w:spacing w:before="60" w:after="60"/>
              <w:jc w:val="both"/>
              <w:rPr>
                <w:rFonts w:ascii="Tahoma" w:eastAsia="Arial Unicode MS" w:hAnsi="Tahoma" w:cs="Tahoma"/>
                <w:b/>
                <w:sz w:val="16"/>
                <w:szCs w:val="16"/>
              </w:rPr>
            </w:pPr>
          </w:p>
          <w:p w14:paraId="00274685" w14:textId="77777777" w:rsidR="0086014A" w:rsidRPr="002A4F83" w:rsidRDefault="0086014A" w:rsidP="002A4F83">
            <w:pPr>
              <w:spacing w:before="60" w:after="60"/>
              <w:jc w:val="both"/>
              <w:rPr>
                <w:rFonts w:ascii="Tahoma" w:eastAsia="Arial Unicode MS" w:hAnsi="Tahoma" w:cs="Tahoma"/>
                <w:sz w:val="16"/>
                <w:szCs w:val="16"/>
              </w:rPr>
            </w:pPr>
            <w:r w:rsidRPr="002A4F83">
              <w:rPr>
                <w:rFonts w:ascii="Tahoma" w:eastAsia="Arial Unicode MS" w:hAnsi="Tahoma" w:cs="Tahoma"/>
                <w:b/>
                <w:sz w:val="16"/>
                <w:szCs w:val="16"/>
              </w:rPr>
              <w:t>Τότε:</w:t>
            </w:r>
          </w:p>
        </w:tc>
        <w:tc>
          <w:tcPr>
            <w:tcW w:w="2520" w:type="dxa"/>
            <w:gridSpan w:val="3"/>
            <w:shd w:val="clear" w:color="auto" w:fill="auto"/>
            <w:vAlign w:val="center"/>
          </w:tcPr>
          <w:p w14:paraId="7DC916FB" w14:textId="77777777" w:rsidR="0086014A" w:rsidRPr="002A4F83" w:rsidRDefault="005F1883" w:rsidP="002A4F83">
            <w:pPr>
              <w:spacing w:before="60" w:after="60"/>
              <w:jc w:val="both"/>
              <w:rPr>
                <w:rFonts w:ascii="Tahoma" w:eastAsia="Arial Unicode MS" w:hAnsi="Tahoma" w:cs="Tahoma"/>
                <w:sz w:val="16"/>
                <w:szCs w:val="16"/>
              </w:rPr>
            </w:pPr>
            <w:r>
              <w:rPr>
                <w:rFonts w:ascii="Tahoma" w:eastAsia="Arial Unicode MS" w:hAnsi="Tahoma" w:cs="Tahoma"/>
                <w:sz w:val="16"/>
                <w:szCs w:val="16"/>
              </w:rPr>
              <w:t>Α</w:t>
            </w:r>
            <w:r w:rsidR="0086014A" w:rsidRPr="002A4F83">
              <w:rPr>
                <w:rFonts w:ascii="Tahoma" w:eastAsia="Arial Unicode MS" w:hAnsi="Tahoma" w:cs="Tahoma"/>
                <w:sz w:val="16"/>
                <w:szCs w:val="16"/>
              </w:rPr>
              <w:t>νοικτός διαγωνισμός</w:t>
            </w:r>
          </w:p>
        </w:tc>
        <w:tc>
          <w:tcPr>
            <w:tcW w:w="1959" w:type="dxa"/>
            <w:gridSpan w:val="2"/>
            <w:shd w:val="clear" w:color="auto" w:fill="auto"/>
            <w:vAlign w:val="center"/>
          </w:tcPr>
          <w:p w14:paraId="2683A402" w14:textId="77777777" w:rsidR="0086014A" w:rsidRPr="002A4F83" w:rsidRDefault="0086014A" w:rsidP="002A4F83">
            <w:pPr>
              <w:spacing w:before="60" w:after="60"/>
              <w:jc w:val="center"/>
              <w:rPr>
                <w:rFonts w:ascii="Tahoma" w:eastAsia="Arial Unicode MS" w:hAnsi="Tahoma" w:cs="Tahoma"/>
                <w:sz w:val="16"/>
                <w:szCs w:val="16"/>
              </w:rPr>
            </w:pPr>
            <w:r>
              <w:rPr>
                <w:rFonts w:ascii="Tahoma" w:eastAsia="Arial Unicode MS" w:hAnsi="Tahoma" w:cs="Tahoma"/>
                <w:b/>
                <w:sz w:val="16"/>
                <w:szCs w:val="16"/>
              </w:rPr>
              <w:t>15</w:t>
            </w:r>
            <w:r w:rsidRPr="002A4F83">
              <w:rPr>
                <w:rFonts w:ascii="Tahoma" w:eastAsia="Arial Unicode MS" w:hAnsi="Tahoma" w:cs="Tahoma"/>
                <w:sz w:val="16"/>
                <w:szCs w:val="16"/>
              </w:rPr>
              <w:t>ημέρες</w:t>
            </w:r>
          </w:p>
          <w:p w14:paraId="23379627" w14:textId="77777777" w:rsidR="0086014A" w:rsidRPr="002A4F83" w:rsidRDefault="0086014A" w:rsidP="002A4F83">
            <w:pPr>
              <w:spacing w:before="60" w:after="60"/>
              <w:jc w:val="center"/>
              <w:rPr>
                <w:rFonts w:ascii="Tahoma" w:eastAsia="Arial Unicode MS" w:hAnsi="Tahoma" w:cs="Tahoma"/>
                <w:sz w:val="16"/>
                <w:szCs w:val="16"/>
              </w:rPr>
            </w:pPr>
          </w:p>
        </w:tc>
        <w:tc>
          <w:tcPr>
            <w:tcW w:w="2872" w:type="dxa"/>
            <w:gridSpan w:val="3"/>
            <w:shd w:val="clear" w:color="auto" w:fill="auto"/>
            <w:vAlign w:val="center"/>
          </w:tcPr>
          <w:p w14:paraId="26881D34" w14:textId="77777777" w:rsidR="0086014A" w:rsidRPr="002A4F83" w:rsidRDefault="0086014A" w:rsidP="002A4F83">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p>
        </w:tc>
      </w:tr>
      <w:tr w:rsidR="0086014A" w:rsidRPr="00083830" w14:paraId="36365A32" w14:textId="77777777" w:rsidTr="0045293F">
        <w:trPr>
          <w:cantSplit/>
          <w:trHeight w:val="392"/>
          <w:jc w:val="center"/>
        </w:trPr>
        <w:tc>
          <w:tcPr>
            <w:tcW w:w="759" w:type="dxa"/>
            <w:vMerge/>
            <w:shd w:val="clear" w:color="auto" w:fill="auto"/>
            <w:vAlign w:val="center"/>
          </w:tcPr>
          <w:p w14:paraId="5EA7E5E3" w14:textId="77777777" w:rsidR="0086014A" w:rsidRPr="002A4F83" w:rsidRDefault="0086014A" w:rsidP="002A4F83">
            <w:pPr>
              <w:spacing w:before="60" w:after="60"/>
              <w:jc w:val="both"/>
              <w:rPr>
                <w:rFonts w:ascii="Tahoma" w:eastAsia="Arial Unicode MS" w:hAnsi="Tahoma" w:cs="Tahoma"/>
                <w:sz w:val="16"/>
                <w:szCs w:val="16"/>
              </w:rPr>
            </w:pPr>
          </w:p>
        </w:tc>
        <w:tc>
          <w:tcPr>
            <w:tcW w:w="1714" w:type="dxa"/>
            <w:vMerge/>
            <w:shd w:val="clear" w:color="auto" w:fill="auto"/>
            <w:vAlign w:val="center"/>
          </w:tcPr>
          <w:p w14:paraId="6A2B18BE" w14:textId="77777777" w:rsidR="0086014A" w:rsidRPr="002A4F83" w:rsidRDefault="0086014A" w:rsidP="002A4F83">
            <w:pPr>
              <w:spacing w:before="60" w:after="60"/>
              <w:jc w:val="both"/>
              <w:rPr>
                <w:rFonts w:ascii="Tahoma" w:eastAsia="Arial Unicode MS" w:hAnsi="Tahoma" w:cs="Tahoma"/>
                <w:sz w:val="16"/>
                <w:szCs w:val="16"/>
              </w:rPr>
            </w:pPr>
          </w:p>
        </w:tc>
        <w:tc>
          <w:tcPr>
            <w:tcW w:w="2520" w:type="dxa"/>
            <w:gridSpan w:val="3"/>
            <w:tcBorders>
              <w:bottom w:val="single" w:sz="4" w:space="0" w:color="auto"/>
            </w:tcBorders>
            <w:shd w:val="clear" w:color="auto" w:fill="auto"/>
            <w:vAlign w:val="center"/>
          </w:tcPr>
          <w:p w14:paraId="126124B7" w14:textId="77777777" w:rsidR="0086014A" w:rsidRPr="002A4F83" w:rsidRDefault="005F1883" w:rsidP="002A4F83">
            <w:pPr>
              <w:spacing w:before="60" w:after="60"/>
              <w:jc w:val="both"/>
              <w:rPr>
                <w:rFonts w:ascii="Tahoma" w:eastAsia="Arial Unicode MS" w:hAnsi="Tahoma" w:cs="Tahoma"/>
                <w:sz w:val="16"/>
                <w:szCs w:val="16"/>
              </w:rPr>
            </w:pPr>
            <w:r>
              <w:rPr>
                <w:rFonts w:ascii="Tahoma" w:eastAsia="Arial Unicode MS" w:hAnsi="Tahoma" w:cs="Tahoma"/>
                <w:sz w:val="16"/>
                <w:szCs w:val="16"/>
              </w:rPr>
              <w:t>Κ</w:t>
            </w:r>
            <w:r w:rsidR="0086014A" w:rsidRPr="002A4F83">
              <w:rPr>
                <w:rFonts w:ascii="Tahoma" w:eastAsia="Arial Unicode MS" w:hAnsi="Tahoma" w:cs="Tahoma"/>
                <w:sz w:val="16"/>
                <w:szCs w:val="16"/>
              </w:rPr>
              <w:t>λειστός διαγωνισμός</w:t>
            </w:r>
          </w:p>
          <w:p w14:paraId="33CA4557" w14:textId="77777777" w:rsidR="0086014A" w:rsidRPr="002A4F83" w:rsidRDefault="0086014A" w:rsidP="002A4F83">
            <w:pPr>
              <w:spacing w:before="60" w:after="60"/>
              <w:jc w:val="both"/>
              <w:rPr>
                <w:rFonts w:ascii="Tahoma" w:eastAsia="Arial Unicode MS" w:hAnsi="Tahoma" w:cs="Tahoma"/>
                <w:sz w:val="16"/>
                <w:szCs w:val="16"/>
              </w:rPr>
            </w:pPr>
            <w:r w:rsidRPr="002A4F83">
              <w:rPr>
                <w:rFonts w:ascii="Tahoma" w:eastAsia="Arial Unicode MS" w:hAnsi="Tahoma" w:cs="Tahoma"/>
                <w:sz w:val="16"/>
                <w:szCs w:val="16"/>
              </w:rPr>
              <w:t>(β΄ φάση)</w:t>
            </w:r>
          </w:p>
        </w:tc>
        <w:tc>
          <w:tcPr>
            <w:tcW w:w="1959" w:type="dxa"/>
            <w:gridSpan w:val="2"/>
            <w:shd w:val="clear" w:color="auto" w:fill="auto"/>
            <w:vAlign w:val="center"/>
          </w:tcPr>
          <w:p w14:paraId="71D2F1AB" w14:textId="77777777" w:rsidR="0086014A" w:rsidRPr="002A4F83" w:rsidRDefault="0086014A" w:rsidP="002A4F83">
            <w:pPr>
              <w:spacing w:before="60" w:after="60"/>
              <w:jc w:val="center"/>
              <w:rPr>
                <w:rFonts w:ascii="Tahoma" w:eastAsia="Arial Unicode MS" w:hAnsi="Tahoma" w:cs="Tahoma"/>
                <w:sz w:val="16"/>
                <w:szCs w:val="16"/>
              </w:rPr>
            </w:pPr>
            <w:r>
              <w:rPr>
                <w:rFonts w:ascii="Tahoma" w:eastAsia="Arial Unicode MS" w:hAnsi="Tahoma" w:cs="Tahoma"/>
                <w:b/>
                <w:sz w:val="16"/>
                <w:szCs w:val="16"/>
              </w:rPr>
              <w:t>10</w:t>
            </w:r>
            <w:r w:rsidRPr="002A4F83">
              <w:rPr>
                <w:rFonts w:ascii="Tahoma" w:eastAsia="Arial Unicode MS" w:hAnsi="Tahoma" w:cs="Tahoma"/>
                <w:sz w:val="16"/>
                <w:szCs w:val="16"/>
              </w:rPr>
              <w:t>ημέρες</w:t>
            </w:r>
          </w:p>
          <w:p w14:paraId="448E2FDF" w14:textId="77777777" w:rsidR="0086014A" w:rsidRPr="002A4F83" w:rsidRDefault="0086014A" w:rsidP="002A4F83">
            <w:pPr>
              <w:spacing w:before="60" w:after="60"/>
              <w:jc w:val="center"/>
              <w:rPr>
                <w:rFonts w:ascii="Tahoma" w:eastAsia="Arial Unicode MS" w:hAnsi="Tahoma" w:cs="Tahoma"/>
                <w:sz w:val="16"/>
                <w:szCs w:val="16"/>
              </w:rPr>
            </w:pPr>
          </w:p>
        </w:tc>
        <w:tc>
          <w:tcPr>
            <w:tcW w:w="2872" w:type="dxa"/>
            <w:gridSpan w:val="3"/>
            <w:shd w:val="clear" w:color="auto" w:fill="auto"/>
            <w:vAlign w:val="center"/>
          </w:tcPr>
          <w:p w14:paraId="1DCF5681" w14:textId="77777777" w:rsidR="0086014A" w:rsidRPr="002A4F83" w:rsidRDefault="0086014A" w:rsidP="002A4F83">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πρόσκλησης</w:t>
            </w:r>
          </w:p>
        </w:tc>
      </w:tr>
      <w:tr w:rsidR="0086014A" w:rsidRPr="00083830" w14:paraId="57F47FAC" w14:textId="77777777" w:rsidTr="0083400E">
        <w:trPr>
          <w:cantSplit/>
          <w:trHeight w:val="391"/>
          <w:jc w:val="center"/>
        </w:trPr>
        <w:tc>
          <w:tcPr>
            <w:tcW w:w="759" w:type="dxa"/>
            <w:vMerge/>
            <w:shd w:val="clear" w:color="auto" w:fill="auto"/>
            <w:vAlign w:val="center"/>
          </w:tcPr>
          <w:p w14:paraId="5E2F0701" w14:textId="77777777" w:rsidR="0086014A" w:rsidRPr="002A4F83" w:rsidRDefault="0086014A" w:rsidP="002A4F83">
            <w:pPr>
              <w:spacing w:before="60" w:after="60"/>
              <w:jc w:val="both"/>
              <w:rPr>
                <w:rFonts w:ascii="Tahoma" w:eastAsia="Arial Unicode MS" w:hAnsi="Tahoma" w:cs="Tahoma"/>
                <w:sz w:val="16"/>
                <w:szCs w:val="16"/>
              </w:rPr>
            </w:pPr>
          </w:p>
        </w:tc>
        <w:tc>
          <w:tcPr>
            <w:tcW w:w="1714" w:type="dxa"/>
            <w:vMerge/>
            <w:tcBorders>
              <w:bottom w:val="single" w:sz="4" w:space="0" w:color="auto"/>
            </w:tcBorders>
            <w:shd w:val="clear" w:color="auto" w:fill="auto"/>
            <w:vAlign w:val="center"/>
          </w:tcPr>
          <w:p w14:paraId="4D2C9F35" w14:textId="77777777" w:rsidR="0086014A" w:rsidRPr="002A4F83" w:rsidRDefault="0086014A" w:rsidP="002A4F83">
            <w:pPr>
              <w:spacing w:before="60" w:after="60"/>
              <w:jc w:val="both"/>
              <w:rPr>
                <w:rFonts w:ascii="Tahoma" w:eastAsia="Arial Unicode MS" w:hAnsi="Tahoma" w:cs="Tahoma"/>
                <w:sz w:val="16"/>
                <w:szCs w:val="16"/>
              </w:rPr>
            </w:pPr>
          </w:p>
        </w:tc>
        <w:tc>
          <w:tcPr>
            <w:tcW w:w="2520" w:type="dxa"/>
            <w:gridSpan w:val="3"/>
            <w:tcBorders>
              <w:bottom w:val="single" w:sz="4" w:space="0" w:color="auto"/>
            </w:tcBorders>
            <w:shd w:val="clear" w:color="auto" w:fill="auto"/>
            <w:vAlign w:val="center"/>
          </w:tcPr>
          <w:p w14:paraId="43E49908" w14:textId="77777777" w:rsidR="0086014A" w:rsidRPr="002A4F83" w:rsidRDefault="0086014A" w:rsidP="002A4F83">
            <w:pPr>
              <w:spacing w:before="60" w:after="60"/>
              <w:jc w:val="both"/>
              <w:rPr>
                <w:rFonts w:ascii="Tahoma" w:eastAsia="Arial Unicode MS" w:hAnsi="Tahoma" w:cs="Tahoma"/>
                <w:sz w:val="16"/>
                <w:szCs w:val="16"/>
              </w:rPr>
            </w:pPr>
            <w:r>
              <w:rPr>
                <w:rFonts w:ascii="Tahoma" w:eastAsia="Arial Unicode MS" w:hAnsi="Tahoma" w:cs="Tahoma"/>
                <w:sz w:val="16"/>
                <w:szCs w:val="16"/>
              </w:rPr>
              <w:t>Ανταγωνιστική διαδικασία με διαπραγμάτευση</w:t>
            </w:r>
          </w:p>
        </w:tc>
        <w:tc>
          <w:tcPr>
            <w:tcW w:w="1959" w:type="dxa"/>
            <w:gridSpan w:val="2"/>
            <w:tcBorders>
              <w:bottom w:val="single" w:sz="4" w:space="0" w:color="auto"/>
            </w:tcBorders>
            <w:shd w:val="clear" w:color="auto" w:fill="auto"/>
            <w:vAlign w:val="center"/>
          </w:tcPr>
          <w:p w14:paraId="33CFAD83" w14:textId="77777777" w:rsidR="0086014A" w:rsidRDefault="0086014A" w:rsidP="002A4F83">
            <w:pPr>
              <w:spacing w:before="60" w:after="60"/>
              <w:jc w:val="center"/>
              <w:rPr>
                <w:rFonts w:ascii="Tahoma" w:eastAsia="Arial Unicode MS" w:hAnsi="Tahoma" w:cs="Tahoma"/>
                <w:b/>
                <w:sz w:val="16"/>
                <w:szCs w:val="16"/>
              </w:rPr>
            </w:pPr>
            <w:r>
              <w:rPr>
                <w:rFonts w:ascii="Tahoma" w:eastAsia="Arial Unicode MS" w:hAnsi="Tahoma" w:cs="Tahoma"/>
                <w:b/>
                <w:sz w:val="16"/>
                <w:szCs w:val="16"/>
              </w:rPr>
              <w:t>10 ημέρες</w:t>
            </w:r>
          </w:p>
        </w:tc>
        <w:tc>
          <w:tcPr>
            <w:tcW w:w="2872" w:type="dxa"/>
            <w:gridSpan w:val="3"/>
            <w:tcBorders>
              <w:bottom w:val="single" w:sz="4" w:space="0" w:color="auto"/>
            </w:tcBorders>
            <w:shd w:val="clear" w:color="auto" w:fill="auto"/>
            <w:vAlign w:val="center"/>
          </w:tcPr>
          <w:p w14:paraId="414039C1" w14:textId="77777777" w:rsidR="0086014A" w:rsidRPr="002A4F83" w:rsidRDefault="00AC7BCF" w:rsidP="002A4F83">
            <w:pPr>
              <w:spacing w:before="60" w:after="60"/>
              <w:rPr>
                <w:rFonts w:ascii="Tahoma" w:eastAsia="Arial Unicode MS" w:hAnsi="Tahoma" w:cs="Tahoma"/>
                <w:sz w:val="16"/>
                <w:szCs w:val="16"/>
              </w:rPr>
            </w:pPr>
            <w:r>
              <w:rPr>
                <w:rFonts w:ascii="Tahoma" w:eastAsia="Arial Unicode MS" w:hAnsi="Tahoma" w:cs="Tahoma"/>
                <w:sz w:val="16"/>
                <w:szCs w:val="16"/>
              </w:rPr>
              <w:t>από την ημερομηνία αποστολής της προκήρυξης σύμβασης</w:t>
            </w:r>
          </w:p>
        </w:tc>
      </w:tr>
      <w:tr w:rsidR="00A56F73" w:rsidRPr="00083830" w14:paraId="24E5FF24" w14:textId="77777777" w:rsidTr="0083400E">
        <w:trPr>
          <w:cantSplit/>
          <w:jc w:val="center"/>
        </w:trPr>
        <w:tc>
          <w:tcPr>
            <w:tcW w:w="759" w:type="dxa"/>
            <w:vMerge w:val="restart"/>
            <w:shd w:val="clear" w:color="auto" w:fill="auto"/>
            <w:vAlign w:val="center"/>
          </w:tcPr>
          <w:p w14:paraId="59D2CC2A" w14:textId="77777777" w:rsidR="00FD08D3" w:rsidRPr="007B61B8" w:rsidRDefault="00040681" w:rsidP="007B61B8">
            <w:pPr>
              <w:spacing w:before="60" w:after="60"/>
              <w:jc w:val="both"/>
              <w:rPr>
                <w:rFonts w:ascii="Tahoma" w:eastAsia="Arial Unicode MS" w:hAnsi="Tahoma" w:cs="Tahoma"/>
                <w:b/>
                <w:sz w:val="16"/>
                <w:szCs w:val="16"/>
              </w:rPr>
            </w:pPr>
            <w:r>
              <w:rPr>
                <w:rFonts w:ascii="Tahoma" w:eastAsia="Arial Unicode MS" w:hAnsi="Tahoma" w:cs="Tahoma"/>
                <w:b/>
                <w:sz w:val="16"/>
                <w:szCs w:val="16"/>
              </w:rPr>
              <w:t>8</w:t>
            </w:r>
            <w:r w:rsidR="00FD08D3" w:rsidRPr="007B61B8">
              <w:rPr>
                <w:rFonts w:ascii="Tahoma" w:eastAsia="Arial Unicode MS" w:hAnsi="Tahoma" w:cs="Tahoma"/>
                <w:b/>
                <w:sz w:val="16"/>
                <w:szCs w:val="16"/>
              </w:rPr>
              <w:t>.3</w:t>
            </w:r>
          </w:p>
        </w:tc>
        <w:tc>
          <w:tcPr>
            <w:tcW w:w="9065" w:type="dxa"/>
            <w:gridSpan w:val="9"/>
            <w:shd w:val="clear" w:color="auto" w:fill="D9D9D9"/>
            <w:vAlign w:val="center"/>
          </w:tcPr>
          <w:p w14:paraId="06EF4991" w14:textId="77777777" w:rsidR="00FD08D3" w:rsidRPr="007B61B8" w:rsidRDefault="00795F45" w:rsidP="000D5D6D">
            <w:pPr>
              <w:spacing w:before="60" w:after="60"/>
              <w:jc w:val="both"/>
              <w:rPr>
                <w:rFonts w:ascii="Tahoma" w:eastAsia="Arial Unicode MS" w:hAnsi="Tahoma" w:cs="Tahoma"/>
                <w:b/>
                <w:sz w:val="16"/>
                <w:szCs w:val="16"/>
              </w:rPr>
            </w:pPr>
            <w:r>
              <w:rPr>
                <w:rFonts w:ascii="Tahoma" w:eastAsia="Arial Unicode MS" w:hAnsi="Tahoma" w:cs="Tahoma"/>
                <w:b/>
                <w:w w:val="120"/>
                <w:sz w:val="16"/>
                <w:szCs w:val="16"/>
              </w:rPr>
              <w:t xml:space="preserve">Β. </w:t>
            </w:r>
            <w:r w:rsidR="000D5D6D">
              <w:rPr>
                <w:rFonts w:ascii="Tahoma" w:eastAsia="Arial Unicode MS" w:hAnsi="Tahoma" w:cs="Tahoma"/>
                <w:b/>
                <w:w w:val="120"/>
                <w:sz w:val="16"/>
                <w:szCs w:val="16"/>
              </w:rPr>
              <w:t>Υποβολ</w:t>
            </w:r>
            <w:r w:rsidR="0005180B">
              <w:rPr>
                <w:rFonts w:ascii="Tahoma" w:eastAsia="Arial Unicode MS" w:hAnsi="Tahoma" w:cs="Tahoma"/>
                <w:b/>
                <w:w w:val="120"/>
                <w:sz w:val="16"/>
                <w:szCs w:val="16"/>
              </w:rPr>
              <w:t>ή</w:t>
            </w:r>
            <w:r w:rsidR="000D5D6D">
              <w:rPr>
                <w:rFonts w:ascii="Tahoma" w:eastAsia="Arial Unicode MS" w:hAnsi="Tahoma" w:cs="Tahoma"/>
                <w:b/>
                <w:w w:val="120"/>
                <w:sz w:val="16"/>
                <w:szCs w:val="16"/>
              </w:rPr>
              <w:t xml:space="preserve"> προσφορών </w:t>
            </w:r>
            <w:r w:rsidR="00FD08D3" w:rsidRPr="000D5D6D">
              <w:rPr>
                <w:rFonts w:ascii="Tahoma" w:eastAsia="Arial Unicode MS" w:hAnsi="Tahoma" w:cs="Tahoma"/>
                <w:b/>
                <w:w w:val="120"/>
                <w:sz w:val="16"/>
                <w:szCs w:val="16"/>
              </w:rPr>
              <w:t>με ηλεκτρονικά</w:t>
            </w:r>
            <w:r w:rsidR="00FD08D3" w:rsidRPr="007B61B8">
              <w:rPr>
                <w:rFonts w:ascii="Tahoma" w:eastAsia="Arial Unicode MS" w:hAnsi="Tahoma" w:cs="Tahoma"/>
                <w:b/>
                <w:w w:val="120"/>
                <w:sz w:val="16"/>
                <w:szCs w:val="16"/>
              </w:rPr>
              <w:t xml:space="preserve"> μέσα</w:t>
            </w:r>
          </w:p>
        </w:tc>
      </w:tr>
      <w:tr w:rsidR="008B1B4F" w:rsidRPr="00083830" w14:paraId="42AA25C2" w14:textId="77777777" w:rsidTr="0045293F">
        <w:trPr>
          <w:cantSplit/>
          <w:jc w:val="center"/>
        </w:trPr>
        <w:tc>
          <w:tcPr>
            <w:tcW w:w="759" w:type="dxa"/>
            <w:vMerge/>
            <w:shd w:val="clear" w:color="auto" w:fill="auto"/>
            <w:vAlign w:val="center"/>
          </w:tcPr>
          <w:p w14:paraId="2679DC26" w14:textId="77777777" w:rsidR="008B1B4F" w:rsidRPr="002A4F83" w:rsidRDefault="008B1B4F" w:rsidP="002A4F83">
            <w:pPr>
              <w:spacing w:before="60" w:after="60"/>
              <w:jc w:val="both"/>
              <w:rPr>
                <w:rFonts w:ascii="Tahoma" w:eastAsia="Arial Unicode MS" w:hAnsi="Tahoma" w:cs="Tahoma"/>
                <w:b/>
                <w:sz w:val="16"/>
                <w:szCs w:val="16"/>
              </w:rPr>
            </w:pPr>
          </w:p>
        </w:tc>
        <w:tc>
          <w:tcPr>
            <w:tcW w:w="4164" w:type="dxa"/>
            <w:gridSpan w:val="3"/>
            <w:tcBorders>
              <w:bottom w:val="single" w:sz="4" w:space="0" w:color="auto"/>
            </w:tcBorders>
            <w:shd w:val="clear" w:color="auto" w:fill="auto"/>
            <w:vAlign w:val="center"/>
          </w:tcPr>
          <w:p w14:paraId="2BFF7001" w14:textId="77777777" w:rsidR="008B1B4F" w:rsidRPr="005F1883" w:rsidRDefault="008B1B4F" w:rsidP="008B1B4F">
            <w:pPr>
              <w:spacing w:before="60" w:after="60"/>
              <w:jc w:val="both"/>
              <w:rPr>
                <w:rFonts w:ascii="Tahoma" w:eastAsia="Arial Unicode MS" w:hAnsi="Tahoma" w:cs="Tahoma"/>
                <w:sz w:val="16"/>
                <w:szCs w:val="16"/>
              </w:rPr>
            </w:pPr>
            <w:r>
              <w:rPr>
                <w:rFonts w:ascii="Tahoma" w:eastAsia="Arial Unicode MS" w:hAnsi="Tahoma" w:cs="Tahoma"/>
                <w:b/>
                <w:sz w:val="16"/>
                <w:szCs w:val="16"/>
              </w:rPr>
              <w:t xml:space="preserve">- </w:t>
            </w:r>
            <w:r w:rsidRPr="005F1883">
              <w:rPr>
                <w:rFonts w:ascii="Tahoma" w:eastAsia="Arial Unicode MS" w:hAnsi="Tahoma" w:cs="Tahoma"/>
                <w:sz w:val="16"/>
                <w:szCs w:val="16"/>
              </w:rPr>
              <w:t xml:space="preserve">Ανοιχτός </w:t>
            </w:r>
          </w:p>
          <w:p w14:paraId="017893CF" w14:textId="77777777" w:rsidR="008B1B4F" w:rsidRPr="005F1883" w:rsidRDefault="008B1B4F" w:rsidP="008B1B4F">
            <w:pPr>
              <w:spacing w:before="60" w:after="60"/>
              <w:jc w:val="both"/>
              <w:rPr>
                <w:rFonts w:ascii="Tahoma" w:eastAsia="Arial Unicode MS" w:hAnsi="Tahoma" w:cs="Tahoma"/>
                <w:sz w:val="16"/>
                <w:szCs w:val="16"/>
              </w:rPr>
            </w:pPr>
            <w:r w:rsidRPr="005F1883">
              <w:rPr>
                <w:rFonts w:ascii="Tahoma" w:eastAsia="Arial Unicode MS" w:hAnsi="Tahoma" w:cs="Tahoma"/>
                <w:sz w:val="16"/>
                <w:szCs w:val="16"/>
              </w:rPr>
              <w:t>- Κλειστός διαγωνισμός</w:t>
            </w:r>
          </w:p>
          <w:p w14:paraId="09CB1D95" w14:textId="77777777" w:rsidR="008B1B4F" w:rsidRPr="008B1B4F" w:rsidRDefault="008B1B4F" w:rsidP="008B1B4F">
            <w:pPr>
              <w:spacing w:before="60" w:after="60"/>
              <w:jc w:val="both"/>
              <w:rPr>
                <w:rFonts w:ascii="Tahoma" w:eastAsia="Arial Unicode MS" w:hAnsi="Tahoma" w:cs="Tahoma"/>
                <w:sz w:val="16"/>
                <w:szCs w:val="16"/>
              </w:rPr>
            </w:pPr>
            <w:r w:rsidRPr="005F1883">
              <w:rPr>
                <w:rFonts w:ascii="Tahoma" w:eastAsia="Arial Unicode MS" w:hAnsi="Tahoma" w:cs="Tahoma"/>
                <w:sz w:val="16"/>
                <w:szCs w:val="16"/>
              </w:rPr>
              <w:t>- Ανταγωνιστική διαδικασία με διαπραγμάτευση</w:t>
            </w:r>
          </w:p>
          <w:p w14:paraId="503A8524" w14:textId="77777777" w:rsidR="008B1B4F" w:rsidRPr="002A4F83" w:rsidRDefault="008B1B4F" w:rsidP="002A4F83">
            <w:pPr>
              <w:spacing w:before="60" w:after="60"/>
              <w:jc w:val="both"/>
              <w:rPr>
                <w:rFonts w:ascii="Tahoma" w:eastAsia="Arial Unicode MS" w:hAnsi="Tahoma" w:cs="Tahoma"/>
                <w:b/>
                <w:sz w:val="16"/>
                <w:szCs w:val="16"/>
              </w:rPr>
            </w:pPr>
          </w:p>
        </w:tc>
        <w:tc>
          <w:tcPr>
            <w:tcW w:w="2450" w:type="dxa"/>
            <w:gridSpan w:val="5"/>
            <w:tcBorders>
              <w:bottom w:val="single" w:sz="4" w:space="0" w:color="auto"/>
            </w:tcBorders>
            <w:shd w:val="clear" w:color="auto" w:fill="auto"/>
            <w:vAlign w:val="center"/>
          </w:tcPr>
          <w:p w14:paraId="70129B44" w14:textId="77777777" w:rsidR="008B1B4F" w:rsidRPr="00CA5AFC" w:rsidRDefault="00CA5AFC" w:rsidP="00CA5AFC">
            <w:pPr>
              <w:spacing w:before="60" w:after="60"/>
              <w:jc w:val="center"/>
              <w:rPr>
                <w:rFonts w:ascii="Tahoma" w:eastAsia="Arial Unicode MS" w:hAnsi="Tahoma" w:cs="Tahoma"/>
                <w:b/>
                <w:sz w:val="16"/>
                <w:szCs w:val="16"/>
              </w:rPr>
            </w:pPr>
            <w:r>
              <w:rPr>
                <w:rFonts w:ascii="Tahoma" w:eastAsia="Arial Unicode MS" w:hAnsi="Tahoma" w:cs="Tahoma"/>
                <w:b/>
                <w:sz w:val="16"/>
                <w:szCs w:val="16"/>
              </w:rPr>
              <w:t xml:space="preserve">σύντμηση </w:t>
            </w:r>
            <w:r w:rsidR="008B1B4F" w:rsidRPr="00CA5AFC">
              <w:rPr>
                <w:rFonts w:ascii="Tahoma" w:eastAsia="Arial Unicode MS" w:hAnsi="Tahoma" w:cs="Tahoma"/>
                <w:b/>
                <w:sz w:val="16"/>
                <w:szCs w:val="16"/>
              </w:rPr>
              <w:t>5 ημ</w:t>
            </w:r>
            <w:r>
              <w:rPr>
                <w:rFonts w:ascii="Tahoma" w:eastAsia="Arial Unicode MS" w:hAnsi="Tahoma" w:cs="Tahoma"/>
                <w:b/>
                <w:sz w:val="16"/>
                <w:szCs w:val="16"/>
              </w:rPr>
              <w:t>ερών</w:t>
            </w:r>
          </w:p>
        </w:tc>
        <w:tc>
          <w:tcPr>
            <w:tcW w:w="2451" w:type="dxa"/>
            <w:tcBorders>
              <w:bottom w:val="single" w:sz="4" w:space="0" w:color="auto"/>
            </w:tcBorders>
            <w:shd w:val="clear" w:color="auto" w:fill="auto"/>
            <w:vAlign w:val="center"/>
          </w:tcPr>
          <w:p w14:paraId="14DB787E" w14:textId="77777777" w:rsidR="008B1B4F" w:rsidRPr="002A4F83" w:rsidRDefault="008B1B4F" w:rsidP="002A4F83">
            <w:pPr>
              <w:spacing w:before="60" w:after="60"/>
              <w:jc w:val="both"/>
              <w:rPr>
                <w:rFonts w:ascii="Tahoma" w:eastAsia="Arial Unicode MS" w:hAnsi="Tahoma" w:cs="Tahoma"/>
                <w:b/>
                <w:sz w:val="16"/>
                <w:szCs w:val="16"/>
              </w:rPr>
            </w:pPr>
            <w:r>
              <w:rPr>
                <w:rFonts w:ascii="Tahoma" w:eastAsia="Arial Unicode MS" w:hAnsi="Tahoma" w:cs="Tahoma"/>
                <w:sz w:val="16"/>
                <w:szCs w:val="16"/>
              </w:rPr>
              <w:t>από την ημερομηνία αποστολής της προκήρυξης σύμβασης/ πρόσκλησης</w:t>
            </w:r>
          </w:p>
        </w:tc>
      </w:tr>
      <w:tr w:rsidR="00E12C2F" w:rsidRPr="00083830" w14:paraId="18CAC994" w14:textId="77777777" w:rsidTr="0083400E">
        <w:trPr>
          <w:cantSplit/>
          <w:jc w:val="center"/>
        </w:trPr>
        <w:tc>
          <w:tcPr>
            <w:tcW w:w="759" w:type="dxa"/>
            <w:vMerge w:val="restart"/>
            <w:shd w:val="clear" w:color="auto" w:fill="auto"/>
            <w:vAlign w:val="center"/>
          </w:tcPr>
          <w:p w14:paraId="14774EDB" w14:textId="77777777" w:rsidR="00E12C2F" w:rsidRPr="007B61B8" w:rsidRDefault="00040681" w:rsidP="007B61B8">
            <w:pPr>
              <w:spacing w:before="60" w:after="60"/>
              <w:jc w:val="both"/>
              <w:rPr>
                <w:rFonts w:ascii="Tahoma" w:eastAsia="Arial Unicode MS" w:hAnsi="Tahoma" w:cs="Tahoma"/>
                <w:b/>
                <w:sz w:val="16"/>
                <w:szCs w:val="16"/>
              </w:rPr>
            </w:pPr>
            <w:r>
              <w:rPr>
                <w:rFonts w:ascii="Tahoma" w:eastAsia="Arial Unicode MS" w:hAnsi="Tahoma" w:cs="Tahoma"/>
                <w:b/>
                <w:sz w:val="16"/>
                <w:szCs w:val="16"/>
              </w:rPr>
              <w:t>8</w:t>
            </w:r>
            <w:r w:rsidR="00E12C2F" w:rsidRPr="007B61B8">
              <w:rPr>
                <w:rFonts w:ascii="Tahoma" w:eastAsia="Arial Unicode MS" w:hAnsi="Tahoma" w:cs="Tahoma"/>
                <w:b/>
                <w:sz w:val="16"/>
                <w:szCs w:val="16"/>
              </w:rPr>
              <w:t>.</w:t>
            </w:r>
            <w:r w:rsidR="000E728F">
              <w:rPr>
                <w:rFonts w:ascii="Tahoma" w:eastAsia="Arial Unicode MS" w:hAnsi="Tahoma" w:cs="Tahoma"/>
                <w:b/>
                <w:sz w:val="16"/>
                <w:szCs w:val="16"/>
              </w:rPr>
              <w:t>4</w:t>
            </w:r>
          </w:p>
        </w:tc>
        <w:tc>
          <w:tcPr>
            <w:tcW w:w="9065" w:type="dxa"/>
            <w:gridSpan w:val="9"/>
            <w:shd w:val="clear" w:color="auto" w:fill="D9D9D9"/>
            <w:vAlign w:val="center"/>
          </w:tcPr>
          <w:p w14:paraId="4018F70F" w14:textId="77777777" w:rsidR="00E12C2F" w:rsidRPr="007B61B8" w:rsidRDefault="001222F3" w:rsidP="007B61B8">
            <w:pPr>
              <w:spacing w:before="60" w:after="60"/>
              <w:jc w:val="both"/>
              <w:rPr>
                <w:rFonts w:ascii="Tahoma" w:eastAsia="Arial Unicode MS" w:hAnsi="Tahoma" w:cs="Tahoma"/>
                <w:b/>
                <w:sz w:val="16"/>
                <w:szCs w:val="16"/>
              </w:rPr>
            </w:pPr>
            <w:r>
              <w:rPr>
                <w:rFonts w:ascii="Tahoma" w:eastAsia="Arial Unicode MS" w:hAnsi="Tahoma" w:cs="Tahoma"/>
                <w:b/>
                <w:w w:val="120"/>
                <w:sz w:val="16"/>
                <w:szCs w:val="16"/>
              </w:rPr>
              <w:t>Γ</w:t>
            </w:r>
            <w:r w:rsidR="00325AF5">
              <w:rPr>
                <w:rFonts w:ascii="Tahoma" w:eastAsia="Arial Unicode MS" w:hAnsi="Tahoma" w:cs="Tahoma"/>
                <w:b/>
                <w:w w:val="120"/>
                <w:sz w:val="16"/>
                <w:szCs w:val="16"/>
              </w:rPr>
              <w:t xml:space="preserve">. </w:t>
            </w:r>
            <w:r w:rsidR="00E12C2F" w:rsidRPr="007B61B8">
              <w:rPr>
                <w:rFonts w:ascii="Tahoma" w:eastAsia="Arial Unicode MS" w:hAnsi="Tahoma" w:cs="Tahoma"/>
                <w:b/>
                <w:w w:val="120"/>
                <w:sz w:val="16"/>
                <w:szCs w:val="16"/>
              </w:rPr>
              <w:t>Επίκληση λόγων επείγοντος που καθιστούν αδύνατη την τήρηση των ελαχίστων προθεσμιών</w:t>
            </w:r>
          </w:p>
        </w:tc>
      </w:tr>
      <w:tr w:rsidR="00CF1385" w:rsidRPr="00083830" w14:paraId="1B97E350" w14:textId="77777777" w:rsidTr="0045293F">
        <w:trPr>
          <w:cantSplit/>
          <w:trHeight w:val="1073"/>
          <w:jc w:val="center"/>
        </w:trPr>
        <w:tc>
          <w:tcPr>
            <w:tcW w:w="759" w:type="dxa"/>
            <w:vMerge/>
            <w:shd w:val="clear" w:color="auto" w:fill="auto"/>
            <w:vAlign w:val="center"/>
          </w:tcPr>
          <w:p w14:paraId="36A3DF0D" w14:textId="77777777" w:rsidR="00CF1385" w:rsidRPr="002A4F83" w:rsidRDefault="00CF1385" w:rsidP="002A4F83">
            <w:pPr>
              <w:spacing w:before="60" w:after="60"/>
              <w:jc w:val="both"/>
              <w:rPr>
                <w:rFonts w:ascii="Tahoma" w:eastAsia="Arial Unicode MS" w:hAnsi="Tahoma" w:cs="Tahoma"/>
                <w:sz w:val="16"/>
                <w:szCs w:val="16"/>
              </w:rPr>
            </w:pPr>
          </w:p>
        </w:tc>
        <w:tc>
          <w:tcPr>
            <w:tcW w:w="4234" w:type="dxa"/>
            <w:gridSpan w:val="4"/>
            <w:shd w:val="clear" w:color="auto" w:fill="auto"/>
            <w:vAlign w:val="center"/>
          </w:tcPr>
          <w:p w14:paraId="47B0B69C" w14:textId="77777777" w:rsidR="00CF1385" w:rsidRDefault="00CF1385" w:rsidP="002A4F83">
            <w:pPr>
              <w:spacing w:before="60" w:after="60"/>
              <w:rPr>
                <w:rFonts w:ascii="Tahoma" w:eastAsia="Arial Unicode MS" w:hAnsi="Tahoma" w:cs="Tahoma"/>
                <w:sz w:val="16"/>
                <w:szCs w:val="16"/>
              </w:rPr>
            </w:pPr>
            <w:r w:rsidRPr="002A4F83">
              <w:rPr>
                <w:rFonts w:ascii="Tahoma" w:eastAsia="Arial Unicode MS" w:hAnsi="Tahoma" w:cs="Tahoma"/>
                <w:sz w:val="16"/>
                <w:szCs w:val="16"/>
              </w:rPr>
              <w:t xml:space="preserve">- </w:t>
            </w:r>
            <w:r>
              <w:rPr>
                <w:rFonts w:ascii="Tahoma" w:eastAsia="Arial Unicode MS" w:hAnsi="Tahoma" w:cs="Tahoma"/>
                <w:sz w:val="16"/>
                <w:szCs w:val="16"/>
              </w:rPr>
              <w:t>Ανοιχτός διαγωνισμός</w:t>
            </w:r>
          </w:p>
          <w:p w14:paraId="615A640C" w14:textId="77777777" w:rsidR="00CF1385" w:rsidRPr="002A4F83" w:rsidRDefault="00CF1385" w:rsidP="002A4F83">
            <w:pPr>
              <w:spacing w:before="60" w:after="60"/>
              <w:rPr>
                <w:rFonts w:ascii="Tahoma" w:eastAsia="Arial Unicode MS" w:hAnsi="Tahoma" w:cs="Tahoma"/>
                <w:sz w:val="16"/>
                <w:szCs w:val="16"/>
              </w:rPr>
            </w:pPr>
            <w:r>
              <w:rPr>
                <w:rFonts w:ascii="Tahoma" w:eastAsia="Arial Unicode MS" w:hAnsi="Tahoma" w:cs="Tahoma"/>
                <w:sz w:val="16"/>
                <w:szCs w:val="16"/>
              </w:rPr>
              <w:t>- Κ</w:t>
            </w:r>
            <w:r w:rsidRPr="002A4F83">
              <w:rPr>
                <w:rFonts w:ascii="Tahoma" w:eastAsia="Arial Unicode MS" w:hAnsi="Tahoma" w:cs="Tahoma"/>
                <w:sz w:val="16"/>
                <w:szCs w:val="16"/>
              </w:rPr>
              <w:t>λειστός διαγωνισμός (α΄ φάση)</w:t>
            </w:r>
          </w:p>
          <w:p w14:paraId="63BD1758" w14:textId="77777777" w:rsidR="00CF1385" w:rsidRPr="002A4F83" w:rsidRDefault="00CF1385" w:rsidP="00BA608E">
            <w:pPr>
              <w:spacing w:before="60" w:after="60"/>
              <w:ind w:left="72" w:hanging="72"/>
              <w:rPr>
                <w:rFonts w:ascii="Tahoma" w:eastAsia="Arial Unicode MS" w:hAnsi="Tahoma" w:cs="Tahoma"/>
                <w:sz w:val="16"/>
                <w:szCs w:val="16"/>
              </w:rPr>
            </w:pPr>
            <w:r w:rsidRPr="002A4F83">
              <w:rPr>
                <w:rFonts w:ascii="Tahoma" w:eastAsia="Arial Unicode MS" w:hAnsi="Tahoma" w:cs="Tahoma"/>
                <w:sz w:val="16"/>
                <w:szCs w:val="16"/>
              </w:rPr>
              <w:t xml:space="preserve">- </w:t>
            </w:r>
            <w:r>
              <w:rPr>
                <w:rFonts w:ascii="Tahoma" w:eastAsia="Arial Unicode MS" w:hAnsi="Tahoma" w:cs="Tahoma"/>
                <w:sz w:val="16"/>
                <w:szCs w:val="16"/>
              </w:rPr>
              <w:t>Ανταγωνιστικής διαδικασία με δ</w:t>
            </w:r>
            <w:r w:rsidRPr="002A4F83">
              <w:rPr>
                <w:rFonts w:ascii="Tahoma" w:eastAsia="Arial Unicode MS" w:hAnsi="Tahoma" w:cs="Tahoma"/>
                <w:sz w:val="16"/>
                <w:szCs w:val="16"/>
              </w:rPr>
              <w:t xml:space="preserve">ιαπραγμάτευση </w:t>
            </w:r>
          </w:p>
        </w:tc>
        <w:tc>
          <w:tcPr>
            <w:tcW w:w="2139" w:type="dxa"/>
            <w:gridSpan w:val="3"/>
            <w:shd w:val="clear" w:color="auto" w:fill="auto"/>
            <w:vAlign w:val="center"/>
          </w:tcPr>
          <w:p w14:paraId="683575E4" w14:textId="77777777" w:rsidR="00761AD3" w:rsidRDefault="00761AD3" w:rsidP="002A4F83">
            <w:pPr>
              <w:spacing w:before="60" w:after="60"/>
              <w:jc w:val="center"/>
              <w:rPr>
                <w:rFonts w:ascii="Tahoma" w:eastAsia="Arial Unicode MS" w:hAnsi="Tahoma" w:cs="Tahoma"/>
                <w:b/>
                <w:sz w:val="16"/>
                <w:szCs w:val="16"/>
              </w:rPr>
            </w:pPr>
            <w:r>
              <w:rPr>
                <w:rFonts w:ascii="Tahoma" w:eastAsia="Arial Unicode MS" w:hAnsi="Tahoma" w:cs="Tahoma"/>
                <w:b/>
                <w:sz w:val="16"/>
                <w:szCs w:val="16"/>
              </w:rPr>
              <w:t xml:space="preserve">όχι μικρότερη από </w:t>
            </w:r>
          </w:p>
          <w:p w14:paraId="65F88D62" w14:textId="77777777" w:rsidR="00CF1385" w:rsidRPr="002A4F83" w:rsidRDefault="00CF1385" w:rsidP="002A4F83">
            <w:pPr>
              <w:spacing w:before="60" w:after="60"/>
              <w:jc w:val="center"/>
              <w:rPr>
                <w:rFonts w:ascii="Tahoma" w:eastAsia="Arial Unicode MS" w:hAnsi="Tahoma" w:cs="Tahoma"/>
                <w:sz w:val="16"/>
                <w:szCs w:val="16"/>
              </w:rPr>
            </w:pPr>
            <w:r w:rsidRPr="002A4F83">
              <w:rPr>
                <w:rFonts w:ascii="Tahoma" w:eastAsia="Arial Unicode MS" w:hAnsi="Tahoma" w:cs="Tahoma"/>
                <w:b/>
                <w:sz w:val="16"/>
                <w:szCs w:val="16"/>
              </w:rPr>
              <w:t>15</w:t>
            </w:r>
            <w:r w:rsidRPr="002A4F83">
              <w:rPr>
                <w:rFonts w:ascii="Tahoma" w:eastAsia="Arial Unicode MS" w:hAnsi="Tahoma" w:cs="Tahoma"/>
                <w:sz w:val="16"/>
                <w:szCs w:val="16"/>
              </w:rPr>
              <w:t>ημέρες</w:t>
            </w:r>
          </w:p>
          <w:p w14:paraId="0B54D57A" w14:textId="77777777" w:rsidR="00CF1385" w:rsidRPr="002A4F83" w:rsidRDefault="00CF1385" w:rsidP="002A4F83">
            <w:pPr>
              <w:spacing w:before="60" w:after="60"/>
              <w:jc w:val="center"/>
              <w:rPr>
                <w:rFonts w:ascii="Tahoma" w:eastAsia="Arial Unicode MS" w:hAnsi="Tahoma" w:cs="Tahoma"/>
                <w:sz w:val="16"/>
                <w:szCs w:val="16"/>
              </w:rPr>
            </w:pPr>
          </w:p>
        </w:tc>
        <w:tc>
          <w:tcPr>
            <w:tcW w:w="2692" w:type="dxa"/>
            <w:gridSpan w:val="2"/>
            <w:shd w:val="clear" w:color="auto" w:fill="auto"/>
            <w:vAlign w:val="center"/>
          </w:tcPr>
          <w:p w14:paraId="508E59E0" w14:textId="77777777" w:rsidR="00CF1385" w:rsidRPr="002A4F83" w:rsidRDefault="00CF1385" w:rsidP="002A4F83">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p>
          <w:p w14:paraId="001AB4D4" w14:textId="77777777" w:rsidR="00CF1385" w:rsidRPr="002A4F83" w:rsidRDefault="00CF1385" w:rsidP="002A4F83">
            <w:pPr>
              <w:spacing w:before="60" w:after="60"/>
              <w:rPr>
                <w:rFonts w:ascii="Tahoma" w:eastAsia="Arial Unicode MS" w:hAnsi="Tahoma" w:cs="Tahoma"/>
                <w:sz w:val="16"/>
                <w:szCs w:val="16"/>
              </w:rPr>
            </w:pPr>
          </w:p>
        </w:tc>
      </w:tr>
      <w:tr w:rsidR="00E12C2F" w:rsidRPr="00083830" w14:paraId="6F45C586" w14:textId="77777777" w:rsidTr="0083400E">
        <w:trPr>
          <w:cantSplit/>
          <w:jc w:val="center"/>
        </w:trPr>
        <w:tc>
          <w:tcPr>
            <w:tcW w:w="759" w:type="dxa"/>
            <w:vMerge/>
            <w:shd w:val="clear" w:color="auto" w:fill="auto"/>
            <w:vAlign w:val="center"/>
          </w:tcPr>
          <w:p w14:paraId="2CF833AE" w14:textId="77777777" w:rsidR="00E12C2F" w:rsidRPr="002A4F83" w:rsidRDefault="00E12C2F" w:rsidP="002A4F83">
            <w:pPr>
              <w:spacing w:before="60" w:after="60"/>
              <w:jc w:val="both"/>
              <w:rPr>
                <w:rFonts w:ascii="Tahoma" w:eastAsia="Arial Unicode MS" w:hAnsi="Tahoma" w:cs="Tahoma"/>
                <w:sz w:val="16"/>
                <w:szCs w:val="16"/>
              </w:rPr>
            </w:pPr>
          </w:p>
        </w:tc>
        <w:tc>
          <w:tcPr>
            <w:tcW w:w="4234" w:type="dxa"/>
            <w:gridSpan w:val="4"/>
            <w:shd w:val="clear" w:color="auto" w:fill="auto"/>
            <w:vAlign w:val="center"/>
          </w:tcPr>
          <w:p w14:paraId="48E3643D" w14:textId="77777777" w:rsidR="00E12C2F" w:rsidRPr="002A4F83" w:rsidRDefault="00E12C2F" w:rsidP="002A4F83">
            <w:pPr>
              <w:spacing w:before="60" w:after="60"/>
              <w:rPr>
                <w:rFonts w:ascii="Tahoma" w:eastAsia="Arial Unicode MS" w:hAnsi="Tahoma" w:cs="Tahoma"/>
                <w:sz w:val="16"/>
                <w:szCs w:val="16"/>
              </w:rPr>
            </w:pPr>
            <w:r w:rsidRPr="002A4F83">
              <w:rPr>
                <w:rFonts w:ascii="Tahoma" w:eastAsia="Arial Unicode MS" w:hAnsi="Tahoma" w:cs="Tahoma"/>
                <w:sz w:val="16"/>
                <w:szCs w:val="16"/>
              </w:rPr>
              <w:t>κλειστός διαγωνισμός (β΄ φάση)</w:t>
            </w:r>
          </w:p>
        </w:tc>
        <w:tc>
          <w:tcPr>
            <w:tcW w:w="2139" w:type="dxa"/>
            <w:gridSpan w:val="3"/>
            <w:shd w:val="clear" w:color="auto" w:fill="auto"/>
            <w:vAlign w:val="center"/>
          </w:tcPr>
          <w:p w14:paraId="568963AE" w14:textId="77777777" w:rsidR="00761AD3" w:rsidRDefault="00761AD3" w:rsidP="002A4F83">
            <w:pPr>
              <w:spacing w:before="60" w:after="60"/>
              <w:jc w:val="center"/>
              <w:rPr>
                <w:rFonts w:ascii="Tahoma" w:eastAsia="Arial Unicode MS" w:hAnsi="Tahoma" w:cs="Tahoma"/>
                <w:b/>
                <w:sz w:val="16"/>
                <w:szCs w:val="16"/>
              </w:rPr>
            </w:pPr>
            <w:r>
              <w:rPr>
                <w:rFonts w:ascii="Tahoma" w:eastAsia="Arial Unicode MS" w:hAnsi="Tahoma" w:cs="Tahoma"/>
                <w:b/>
                <w:sz w:val="16"/>
                <w:szCs w:val="16"/>
              </w:rPr>
              <w:t xml:space="preserve">όχι μικρότερη από </w:t>
            </w:r>
          </w:p>
          <w:p w14:paraId="6FC1FD26" w14:textId="77777777" w:rsidR="00E12C2F" w:rsidRPr="002A4F83" w:rsidRDefault="00E12C2F" w:rsidP="002A4F83">
            <w:pPr>
              <w:spacing w:before="60" w:after="60"/>
              <w:jc w:val="center"/>
              <w:rPr>
                <w:rFonts w:ascii="Tahoma" w:eastAsia="Arial Unicode MS" w:hAnsi="Tahoma" w:cs="Tahoma"/>
                <w:sz w:val="16"/>
                <w:szCs w:val="16"/>
              </w:rPr>
            </w:pPr>
            <w:r w:rsidRPr="002A4F83">
              <w:rPr>
                <w:rFonts w:ascii="Tahoma" w:eastAsia="Arial Unicode MS" w:hAnsi="Tahoma" w:cs="Tahoma"/>
                <w:b/>
                <w:sz w:val="16"/>
                <w:szCs w:val="16"/>
              </w:rPr>
              <w:t>10</w:t>
            </w:r>
            <w:r w:rsidRPr="002A4F83">
              <w:rPr>
                <w:rFonts w:ascii="Tahoma" w:eastAsia="Arial Unicode MS" w:hAnsi="Tahoma" w:cs="Tahoma"/>
                <w:sz w:val="16"/>
                <w:szCs w:val="16"/>
              </w:rPr>
              <w:t>ημέρες</w:t>
            </w:r>
          </w:p>
        </w:tc>
        <w:tc>
          <w:tcPr>
            <w:tcW w:w="2692" w:type="dxa"/>
            <w:gridSpan w:val="2"/>
            <w:shd w:val="clear" w:color="auto" w:fill="auto"/>
            <w:vAlign w:val="center"/>
          </w:tcPr>
          <w:p w14:paraId="00198D13" w14:textId="77777777" w:rsidR="00E12C2F" w:rsidRPr="002A4F83" w:rsidRDefault="00E12C2F" w:rsidP="002A4F83">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πρόσκλησης</w:t>
            </w:r>
          </w:p>
        </w:tc>
      </w:tr>
      <w:tr w:rsidR="008F4FBF" w:rsidRPr="00795F45" w14:paraId="3B41049A" w14:textId="77777777" w:rsidTr="003C2EE6">
        <w:trPr>
          <w:cantSplit/>
          <w:jc w:val="center"/>
        </w:trPr>
        <w:tc>
          <w:tcPr>
            <w:tcW w:w="9824" w:type="dxa"/>
            <w:gridSpan w:val="10"/>
            <w:shd w:val="clear" w:color="auto" w:fill="A6A6A6" w:themeFill="background1" w:themeFillShade="A6"/>
            <w:vAlign w:val="center"/>
          </w:tcPr>
          <w:p w14:paraId="62B7ABA7" w14:textId="77777777" w:rsidR="008F4FBF" w:rsidRPr="003C2EE6" w:rsidRDefault="008F4FBF" w:rsidP="003C2EE6">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ΙΙΙ. Παράταση</w:t>
            </w:r>
            <w:r w:rsidRPr="007B61B8">
              <w:rPr>
                <w:rFonts w:ascii="Tahoma" w:eastAsia="Arial Unicode MS" w:hAnsi="Tahoma" w:cs="Tahoma"/>
                <w:b/>
                <w:w w:val="120"/>
                <w:sz w:val="16"/>
                <w:szCs w:val="16"/>
              </w:rPr>
              <w:t xml:space="preserve"> προθεσμ</w:t>
            </w:r>
            <w:r>
              <w:rPr>
                <w:rFonts w:ascii="Tahoma" w:eastAsia="Arial Unicode MS" w:hAnsi="Tahoma" w:cs="Tahoma"/>
                <w:b/>
                <w:w w:val="120"/>
                <w:sz w:val="16"/>
                <w:szCs w:val="16"/>
              </w:rPr>
              <w:t>ιών</w:t>
            </w:r>
          </w:p>
        </w:tc>
      </w:tr>
      <w:tr w:rsidR="008F4FBF" w:rsidRPr="007B61B8" w14:paraId="4B2B6AEC" w14:textId="77777777" w:rsidTr="0045293F">
        <w:trPr>
          <w:cantSplit/>
          <w:jc w:val="center"/>
        </w:trPr>
        <w:tc>
          <w:tcPr>
            <w:tcW w:w="759" w:type="dxa"/>
            <w:vMerge w:val="restart"/>
            <w:shd w:val="clear" w:color="auto" w:fill="auto"/>
            <w:vAlign w:val="center"/>
          </w:tcPr>
          <w:p w14:paraId="485A671B" w14:textId="77777777" w:rsidR="008F4FBF" w:rsidRPr="007B61B8" w:rsidRDefault="00040681" w:rsidP="0045293F">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8</w:t>
            </w:r>
            <w:r w:rsidR="000E728F">
              <w:rPr>
                <w:rFonts w:ascii="Tahoma" w:eastAsia="Arial Unicode MS" w:hAnsi="Tahoma" w:cs="Tahoma"/>
                <w:b/>
                <w:w w:val="120"/>
                <w:sz w:val="16"/>
                <w:szCs w:val="16"/>
              </w:rPr>
              <w:t>.5</w:t>
            </w:r>
          </w:p>
          <w:p w14:paraId="4F324482" w14:textId="77777777" w:rsidR="008F4FBF" w:rsidRPr="007B61B8" w:rsidRDefault="008F4FBF" w:rsidP="0045293F">
            <w:pPr>
              <w:spacing w:before="60" w:after="60"/>
              <w:jc w:val="both"/>
              <w:rPr>
                <w:rFonts w:ascii="Tahoma" w:eastAsia="Arial Unicode MS" w:hAnsi="Tahoma" w:cs="Tahoma"/>
                <w:b/>
                <w:w w:val="120"/>
                <w:sz w:val="16"/>
                <w:szCs w:val="16"/>
              </w:rPr>
            </w:pPr>
          </w:p>
        </w:tc>
        <w:tc>
          <w:tcPr>
            <w:tcW w:w="9065" w:type="dxa"/>
            <w:gridSpan w:val="9"/>
            <w:shd w:val="clear" w:color="auto" w:fill="D9D9D9"/>
            <w:vAlign w:val="center"/>
          </w:tcPr>
          <w:p w14:paraId="567B16ED" w14:textId="77777777" w:rsidR="008F4FBF" w:rsidRPr="007B61B8" w:rsidRDefault="008F4FBF" w:rsidP="00606F4E">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 xml:space="preserve">Α. </w:t>
            </w:r>
            <w:r w:rsidR="00606F4E">
              <w:rPr>
                <w:rFonts w:ascii="Tahoma" w:eastAsia="Arial Unicode MS" w:hAnsi="Tahoma" w:cs="Tahoma"/>
                <w:b/>
                <w:w w:val="120"/>
                <w:sz w:val="16"/>
                <w:szCs w:val="16"/>
              </w:rPr>
              <w:t>Εάν οι προσφορές μπορούν να συνταχθούν μόνο κ</w:t>
            </w:r>
            <w:r w:rsidR="00EF54DC">
              <w:rPr>
                <w:rFonts w:ascii="Tahoma" w:eastAsia="Arial Unicode MS" w:hAnsi="Tahoma" w:cs="Tahoma"/>
                <w:b/>
                <w:w w:val="120"/>
                <w:sz w:val="16"/>
                <w:szCs w:val="16"/>
              </w:rPr>
              <w:t xml:space="preserve">ατόπιν επιτόπιας </w:t>
            </w:r>
            <w:r>
              <w:rPr>
                <w:rFonts w:ascii="Tahoma" w:eastAsia="Arial Unicode MS" w:hAnsi="Tahoma" w:cs="Tahoma"/>
                <w:b/>
                <w:w w:val="120"/>
                <w:sz w:val="16"/>
                <w:szCs w:val="16"/>
              </w:rPr>
              <w:t>επίσκεψης ή εξέτασης εγγράφων</w:t>
            </w:r>
            <w:r w:rsidR="008669AD">
              <w:rPr>
                <w:rFonts w:ascii="Tahoma" w:eastAsia="Arial Unicode MS" w:hAnsi="Tahoma" w:cs="Tahoma"/>
                <w:b/>
                <w:w w:val="120"/>
                <w:sz w:val="16"/>
                <w:szCs w:val="16"/>
              </w:rPr>
              <w:t>:</w:t>
            </w:r>
          </w:p>
        </w:tc>
      </w:tr>
      <w:tr w:rsidR="008F4FBF" w:rsidRPr="002A4F83" w14:paraId="59EFEC42" w14:textId="77777777" w:rsidTr="0045293F">
        <w:trPr>
          <w:cantSplit/>
          <w:trHeight w:val="1539"/>
          <w:jc w:val="center"/>
        </w:trPr>
        <w:tc>
          <w:tcPr>
            <w:tcW w:w="759" w:type="dxa"/>
            <w:vMerge/>
            <w:shd w:val="clear" w:color="auto" w:fill="auto"/>
            <w:vAlign w:val="center"/>
          </w:tcPr>
          <w:p w14:paraId="5BB1BDFE" w14:textId="77777777" w:rsidR="008F4FBF" w:rsidRPr="002A4F83" w:rsidRDefault="008F4FBF" w:rsidP="0045293F">
            <w:pPr>
              <w:spacing w:before="60" w:after="60"/>
              <w:jc w:val="both"/>
              <w:rPr>
                <w:rFonts w:ascii="Tahoma" w:eastAsia="Arial Unicode MS" w:hAnsi="Tahoma" w:cs="Tahoma"/>
                <w:sz w:val="16"/>
                <w:szCs w:val="16"/>
              </w:rPr>
            </w:pPr>
          </w:p>
        </w:tc>
        <w:tc>
          <w:tcPr>
            <w:tcW w:w="1714" w:type="dxa"/>
            <w:shd w:val="clear" w:color="auto" w:fill="auto"/>
            <w:vAlign w:val="center"/>
          </w:tcPr>
          <w:p w14:paraId="4CD2A672" w14:textId="77777777" w:rsidR="008F4FBF" w:rsidRPr="002A4F83" w:rsidRDefault="008F4FBF" w:rsidP="0045293F">
            <w:pPr>
              <w:spacing w:before="60" w:after="60"/>
              <w:jc w:val="both"/>
              <w:rPr>
                <w:rFonts w:ascii="Tahoma" w:eastAsia="Arial Unicode MS" w:hAnsi="Tahoma" w:cs="Tahoma"/>
                <w:b/>
                <w:sz w:val="16"/>
                <w:szCs w:val="16"/>
              </w:rPr>
            </w:pPr>
          </w:p>
          <w:p w14:paraId="48482FD7" w14:textId="77777777" w:rsidR="008F4FBF" w:rsidRPr="002A4F83" w:rsidRDefault="008F4FBF" w:rsidP="0045293F">
            <w:pPr>
              <w:spacing w:before="60" w:after="60"/>
              <w:jc w:val="both"/>
              <w:rPr>
                <w:rFonts w:ascii="Tahoma" w:eastAsia="Arial Unicode MS" w:hAnsi="Tahoma" w:cs="Tahoma"/>
                <w:sz w:val="16"/>
                <w:szCs w:val="16"/>
              </w:rPr>
            </w:pPr>
            <w:r w:rsidRPr="002A4F83">
              <w:rPr>
                <w:rFonts w:ascii="Tahoma" w:eastAsia="Arial Unicode MS" w:hAnsi="Tahoma" w:cs="Tahoma"/>
                <w:b/>
                <w:sz w:val="16"/>
                <w:szCs w:val="16"/>
              </w:rPr>
              <w:t>Τότε:</w:t>
            </w:r>
          </w:p>
        </w:tc>
        <w:tc>
          <w:tcPr>
            <w:tcW w:w="2520" w:type="dxa"/>
            <w:gridSpan w:val="3"/>
            <w:shd w:val="clear" w:color="auto" w:fill="auto"/>
            <w:vAlign w:val="center"/>
          </w:tcPr>
          <w:p w14:paraId="14602F70" w14:textId="77777777" w:rsidR="008F4FBF" w:rsidRPr="002A4F83" w:rsidRDefault="008F4FBF"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νοικτός διαγωνισμός</w:t>
            </w:r>
          </w:p>
          <w:p w14:paraId="4908977B" w14:textId="77777777" w:rsidR="008F4FBF" w:rsidRPr="002A4F83" w:rsidRDefault="00892D01"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xml:space="preserve">- </w:t>
            </w:r>
            <w:r w:rsidR="000A2CAC">
              <w:rPr>
                <w:rFonts w:ascii="Tahoma" w:eastAsia="Arial Unicode MS" w:hAnsi="Tahoma" w:cs="Tahoma"/>
                <w:sz w:val="16"/>
                <w:szCs w:val="16"/>
              </w:rPr>
              <w:t>Κ</w:t>
            </w:r>
            <w:r w:rsidR="008F4FBF" w:rsidRPr="002A4F83">
              <w:rPr>
                <w:rFonts w:ascii="Tahoma" w:eastAsia="Arial Unicode MS" w:hAnsi="Tahoma" w:cs="Tahoma"/>
                <w:sz w:val="16"/>
                <w:szCs w:val="16"/>
              </w:rPr>
              <w:t>λειστός διαγωνισμός</w:t>
            </w:r>
          </w:p>
          <w:p w14:paraId="69A82192" w14:textId="77777777" w:rsidR="008F4FBF" w:rsidRDefault="00892D01"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xml:space="preserve">- </w:t>
            </w:r>
            <w:r w:rsidR="008F4FBF">
              <w:rPr>
                <w:rFonts w:ascii="Tahoma" w:eastAsia="Arial Unicode MS" w:hAnsi="Tahoma" w:cs="Tahoma"/>
                <w:sz w:val="16"/>
                <w:szCs w:val="16"/>
              </w:rPr>
              <w:t>Ανταγωνιστική διαδικασία με διαπραγμάτευση</w:t>
            </w:r>
          </w:p>
          <w:p w14:paraId="721CE0B6" w14:textId="77777777" w:rsidR="00892D01" w:rsidRDefault="00892D01" w:rsidP="00892D01">
            <w:pPr>
              <w:spacing w:before="60" w:after="60"/>
              <w:ind w:left="183" w:hanging="183"/>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νταγωνιστικός διάλογος</w:t>
            </w:r>
          </w:p>
          <w:p w14:paraId="58E59DED" w14:textId="77777777" w:rsidR="00892D01" w:rsidRPr="002A4F83" w:rsidRDefault="00892D01" w:rsidP="00892D01">
            <w:pPr>
              <w:spacing w:before="60" w:after="60"/>
              <w:jc w:val="both"/>
              <w:rPr>
                <w:rFonts w:ascii="Tahoma" w:eastAsia="Arial Unicode MS" w:hAnsi="Tahoma" w:cs="Tahoma"/>
                <w:sz w:val="16"/>
                <w:szCs w:val="16"/>
              </w:rPr>
            </w:pPr>
            <w:r>
              <w:rPr>
                <w:rFonts w:ascii="Tahoma" w:eastAsia="Arial Unicode MS" w:hAnsi="Tahoma" w:cs="Tahoma"/>
                <w:sz w:val="16"/>
                <w:szCs w:val="16"/>
              </w:rPr>
              <w:t>- Σύμπραξη κ</w:t>
            </w:r>
            <w:r w:rsidR="000A2CAC">
              <w:rPr>
                <w:rFonts w:ascii="Tahoma" w:eastAsia="Arial Unicode MS" w:hAnsi="Tahoma" w:cs="Tahoma"/>
                <w:sz w:val="16"/>
                <w:szCs w:val="16"/>
              </w:rPr>
              <w:t>αινοτομίας</w:t>
            </w:r>
          </w:p>
        </w:tc>
        <w:tc>
          <w:tcPr>
            <w:tcW w:w="1959" w:type="dxa"/>
            <w:gridSpan w:val="2"/>
            <w:shd w:val="clear" w:color="auto" w:fill="auto"/>
            <w:vAlign w:val="center"/>
          </w:tcPr>
          <w:p w14:paraId="7BE87804" w14:textId="77777777" w:rsidR="008F4FBF" w:rsidRPr="002A4F83" w:rsidRDefault="008669AD" w:rsidP="0045293F">
            <w:pPr>
              <w:spacing w:before="60" w:after="60"/>
              <w:jc w:val="center"/>
              <w:rPr>
                <w:rFonts w:ascii="Tahoma" w:eastAsia="Arial Unicode MS" w:hAnsi="Tahoma" w:cs="Tahoma"/>
                <w:sz w:val="16"/>
                <w:szCs w:val="16"/>
              </w:rPr>
            </w:pPr>
            <w:r>
              <w:rPr>
                <w:rFonts w:ascii="Tahoma" w:eastAsia="Arial Unicode MS" w:hAnsi="Tahoma" w:cs="Tahoma"/>
                <w:b/>
                <w:sz w:val="16"/>
                <w:szCs w:val="16"/>
              </w:rPr>
              <w:t xml:space="preserve">υποχρεωτικά μεγαλύτερες προθεσμίες </w:t>
            </w:r>
          </w:p>
        </w:tc>
        <w:tc>
          <w:tcPr>
            <w:tcW w:w="2872" w:type="dxa"/>
            <w:gridSpan w:val="3"/>
            <w:shd w:val="clear" w:color="auto" w:fill="auto"/>
            <w:vAlign w:val="center"/>
          </w:tcPr>
          <w:p w14:paraId="20513960" w14:textId="77777777" w:rsidR="008F4FBF" w:rsidRPr="002A4F83" w:rsidRDefault="008F4FBF" w:rsidP="0045293F">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r w:rsidR="008669AD">
              <w:rPr>
                <w:rFonts w:ascii="Tahoma" w:eastAsia="Arial Unicode MS" w:hAnsi="Tahoma" w:cs="Tahoma"/>
                <w:sz w:val="16"/>
                <w:szCs w:val="16"/>
              </w:rPr>
              <w:t>/</w:t>
            </w:r>
            <w:r w:rsidRPr="002A4F83">
              <w:rPr>
                <w:rFonts w:ascii="Tahoma" w:eastAsia="Arial Unicode MS" w:hAnsi="Tahoma" w:cs="Tahoma"/>
                <w:sz w:val="16"/>
                <w:szCs w:val="16"/>
              </w:rPr>
              <w:t>αποστολής της πρόσκλησης</w:t>
            </w:r>
          </w:p>
          <w:p w14:paraId="6712DE88" w14:textId="77777777" w:rsidR="008F4FBF" w:rsidRPr="002A4F83" w:rsidRDefault="008F4FBF" w:rsidP="0045293F">
            <w:pPr>
              <w:spacing w:before="60" w:after="60"/>
              <w:rPr>
                <w:rFonts w:ascii="Tahoma" w:eastAsia="Arial Unicode MS" w:hAnsi="Tahoma" w:cs="Tahoma"/>
                <w:sz w:val="16"/>
                <w:szCs w:val="16"/>
              </w:rPr>
            </w:pPr>
          </w:p>
        </w:tc>
      </w:tr>
      <w:tr w:rsidR="00934A2F" w:rsidRPr="007B61B8" w14:paraId="0E873761" w14:textId="77777777" w:rsidTr="0045293F">
        <w:trPr>
          <w:cantSplit/>
          <w:jc w:val="center"/>
        </w:trPr>
        <w:tc>
          <w:tcPr>
            <w:tcW w:w="759" w:type="dxa"/>
            <w:vMerge w:val="restart"/>
            <w:shd w:val="clear" w:color="auto" w:fill="auto"/>
            <w:vAlign w:val="center"/>
          </w:tcPr>
          <w:p w14:paraId="64478C8C" w14:textId="77777777" w:rsidR="00934A2F" w:rsidRPr="007B61B8" w:rsidRDefault="00040681" w:rsidP="0045293F">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8</w:t>
            </w:r>
            <w:r w:rsidR="000A4609">
              <w:rPr>
                <w:rFonts w:ascii="Tahoma" w:eastAsia="Arial Unicode MS" w:hAnsi="Tahoma" w:cs="Tahoma"/>
                <w:b/>
                <w:w w:val="120"/>
                <w:sz w:val="16"/>
                <w:szCs w:val="16"/>
              </w:rPr>
              <w:t>.</w:t>
            </w:r>
            <w:r w:rsidR="000E728F">
              <w:rPr>
                <w:rFonts w:ascii="Tahoma" w:eastAsia="Arial Unicode MS" w:hAnsi="Tahoma" w:cs="Tahoma"/>
                <w:b/>
                <w:w w:val="120"/>
                <w:sz w:val="16"/>
                <w:szCs w:val="16"/>
              </w:rPr>
              <w:t>6</w:t>
            </w:r>
          </w:p>
          <w:p w14:paraId="27E7B845" w14:textId="77777777" w:rsidR="00934A2F" w:rsidRPr="007B61B8" w:rsidRDefault="00934A2F" w:rsidP="0045293F">
            <w:pPr>
              <w:spacing w:before="60" w:after="60"/>
              <w:jc w:val="both"/>
              <w:rPr>
                <w:rFonts w:ascii="Tahoma" w:eastAsia="Arial Unicode MS" w:hAnsi="Tahoma" w:cs="Tahoma"/>
                <w:b/>
                <w:w w:val="120"/>
                <w:sz w:val="16"/>
                <w:szCs w:val="16"/>
              </w:rPr>
            </w:pPr>
          </w:p>
        </w:tc>
        <w:tc>
          <w:tcPr>
            <w:tcW w:w="9065" w:type="dxa"/>
            <w:gridSpan w:val="9"/>
            <w:shd w:val="clear" w:color="auto" w:fill="D9D9D9"/>
            <w:vAlign w:val="center"/>
          </w:tcPr>
          <w:p w14:paraId="7F94E7A2" w14:textId="77777777" w:rsidR="00934A2F" w:rsidRPr="007B61B8" w:rsidRDefault="00934A2F" w:rsidP="00AF4FBA">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 xml:space="preserve">Β. Εάν </w:t>
            </w:r>
            <w:r w:rsidR="00AF4FBA">
              <w:rPr>
                <w:rFonts w:ascii="Tahoma" w:eastAsia="Arial Unicode MS" w:hAnsi="Tahoma" w:cs="Tahoma"/>
                <w:b/>
                <w:w w:val="120"/>
                <w:sz w:val="16"/>
                <w:szCs w:val="16"/>
              </w:rPr>
              <w:t>δεν παρασχ</w:t>
            </w:r>
            <w:r w:rsidR="00704409">
              <w:rPr>
                <w:rFonts w:ascii="Tahoma" w:eastAsia="Arial Unicode MS" w:hAnsi="Tahoma" w:cs="Tahoma"/>
                <w:b/>
                <w:w w:val="120"/>
                <w:sz w:val="16"/>
                <w:szCs w:val="16"/>
              </w:rPr>
              <w:t>έθη</w:t>
            </w:r>
            <w:r w:rsidR="00AF4FBA">
              <w:rPr>
                <w:rFonts w:ascii="Tahoma" w:eastAsia="Arial Unicode MS" w:hAnsi="Tahoma" w:cs="Tahoma"/>
                <w:b/>
                <w:w w:val="120"/>
                <w:sz w:val="16"/>
                <w:szCs w:val="16"/>
              </w:rPr>
              <w:t>κ</w:t>
            </w:r>
            <w:r w:rsidR="00704409">
              <w:rPr>
                <w:rFonts w:ascii="Tahoma" w:eastAsia="Arial Unicode MS" w:hAnsi="Tahoma" w:cs="Tahoma"/>
                <w:b/>
                <w:w w:val="120"/>
                <w:sz w:val="16"/>
                <w:szCs w:val="16"/>
              </w:rPr>
              <w:t>α</w:t>
            </w:r>
            <w:r w:rsidR="00AF4FBA">
              <w:rPr>
                <w:rFonts w:ascii="Tahoma" w:eastAsia="Arial Unicode MS" w:hAnsi="Tahoma" w:cs="Tahoma"/>
                <w:b/>
                <w:w w:val="120"/>
                <w:sz w:val="16"/>
                <w:szCs w:val="16"/>
              </w:rPr>
              <w:t>ν πρόσθετες πληροφορίες</w:t>
            </w:r>
            <w:r w:rsidR="00501D11">
              <w:rPr>
                <w:rFonts w:ascii="Tahoma" w:eastAsia="Arial Unicode MS" w:hAnsi="Tahoma" w:cs="Tahoma"/>
                <w:b/>
                <w:w w:val="120"/>
                <w:sz w:val="16"/>
                <w:szCs w:val="16"/>
              </w:rPr>
              <w:t>,</w:t>
            </w:r>
            <w:r w:rsidR="00AF4FBA">
              <w:rPr>
                <w:rFonts w:ascii="Tahoma" w:eastAsia="Arial Unicode MS" w:hAnsi="Tahoma" w:cs="Tahoma"/>
                <w:b/>
                <w:w w:val="120"/>
                <w:sz w:val="16"/>
                <w:szCs w:val="16"/>
              </w:rPr>
              <w:t xml:space="preserve"> αν και ζητήθηκαν</w:t>
            </w:r>
            <w:r w:rsidR="00501D11">
              <w:rPr>
                <w:rFonts w:ascii="Tahoma" w:eastAsia="Arial Unicode MS" w:hAnsi="Tahoma" w:cs="Tahoma"/>
                <w:b/>
                <w:w w:val="120"/>
                <w:sz w:val="16"/>
                <w:szCs w:val="16"/>
              </w:rPr>
              <w:t>,</w:t>
            </w:r>
            <w:r w:rsidR="00AF4FBA">
              <w:rPr>
                <w:rFonts w:ascii="Tahoma" w:eastAsia="Arial Unicode MS" w:hAnsi="Tahoma" w:cs="Tahoma"/>
                <w:b/>
                <w:w w:val="120"/>
                <w:sz w:val="16"/>
                <w:szCs w:val="16"/>
              </w:rPr>
              <w:t xml:space="preserve"> 6 ημέρες πριν</w:t>
            </w:r>
            <w:r w:rsidR="00704409">
              <w:rPr>
                <w:rFonts w:ascii="Tahoma" w:eastAsia="Arial Unicode MS" w:hAnsi="Tahoma" w:cs="Tahoma"/>
                <w:b/>
                <w:w w:val="120"/>
                <w:sz w:val="16"/>
                <w:szCs w:val="16"/>
              </w:rPr>
              <w:t xml:space="preserve"> την παραλαβή των προσφορών</w:t>
            </w:r>
            <w:r>
              <w:rPr>
                <w:rFonts w:ascii="Tahoma" w:eastAsia="Arial Unicode MS" w:hAnsi="Tahoma" w:cs="Tahoma"/>
                <w:b/>
                <w:w w:val="120"/>
                <w:sz w:val="16"/>
                <w:szCs w:val="16"/>
              </w:rPr>
              <w:t>:</w:t>
            </w:r>
          </w:p>
        </w:tc>
      </w:tr>
      <w:tr w:rsidR="005C5D9E" w:rsidRPr="002A4F83" w14:paraId="471484D1" w14:textId="77777777" w:rsidTr="0045293F">
        <w:trPr>
          <w:cantSplit/>
          <w:trHeight w:val="1539"/>
          <w:jc w:val="center"/>
        </w:trPr>
        <w:tc>
          <w:tcPr>
            <w:tcW w:w="759" w:type="dxa"/>
            <w:vMerge/>
            <w:shd w:val="clear" w:color="auto" w:fill="auto"/>
            <w:vAlign w:val="center"/>
          </w:tcPr>
          <w:p w14:paraId="74642BB9" w14:textId="77777777" w:rsidR="005C5D9E" w:rsidRPr="002A4F83" w:rsidRDefault="005C5D9E" w:rsidP="0045293F">
            <w:pPr>
              <w:spacing w:before="60" w:after="60"/>
              <w:jc w:val="both"/>
              <w:rPr>
                <w:rFonts w:ascii="Tahoma" w:eastAsia="Arial Unicode MS" w:hAnsi="Tahoma" w:cs="Tahoma"/>
                <w:sz w:val="16"/>
                <w:szCs w:val="16"/>
              </w:rPr>
            </w:pPr>
          </w:p>
        </w:tc>
        <w:tc>
          <w:tcPr>
            <w:tcW w:w="1714" w:type="dxa"/>
            <w:shd w:val="clear" w:color="auto" w:fill="auto"/>
            <w:vAlign w:val="center"/>
          </w:tcPr>
          <w:p w14:paraId="41EE4DD8" w14:textId="77777777" w:rsidR="005C5D9E" w:rsidRPr="002A4F83" w:rsidRDefault="005C5D9E" w:rsidP="0045293F">
            <w:pPr>
              <w:spacing w:before="60" w:after="60"/>
              <w:jc w:val="both"/>
              <w:rPr>
                <w:rFonts w:ascii="Tahoma" w:eastAsia="Arial Unicode MS" w:hAnsi="Tahoma" w:cs="Tahoma"/>
                <w:sz w:val="16"/>
                <w:szCs w:val="16"/>
              </w:rPr>
            </w:pPr>
            <w:r w:rsidRPr="002A4F83">
              <w:rPr>
                <w:rFonts w:ascii="Tahoma" w:eastAsia="Arial Unicode MS" w:hAnsi="Tahoma" w:cs="Tahoma"/>
                <w:b/>
                <w:sz w:val="16"/>
                <w:szCs w:val="16"/>
              </w:rPr>
              <w:t>Τότε:</w:t>
            </w:r>
          </w:p>
        </w:tc>
        <w:tc>
          <w:tcPr>
            <w:tcW w:w="2520" w:type="dxa"/>
            <w:gridSpan w:val="3"/>
            <w:shd w:val="clear" w:color="auto" w:fill="auto"/>
            <w:vAlign w:val="center"/>
          </w:tcPr>
          <w:p w14:paraId="6E2D3833" w14:textId="77777777" w:rsidR="005C5D9E" w:rsidRPr="002A4F83" w:rsidRDefault="005C5D9E"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νοικτός διαγωνισμός</w:t>
            </w:r>
          </w:p>
          <w:p w14:paraId="57D1E979" w14:textId="77777777" w:rsidR="005C5D9E" w:rsidRPr="002A4F83" w:rsidRDefault="005C5D9E"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Κ</w:t>
            </w:r>
            <w:r w:rsidRPr="002A4F83">
              <w:rPr>
                <w:rFonts w:ascii="Tahoma" w:eastAsia="Arial Unicode MS" w:hAnsi="Tahoma" w:cs="Tahoma"/>
                <w:sz w:val="16"/>
                <w:szCs w:val="16"/>
              </w:rPr>
              <w:t>λειστός διαγωνισμός</w:t>
            </w:r>
          </w:p>
          <w:p w14:paraId="2AF6A4FE" w14:textId="77777777" w:rsidR="005C5D9E" w:rsidRDefault="005C5D9E"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Ανταγωνιστική διαδικασία με διαπραγμάτευση</w:t>
            </w:r>
          </w:p>
          <w:p w14:paraId="53247C8A" w14:textId="77777777" w:rsidR="005C5D9E" w:rsidRDefault="005C5D9E" w:rsidP="0045293F">
            <w:pPr>
              <w:spacing w:before="60" w:after="60"/>
              <w:ind w:left="183" w:hanging="183"/>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νταγωνιστικός διάλογος</w:t>
            </w:r>
          </w:p>
          <w:p w14:paraId="39CA92EC" w14:textId="77777777" w:rsidR="005C5D9E" w:rsidRPr="002A4F83" w:rsidRDefault="005C5D9E"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Σύμπραξη καινοτομίας</w:t>
            </w:r>
          </w:p>
        </w:tc>
        <w:tc>
          <w:tcPr>
            <w:tcW w:w="1959" w:type="dxa"/>
            <w:gridSpan w:val="2"/>
            <w:shd w:val="clear" w:color="auto" w:fill="auto"/>
            <w:vAlign w:val="center"/>
          </w:tcPr>
          <w:p w14:paraId="2B734AF1" w14:textId="77777777" w:rsidR="005C5D9E" w:rsidRPr="002A4F83" w:rsidRDefault="005C5D9E" w:rsidP="0045293F">
            <w:pPr>
              <w:spacing w:before="60" w:after="60"/>
              <w:jc w:val="center"/>
              <w:rPr>
                <w:rFonts w:ascii="Tahoma" w:eastAsia="Arial Unicode MS" w:hAnsi="Tahoma" w:cs="Tahoma"/>
                <w:sz w:val="16"/>
                <w:szCs w:val="16"/>
              </w:rPr>
            </w:pPr>
            <w:r>
              <w:rPr>
                <w:rFonts w:ascii="Tahoma" w:eastAsia="Arial Unicode MS" w:hAnsi="Tahoma" w:cs="Tahoma"/>
                <w:b/>
                <w:sz w:val="16"/>
                <w:szCs w:val="16"/>
              </w:rPr>
              <w:t xml:space="preserve">μεγαλύτερες προθεσμίες </w:t>
            </w:r>
          </w:p>
        </w:tc>
        <w:tc>
          <w:tcPr>
            <w:tcW w:w="2872" w:type="dxa"/>
            <w:gridSpan w:val="3"/>
            <w:shd w:val="clear" w:color="auto" w:fill="auto"/>
            <w:vAlign w:val="center"/>
          </w:tcPr>
          <w:p w14:paraId="010EC5EA" w14:textId="77777777" w:rsidR="005C5D9E" w:rsidRPr="002A4F83" w:rsidRDefault="005C5D9E" w:rsidP="0045293F">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r>
              <w:rPr>
                <w:rFonts w:ascii="Tahoma" w:eastAsia="Arial Unicode MS" w:hAnsi="Tahoma" w:cs="Tahoma"/>
                <w:sz w:val="16"/>
                <w:szCs w:val="16"/>
              </w:rPr>
              <w:t>/</w:t>
            </w:r>
            <w:r w:rsidRPr="002A4F83">
              <w:rPr>
                <w:rFonts w:ascii="Tahoma" w:eastAsia="Arial Unicode MS" w:hAnsi="Tahoma" w:cs="Tahoma"/>
                <w:sz w:val="16"/>
                <w:szCs w:val="16"/>
              </w:rPr>
              <w:t>αποστολής της πρόσκλησης</w:t>
            </w:r>
          </w:p>
          <w:p w14:paraId="2ECB44A0" w14:textId="77777777" w:rsidR="005C5D9E" w:rsidRPr="002A4F83" w:rsidRDefault="005C5D9E" w:rsidP="0045293F">
            <w:pPr>
              <w:spacing w:before="60" w:after="60"/>
              <w:rPr>
                <w:rFonts w:ascii="Tahoma" w:eastAsia="Arial Unicode MS" w:hAnsi="Tahoma" w:cs="Tahoma"/>
                <w:sz w:val="16"/>
                <w:szCs w:val="16"/>
              </w:rPr>
            </w:pPr>
          </w:p>
        </w:tc>
      </w:tr>
      <w:tr w:rsidR="005C5D9E" w:rsidRPr="002A4F83" w14:paraId="30A9E24D" w14:textId="77777777" w:rsidTr="0045293F">
        <w:trPr>
          <w:cantSplit/>
          <w:trHeight w:val="1539"/>
          <w:jc w:val="center"/>
        </w:trPr>
        <w:tc>
          <w:tcPr>
            <w:tcW w:w="759" w:type="dxa"/>
            <w:vMerge/>
            <w:shd w:val="clear" w:color="auto" w:fill="auto"/>
            <w:vAlign w:val="center"/>
          </w:tcPr>
          <w:p w14:paraId="79383155" w14:textId="77777777" w:rsidR="005C5D9E" w:rsidRPr="002A4F83" w:rsidRDefault="005C5D9E" w:rsidP="0045293F">
            <w:pPr>
              <w:spacing w:before="60" w:after="60"/>
              <w:jc w:val="both"/>
              <w:rPr>
                <w:rFonts w:ascii="Tahoma" w:eastAsia="Arial Unicode MS" w:hAnsi="Tahoma" w:cs="Tahoma"/>
                <w:sz w:val="16"/>
                <w:szCs w:val="16"/>
              </w:rPr>
            </w:pPr>
          </w:p>
        </w:tc>
        <w:tc>
          <w:tcPr>
            <w:tcW w:w="1714" w:type="dxa"/>
            <w:shd w:val="clear" w:color="auto" w:fill="auto"/>
            <w:vAlign w:val="center"/>
          </w:tcPr>
          <w:p w14:paraId="7BC98582" w14:textId="77777777" w:rsidR="005C5D9E" w:rsidRPr="002A4F83" w:rsidRDefault="005C5D9E"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Τότε:</w:t>
            </w:r>
          </w:p>
        </w:tc>
        <w:tc>
          <w:tcPr>
            <w:tcW w:w="2520" w:type="dxa"/>
            <w:gridSpan w:val="3"/>
            <w:shd w:val="clear" w:color="auto" w:fill="auto"/>
            <w:vAlign w:val="center"/>
          </w:tcPr>
          <w:p w14:paraId="7D13C156" w14:textId="77777777" w:rsidR="005C5D9E" w:rsidRPr="002A4F83" w:rsidRDefault="005C5D9E"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xml:space="preserve">-Επισπευσμένη σε ανοικτό/κλειστό </w:t>
            </w:r>
            <w:r w:rsidRPr="002A4F83">
              <w:rPr>
                <w:rFonts w:ascii="Tahoma" w:eastAsia="Arial Unicode MS" w:hAnsi="Tahoma" w:cs="Tahoma"/>
                <w:sz w:val="16"/>
                <w:szCs w:val="16"/>
              </w:rPr>
              <w:t>διαγωνισμό</w:t>
            </w:r>
            <w:r w:rsidR="003F73C0">
              <w:rPr>
                <w:rFonts w:ascii="Tahoma" w:eastAsia="Arial Unicode MS" w:hAnsi="Tahoma" w:cs="Tahoma"/>
                <w:sz w:val="16"/>
                <w:szCs w:val="16"/>
              </w:rPr>
              <w:t xml:space="preserve"> ή αν</w:t>
            </w:r>
            <w:r w:rsidR="00DD6103">
              <w:rPr>
                <w:rFonts w:ascii="Tahoma" w:eastAsia="Arial Unicode MS" w:hAnsi="Tahoma" w:cs="Tahoma"/>
                <w:sz w:val="16"/>
                <w:szCs w:val="16"/>
              </w:rPr>
              <w:t>ταγωνιστική διαδικασία με διαπραγμάτευση</w:t>
            </w:r>
          </w:p>
          <w:p w14:paraId="79ECFCD8" w14:textId="77777777" w:rsidR="005C5D9E" w:rsidRPr="002A4F83" w:rsidRDefault="005C5D9E" w:rsidP="005C5D9E">
            <w:pPr>
              <w:spacing w:before="60" w:after="60"/>
              <w:jc w:val="both"/>
              <w:rPr>
                <w:rFonts w:ascii="Tahoma" w:eastAsia="Arial Unicode MS" w:hAnsi="Tahoma" w:cs="Tahoma"/>
                <w:sz w:val="16"/>
                <w:szCs w:val="16"/>
              </w:rPr>
            </w:pPr>
          </w:p>
        </w:tc>
        <w:tc>
          <w:tcPr>
            <w:tcW w:w="1959" w:type="dxa"/>
            <w:gridSpan w:val="2"/>
            <w:shd w:val="clear" w:color="auto" w:fill="auto"/>
            <w:vAlign w:val="center"/>
          </w:tcPr>
          <w:p w14:paraId="13ACED5F" w14:textId="77777777" w:rsidR="005C5D9E" w:rsidRPr="002A4F83" w:rsidRDefault="00D31292" w:rsidP="005C65A1">
            <w:pPr>
              <w:spacing w:before="60" w:after="60"/>
              <w:jc w:val="center"/>
              <w:rPr>
                <w:rFonts w:ascii="Tahoma" w:eastAsia="Arial Unicode MS" w:hAnsi="Tahoma" w:cs="Tahoma"/>
                <w:sz w:val="16"/>
                <w:szCs w:val="16"/>
              </w:rPr>
            </w:pPr>
            <w:r>
              <w:rPr>
                <w:rFonts w:ascii="Tahoma" w:eastAsia="Arial Unicode MS" w:hAnsi="Tahoma" w:cs="Tahoma"/>
                <w:b/>
                <w:sz w:val="16"/>
                <w:szCs w:val="16"/>
              </w:rPr>
              <w:t>παράταση4 ημερών</w:t>
            </w:r>
          </w:p>
        </w:tc>
        <w:tc>
          <w:tcPr>
            <w:tcW w:w="2872" w:type="dxa"/>
            <w:gridSpan w:val="3"/>
            <w:shd w:val="clear" w:color="auto" w:fill="auto"/>
            <w:vAlign w:val="center"/>
          </w:tcPr>
          <w:p w14:paraId="6C1B1593" w14:textId="77777777" w:rsidR="005C5D9E" w:rsidRPr="002A4F83" w:rsidRDefault="005C5D9E" w:rsidP="0045293F">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r>
              <w:rPr>
                <w:rFonts w:ascii="Tahoma" w:eastAsia="Arial Unicode MS" w:hAnsi="Tahoma" w:cs="Tahoma"/>
                <w:sz w:val="16"/>
                <w:szCs w:val="16"/>
              </w:rPr>
              <w:t xml:space="preserve">/ </w:t>
            </w:r>
            <w:r w:rsidRPr="002A4F83">
              <w:rPr>
                <w:rFonts w:ascii="Tahoma" w:eastAsia="Arial Unicode MS" w:hAnsi="Tahoma" w:cs="Tahoma"/>
                <w:sz w:val="16"/>
                <w:szCs w:val="16"/>
              </w:rPr>
              <w:t>αποστολής της πρόσκλησης</w:t>
            </w:r>
          </w:p>
          <w:p w14:paraId="66178DDA" w14:textId="77777777" w:rsidR="005C5D9E" w:rsidRPr="002A4F83" w:rsidRDefault="005C5D9E" w:rsidP="0045293F">
            <w:pPr>
              <w:spacing w:before="60" w:after="60"/>
              <w:rPr>
                <w:rFonts w:ascii="Tahoma" w:eastAsia="Arial Unicode MS" w:hAnsi="Tahoma" w:cs="Tahoma"/>
                <w:sz w:val="16"/>
                <w:szCs w:val="16"/>
              </w:rPr>
            </w:pPr>
          </w:p>
        </w:tc>
      </w:tr>
      <w:tr w:rsidR="005C0472" w:rsidRPr="007B61B8" w14:paraId="4C155006" w14:textId="77777777" w:rsidTr="0045293F">
        <w:trPr>
          <w:cantSplit/>
          <w:jc w:val="center"/>
        </w:trPr>
        <w:tc>
          <w:tcPr>
            <w:tcW w:w="759" w:type="dxa"/>
            <w:vMerge w:val="restart"/>
            <w:shd w:val="clear" w:color="auto" w:fill="auto"/>
            <w:vAlign w:val="center"/>
          </w:tcPr>
          <w:p w14:paraId="005B725A" w14:textId="77777777" w:rsidR="005C0472" w:rsidRPr="007B61B8" w:rsidRDefault="00040681" w:rsidP="0045293F">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8</w:t>
            </w:r>
            <w:r w:rsidR="000A4609">
              <w:rPr>
                <w:rFonts w:ascii="Tahoma" w:eastAsia="Arial Unicode MS" w:hAnsi="Tahoma" w:cs="Tahoma"/>
                <w:b/>
                <w:w w:val="120"/>
                <w:sz w:val="16"/>
                <w:szCs w:val="16"/>
              </w:rPr>
              <w:t>.</w:t>
            </w:r>
            <w:r w:rsidR="000E728F">
              <w:rPr>
                <w:rFonts w:ascii="Tahoma" w:eastAsia="Arial Unicode MS" w:hAnsi="Tahoma" w:cs="Tahoma"/>
                <w:b/>
                <w:w w:val="120"/>
                <w:sz w:val="16"/>
                <w:szCs w:val="16"/>
              </w:rPr>
              <w:t>7</w:t>
            </w:r>
          </w:p>
          <w:p w14:paraId="4F3E9A05" w14:textId="77777777" w:rsidR="005C0472" w:rsidRPr="007B61B8" w:rsidRDefault="005C0472" w:rsidP="0045293F">
            <w:pPr>
              <w:spacing w:before="60" w:after="60"/>
              <w:jc w:val="both"/>
              <w:rPr>
                <w:rFonts w:ascii="Tahoma" w:eastAsia="Arial Unicode MS" w:hAnsi="Tahoma" w:cs="Tahoma"/>
                <w:b/>
                <w:w w:val="120"/>
                <w:sz w:val="16"/>
                <w:szCs w:val="16"/>
              </w:rPr>
            </w:pPr>
          </w:p>
        </w:tc>
        <w:tc>
          <w:tcPr>
            <w:tcW w:w="9065" w:type="dxa"/>
            <w:gridSpan w:val="9"/>
            <w:shd w:val="clear" w:color="auto" w:fill="D9D9D9"/>
            <w:vAlign w:val="center"/>
          </w:tcPr>
          <w:p w14:paraId="2FA79BEB" w14:textId="77777777" w:rsidR="005C0472" w:rsidRPr="007B61B8" w:rsidRDefault="005C0472" w:rsidP="00F73746">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 xml:space="preserve">Γ. Εάν </w:t>
            </w:r>
            <w:r w:rsidR="00F73746">
              <w:rPr>
                <w:rFonts w:ascii="Tahoma" w:eastAsia="Arial Unicode MS" w:hAnsi="Tahoma" w:cs="Tahoma"/>
                <w:b/>
                <w:w w:val="120"/>
                <w:sz w:val="16"/>
                <w:szCs w:val="16"/>
              </w:rPr>
              <w:t>τα έγγραφα της σύμβασης υφίστανται σημαντικές αλλαγές</w:t>
            </w:r>
            <w:r>
              <w:rPr>
                <w:rFonts w:ascii="Tahoma" w:eastAsia="Arial Unicode MS" w:hAnsi="Tahoma" w:cs="Tahoma"/>
                <w:b/>
                <w:w w:val="120"/>
                <w:sz w:val="16"/>
                <w:szCs w:val="16"/>
              </w:rPr>
              <w:t>:</w:t>
            </w:r>
          </w:p>
        </w:tc>
      </w:tr>
      <w:tr w:rsidR="005C0472" w:rsidRPr="002A4F83" w14:paraId="560762B7" w14:textId="77777777" w:rsidTr="0045293F">
        <w:trPr>
          <w:cantSplit/>
          <w:trHeight w:val="1539"/>
          <w:jc w:val="center"/>
        </w:trPr>
        <w:tc>
          <w:tcPr>
            <w:tcW w:w="759" w:type="dxa"/>
            <w:vMerge/>
            <w:shd w:val="clear" w:color="auto" w:fill="auto"/>
            <w:vAlign w:val="center"/>
          </w:tcPr>
          <w:p w14:paraId="68ABE539" w14:textId="77777777" w:rsidR="005C0472" w:rsidRPr="002A4F83" w:rsidRDefault="005C0472" w:rsidP="0045293F">
            <w:pPr>
              <w:spacing w:before="60" w:after="60"/>
              <w:jc w:val="both"/>
              <w:rPr>
                <w:rFonts w:ascii="Tahoma" w:eastAsia="Arial Unicode MS" w:hAnsi="Tahoma" w:cs="Tahoma"/>
                <w:sz w:val="16"/>
                <w:szCs w:val="16"/>
              </w:rPr>
            </w:pPr>
          </w:p>
        </w:tc>
        <w:tc>
          <w:tcPr>
            <w:tcW w:w="1714" w:type="dxa"/>
            <w:shd w:val="clear" w:color="auto" w:fill="auto"/>
            <w:vAlign w:val="center"/>
          </w:tcPr>
          <w:p w14:paraId="25859CE4" w14:textId="77777777" w:rsidR="005C0472" w:rsidRPr="002A4F83" w:rsidRDefault="005C0472" w:rsidP="0045293F">
            <w:pPr>
              <w:spacing w:before="60" w:after="60"/>
              <w:jc w:val="both"/>
              <w:rPr>
                <w:rFonts w:ascii="Tahoma" w:eastAsia="Arial Unicode MS" w:hAnsi="Tahoma" w:cs="Tahoma"/>
                <w:sz w:val="16"/>
                <w:szCs w:val="16"/>
              </w:rPr>
            </w:pPr>
            <w:r w:rsidRPr="002A4F83">
              <w:rPr>
                <w:rFonts w:ascii="Tahoma" w:eastAsia="Arial Unicode MS" w:hAnsi="Tahoma" w:cs="Tahoma"/>
                <w:b/>
                <w:sz w:val="16"/>
                <w:szCs w:val="16"/>
              </w:rPr>
              <w:t>Τότε:</w:t>
            </w:r>
          </w:p>
        </w:tc>
        <w:tc>
          <w:tcPr>
            <w:tcW w:w="2520" w:type="dxa"/>
            <w:gridSpan w:val="3"/>
            <w:shd w:val="clear" w:color="auto" w:fill="auto"/>
            <w:vAlign w:val="center"/>
          </w:tcPr>
          <w:p w14:paraId="11E0A0DC" w14:textId="77777777" w:rsidR="005C0472" w:rsidRPr="002A4F83" w:rsidRDefault="005C0472"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νοικτός διαγωνισμός</w:t>
            </w:r>
          </w:p>
          <w:p w14:paraId="7187DD14" w14:textId="77777777" w:rsidR="005C0472" w:rsidRPr="002A4F83" w:rsidRDefault="005C0472"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Κ</w:t>
            </w:r>
            <w:r w:rsidRPr="002A4F83">
              <w:rPr>
                <w:rFonts w:ascii="Tahoma" w:eastAsia="Arial Unicode MS" w:hAnsi="Tahoma" w:cs="Tahoma"/>
                <w:sz w:val="16"/>
                <w:szCs w:val="16"/>
              </w:rPr>
              <w:t>λειστός διαγωνισμός</w:t>
            </w:r>
          </w:p>
          <w:p w14:paraId="04393B36" w14:textId="77777777" w:rsidR="005C0472" w:rsidRDefault="005C0472"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Ανταγωνιστική διαδικασία με διαπραγμάτευση</w:t>
            </w:r>
          </w:p>
          <w:p w14:paraId="22A12C4F" w14:textId="77777777" w:rsidR="005C0472" w:rsidRDefault="005C0472" w:rsidP="0045293F">
            <w:pPr>
              <w:spacing w:before="60" w:after="60"/>
              <w:ind w:left="183" w:hanging="183"/>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νταγωνιστικός διάλογος</w:t>
            </w:r>
          </w:p>
          <w:p w14:paraId="1C2D9430" w14:textId="77777777" w:rsidR="005C0472" w:rsidRDefault="005C0472" w:rsidP="0045293F">
            <w:pPr>
              <w:spacing w:before="60" w:after="60"/>
              <w:jc w:val="both"/>
              <w:rPr>
                <w:rFonts w:ascii="Tahoma" w:eastAsia="Arial Unicode MS" w:hAnsi="Tahoma" w:cs="Tahoma"/>
                <w:sz w:val="16"/>
                <w:szCs w:val="16"/>
              </w:rPr>
            </w:pPr>
            <w:r>
              <w:rPr>
                <w:rFonts w:ascii="Tahoma" w:eastAsia="Arial Unicode MS" w:hAnsi="Tahoma" w:cs="Tahoma"/>
                <w:sz w:val="16"/>
                <w:szCs w:val="16"/>
              </w:rPr>
              <w:t>- Σύμπραξη καινοτομίας</w:t>
            </w:r>
          </w:p>
          <w:p w14:paraId="1B9AC5D7" w14:textId="77777777" w:rsidR="00AF5BE7" w:rsidRPr="002A4F83" w:rsidRDefault="00AF5BE7" w:rsidP="0045293F">
            <w:pPr>
              <w:spacing w:before="60" w:after="60"/>
              <w:jc w:val="both"/>
              <w:rPr>
                <w:rFonts w:ascii="Tahoma" w:eastAsia="Arial Unicode MS" w:hAnsi="Tahoma" w:cs="Tahoma"/>
                <w:sz w:val="16"/>
                <w:szCs w:val="16"/>
              </w:rPr>
            </w:pPr>
          </w:p>
        </w:tc>
        <w:tc>
          <w:tcPr>
            <w:tcW w:w="1959" w:type="dxa"/>
            <w:gridSpan w:val="2"/>
            <w:shd w:val="clear" w:color="auto" w:fill="auto"/>
            <w:vAlign w:val="center"/>
          </w:tcPr>
          <w:p w14:paraId="1BA478C3" w14:textId="77777777" w:rsidR="0059115E" w:rsidRDefault="00B022D3" w:rsidP="00AF5BE7">
            <w:pPr>
              <w:spacing w:before="60" w:after="60"/>
              <w:jc w:val="center"/>
              <w:rPr>
                <w:rFonts w:ascii="Tahoma" w:eastAsia="Arial Unicode MS" w:hAnsi="Tahoma" w:cs="Tahoma"/>
                <w:b/>
                <w:sz w:val="16"/>
                <w:szCs w:val="16"/>
              </w:rPr>
            </w:pPr>
            <w:r>
              <w:rPr>
                <w:rFonts w:ascii="Tahoma" w:eastAsia="Arial Unicode MS" w:hAnsi="Tahoma" w:cs="Tahoma"/>
                <w:b/>
                <w:sz w:val="16"/>
                <w:szCs w:val="16"/>
              </w:rPr>
              <w:t>Π</w:t>
            </w:r>
            <w:r w:rsidR="0059115E">
              <w:rPr>
                <w:rFonts w:ascii="Tahoma" w:eastAsia="Arial Unicode MS" w:hAnsi="Tahoma" w:cs="Tahoma"/>
                <w:b/>
                <w:sz w:val="16"/>
                <w:szCs w:val="16"/>
              </w:rPr>
              <w:t>αράταση</w:t>
            </w:r>
            <w:r>
              <w:rPr>
                <w:rFonts w:ascii="Tahoma" w:eastAsia="Arial Unicode MS" w:hAnsi="Tahoma" w:cs="Tahoma"/>
                <w:b/>
                <w:sz w:val="16"/>
                <w:szCs w:val="16"/>
              </w:rPr>
              <w:t xml:space="preserve"> ανάλογη με τη σπο</w:t>
            </w:r>
            <w:r w:rsidR="009C4018">
              <w:rPr>
                <w:rFonts w:ascii="Tahoma" w:eastAsia="Arial Unicode MS" w:hAnsi="Tahoma" w:cs="Tahoma"/>
                <w:b/>
                <w:sz w:val="16"/>
                <w:szCs w:val="16"/>
              </w:rPr>
              <w:t>υδαιότητα των πληροφοριών/αλλαγών</w:t>
            </w:r>
          </w:p>
          <w:p w14:paraId="0FB99866" w14:textId="77777777" w:rsidR="0059115E" w:rsidRDefault="0059115E" w:rsidP="00AF5BE7">
            <w:pPr>
              <w:spacing w:before="60" w:after="60"/>
              <w:jc w:val="center"/>
              <w:rPr>
                <w:rFonts w:ascii="Tahoma" w:eastAsia="Arial Unicode MS" w:hAnsi="Tahoma" w:cs="Tahoma"/>
                <w:b/>
                <w:sz w:val="16"/>
                <w:szCs w:val="16"/>
              </w:rPr>
            </w:pPr>
          </w:p>
          <w:p w14:paraId="5E184670" w14:textId="77777777" w:rsidR="005C0472" w:rsidRPr="002A4F83" w:rsidRDefault="005C0472" w:rsidP="009C4018">
            <w:pPr>
              <w:spacing w:before="60" w:after="60"/>
              <w:rPr>
                <w:rFonts w:ascii="Tahoma" w:eastAsia="Arial Unicode MS" w:hAnsi="Tahoma" w:cs="Tahoma"/>
                <w:sz w:val="16"/>
                <w:szCs w:val="16"/>
              </w:rPr>
            </w:pPr>
          </w:p>
        </w:tc>
        <w:tc>
          <w:tcPr>
            <w:tcW w:w="2872" w:type="dxa"/>
            <w:gridSpan w:val="3"/>
            <w:shd w:val="clear" w:color="auto" w:fill="auto"/>
            <w:vAlign w:val="center"/>
          </w:tcPr>
          <w:p w14:paraId="6453182B" w14:textId="77777777" w:rsidR="005C0472" w:rsidRPr="002A4F83" w:rsidRDefault="005C0472" w:rsidP="0045293F">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r>
              <w:rPr>
                <w:rFonts w:ascii="Tahoma" w:eastAsia="Arial Unicode MS" w:hAnsi="Tahoma" w:cs="Tahoma"/>
                <w:sz w:val="16"/>
                <w:szCs w:val="16"/>
              </w:rPr>
              <w:t xml:space="preserve">/ </w:t>
            </w:r>
            <w:r w:rsidRPr="002A4F83">
              <w:rPr>
                <w:rFonts w:ascii="Tahoma" w:eastAsia="Arial Unicode MS" w:hAnsi="Tahoma" w:cs="Tahoma"/>
                <w:sz w:val="16"/>
                <w:szCs w:val="16"/>
              </w:rPr>
              <w:t>αποστολής της πρόσκλησης</w:t>
            </w:r>
          </w:p>
          <w:p w14:paraId="62D30F86" w14:textId="77777777" w:rsidR="005C0472" w:rsidRPr="002A4F83" w:rsidRDefault="005C0472" w:rsidP="0045293F">
            <w:pPr>
              <w:spacing w:before="60" w:after="60"/>
              <w:rPr>
                <w:rFonts w:ascii="Tahoma" w:eastAsia="Arial Unicode MS" w:hAnsi="Tahoma" w:cs="Tahoma"/>
                <w:sz w:val="16"/>
                <w:szCs w:val="16"/>
              </w:rPr>
            </w:pPr>
          </w:p>
        </w:tc>
      </w:tr>
      <w:tr w:rsidR="00F15EF4" w:rsidRPr="007B61B8" w14:paraId="29C7C50E" w14:textId="77777777" w:rsidTr="0000421A">
        <w:trPr>
          <w:cantSplit/>
          <w:jc w:val="center"/>
        </w:trPr>
        <w:tc>
          <w:tcPr>
            <w:tcW w:w="759" w:type="dxa"/>
            <w:vMerge w:val="restart"/>
            <w:shd w:val="clear" w:color="auto" w:fill="auto"/>
            <w:vAlign w:val="center"/>
          </w:tcPr>
          <w:p w14:paraId="7462FAEB" w14:textId="77777777" w:rsidR="00F15EF4" w:rsidRPr="007B61B8" w:rsidRDefault="00040681" w:rsidP="0000421A">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8</w:t>
            </w:r>
            <w:r w:rsidR="00F15EF4">
              <w:rPr>
                <w:rFonts w:ascii="Tahoma" w:eastAsia="Arial Unicode MS" w:hAnsi="Tahoma" w:cs="Tahoma"/>
                <w:b/>
                <w:w w:val="120"/>
                <w:sz w:val="16"/>
                <w:szCs w:val="16"/>
              </w:rPr>
              <w:t>.</w:t>
            </w:r>
            <w:r w:rsidR="00F73746">
              <w:rPr>
                <w:rFonts w:ascii="Tahoma" w:eastAsia="Arial Unicode MS" w:hAnsi="Tahoma" w:cs="Tahoma"/>
                <w:b/>
                <w:w w:val="120"/>
                <w:sz w:val="16"/>
                <w:szCs w:val="16"/>
              </w:rPr>
              <w:t>8</w:t>
            </w:r>
          </w:p>
          <w:p w14:paraId="1440ED8E" w14:textId="77777777" w:rsidR="00F15EF4" w:rsidRPr="007B61B8" w:rsidRDefault="00F15EF4" w:rsidP="0000421A">
            <w:pPr>
              <w:spacing w:before="60" w:after="60"/>
              <w:jc w:val="both"/>
              <w:rPr>
                <w:rFonts w:ascii="Tahoma" w:eastAsia="Arial Unicode MS" w:hAnsi="Tahoma" w:cs="Tahoma"/>
                <w:b/>
                <w:w w:val="120"/>
                <w:sz w:val="16"/>
                <w:szCs w:val="16"/>
              </w:rPr>
            </w:pPr>
          </w:p>
        </w:tc>
        <w:tc>
          <w:tcPr>
            <w:tcW w:w="9065" w:type="dxa"/>
            <w:gridSpan w:val="9"/>
            <w:shd w:val="clear" w:color="auto" w:fill="D9D9D9"/>
            <w:vAlign w:val="center"/>
          </w:tcPr>
          <w:p w14:paraId="19E60E85" w14:textId="77777777" w:rsidR="00F15EF4" w:rsidRPr="007B61B8" w:rsidRDefault="00874DF8" w:rsidP="0000421A">
            <w:pPr>
              <w:spacing w:before="60" w:after="60"/>
              <w:jc w:val="both"/>
              <w:rPr>
                <w:rFonts w:ascii="Tahoma" w:eastAsia="Arial Unicode MS" w:hAnsi="Tahoma" w:cs="Tahoma"/>
                <w:b/>
                <w:w w:val="120"/>
                <w:sz w:val="16"/>
                <w:szCs w:val="16"/>
              </w:rPr>
            </w:pPr>
            <w:r>
              <w:rPr>
                <w:rFonts w:ascii="Tahoma" w:eastAsia="Arial Unicode MS" w:hAnsi="Tahoma" w:cs="Tahoma"/>
                <w:b/>
                <w:w w:val="120"/>
                <w:sz w:val="16"/>
                <w:szCs w:val="16"/>
              </w:rPr>
              <w:t>Δ</w:t>
            </w:r>
            <w:r w:rsidR="00F15EF4">
              <w:rPr>
                <w:rFonts w:ascii="Tahoma" w:eastAsia="Arial Unicode MS" w:hAnsi="Tahoma" w:cs="Tahoma"/>
                <w:b/>
                <w:w w:val="120"/>
                <w:sz w:val="16"/>
                <w:szCs w:val="16"/>
              </w:rPr>
              <w:t>. Εάν δεν είναι δυνατή η ελεύθερη, πλήρης</w:t>
            </w:r>
            <w:r w:rsidR="002072D7">
              <w:rPr>
                <w:rFonts w:ascii="Tahoma" w:eastAsia="Arial Unicode MS" w:hAnsi="Tahoma" w:cs="Tahoma"/>
                <w:b/>
                <w:w w:val="120"/>
                <w:sz w:val="16"/>
                <w:szCs w:val="16"/>
              </w:rPr>
              <w:t>,</w:t>
            </w:r>
            <w:r w:rsidR="00F15EF4">
              <w:rPr>
                <w:rFonts w:ascii="Tahoma" w:eastAsia="Arial Unicode MS" w:hAnsi="Tahoma" w:cs="Tahoma"/>
                <w:b/>
                <w:w w:val="120"/>
                <w:sz w:val="16"/>
                <w:szCs w:val="16"/>
              </w:rPr>
              <w:t xml:space="preserve"> άμεση και δωρεάν ηλεκτρονική πρόσβαση μέσω ΕΣΗΔΗΣ ή για λόγους εχεμύθειας:</w:t>
            </w:r>
          </w:p>
        </w:tc>
      </w:tr>
      <w:tr w:rsidR="00F15EF4" w:rsidRPr="002A4F83" w14:paraId="2A7F021D" w14:textId="77777777" w:rsidTr="0000421A">
        <w:trPr>
          <w:cantSplit/>
          <w:trHeight w:val="1539"/>
          <w:jc w:val="center"/>
        </w:trPr>
        <w:tc>
          <w:tcPr>
            <w:tcW w:w="759" w:type="dxa"/>
            <w:vMerge/>
            <w:shd w:val="clear" w:color="auto" w:fill="auto"/>
            <w:vAlign w:val="center"/>
          </w:tcPr>
          <w:p w14:paraId="6FDF8186" w14:textId="77777777" w:rsidR="00F15EF4" w:rsidRPr="002A4F83" w:rsidRDefault="00F15EF4" w:rsidP="0000421A">
            <w:pPr>
              <w:spacing w:before="60" w:after="60"/>
              <w:jc w:val="both"/>
              <w:rPr>
                <w:rFonts w:ascii="Tahoma" w:eastAsia="Arial Unicode MS" w:hAnsi="Tahoma" w:cs="Tahoma"/>
                <w:sz w:val="16"/>
                <w:szCs w:val="16"/>
              </w:rPr>
            </w:pPr>
          </w:p>
        </w:tc>
        <w:tc>
          <w:tcPr>
            <w:tcW w:w="1714" w:type="dxa"/>
            <w:shd w:val="clear" w:color="auto" w:fill="auto"/>
            <w:vAlign w:val="center"/>
          </w:tcPr>
          <w:p w14:paraId="6C78F0E8" w14:textId="77777777" w:rsidR="00F15EF4" w:rsidRPr="002A4F83" w:rsidRDefault="00F15EF4" w:rsidP="0000421A">
            <w:pPr>
              <w:spacing w:before="60" w:after="60"/>
              <w:jc w:val="both"/>
              <w:rPr>
                <w:rFonts w:ascii="Tahoma" w:eastAsia="Arial Unicode MS" w:hAnsi="Tahoma" w:cs="Tahoma"/>
                <w:sz w:val="16"/>
                <w:szCs w:val="16"/>
              </w:rPr>
            </w:pPr>
            <w:r w:rsidRPr="002A4F83">
              <w:rPr>
                <w:rFonts w:ascii="Tahoma" w:eastAsia="Arial Unicode MS" w:hAnsi="Tahoma" w:cs="Tahoma"/>
                <w:b/>
                <w:sz w:val="16"/>
                <w:szCs w:val="16"/>
              </w:rPr>
              <w:t>Τότε:</w:t>
            </w:r>
          </w:p>
        </w:tc>
        <w:tc>
          <w:tcPr>
            <w:tcW w:w="2520" w:type="dxa"/>
            <w:gridSpan w:val="3"/>
            <w:shd w:val="clear" w:color="auto" w:fill="auto"/>
            <w:vAlign w:val="center"/>
          </w:tcPr>
          <w:p w14:paraId="76BEDE9A" w14:textId="77777777" w:rsidR="00F15EF4" w:rsidRPr="002A4F83" w:rsidRDefault="00F15EF4" w:rsidP="0000421A">
            <w:pPr>
              <w:spacing w:before="60" w:after="60"/>
              <w:jc w:val="both"/>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νοικτός διαγωνισμός</w:t>
            </w:r>
          </w:p>
          <w:p w14:paraId="136EB08F" w14:textId="77777777" w:rsidR="00F15EF4" w:rsidRPr="002A4F83" w:rsidRDefault="00F15EF4" w:rsidP="0000421A">
            <w:pPr>
              <w:spacing w:before="60" w:after="60"/>
              <w:jc w:val="both"/>
              <w:rPr>
                <w:rFonts w:ascii="Tahoma" w:eastAsia="Arial Unicode MS" w:hAnsi="Tahoma" w:cs="Tahoma"/>
                <w:sz w:val="16"/>
                <w:szCs w:val="16"/>
              </w:rPr>
            </w:pPr>
            <w:r>
              <w:rPr>
                <w:rFonts w:ascii="Tahoma" w:eastAsia="Arial Unicode MS" w:hAnsi="Tahoma" w:cs="Tahoma"/>
                <w:sz w:val="16"/>
                <w:szCs w:val="16"/>
              </w:rPr>
              <w:t>- Κ</w:t>
            </w:r>
            <w:r w:rsidRPr="002A4F83">
              <w:rPr>
                <w:rFonts w:ascii="Tahoma" w:eastAsia="Arial Unicode MS" w:hAnsi="Tahoma" w:cs="Tahoma"/>
                <w:sz w:val="16"/>
                <w:szCs w:val="16"/>
              </w:rPr>
              <w:t>λειστός διαγωνισμός</w:t>
            </w:r>
          </w:p>
          <w:p w14:paraId="1878261C" w14:textId="77777777" w:rsidR="00F15EF4" w:rsidRDefault="00F15EF4" w:rsidP="0000421A">
            <w:pPr>
              <w:spacing w:before="60" w:after="60"/>
              <w:jc w:val="both"/>
              <w:rPr>
                <w:rFonts w:ascii="Tahoma" w:eastAsia="Arial Unicode MS" w:hAnsi="Tahoma" w:cs="Tahoma"/>
                <w:sz w:val="16"/>
                <w:szCs w:val="16"/>
              </w:rPr>
            </w:pPr>
            <w:r>
              <w:rPr>
                <w:rFonts w:ascii="Tahoma" w:eastAsia="Arial Unicode MS" w:hAnsi="Tahoma" w:cs="Tahoma"/>
                <w:sz w:val="16"/>
                <w:szCs w:val="16"/>
              </w:rPr>
              <w:t>- Ανταγωνιστική διαδικασία με διαπραγμάτευση</w:t>
            </w:r>
          </w:p>
          <w:p w14:paraId="545AB093" w14:textId="77777777" w:rsidR="00F15EF4" w:rsidRDefault="00F15EF4" w:rsidP="0000421A">
            <w:pPr>
              <w:spacing w:before="60" w:after="60"/>
              <w:ind w:left="183" w:hanging="183"/>
              <w:rPr>
                <w:rFonts w:ascii="Tahoma" w:eastAsia="Arial Unicode MS" w:hAnsi="Tahoma" w:cs="Tahoma"/>
                <w:sz w:val="16"/>
                <w:szCs w:val="16"/>
              </w:rPr>
            </w:pPr>
            <w:r>
              <w:rPr>
                <w:rFonts w:ascii="Tahoma" w:eastAsia="Arial Unicode MS" w:hAnsi="Tahoma" w:cs="Tahoma"/>
                <w:sz w:val="16"/>
                <w:szCs w:val="16"/>
              </w:rPr>
              <w:t>- Α</w:t>
            </w:r>
            <w:r w:rsidRPr="002A4F83">
              <w:rPr>
                <w:rFonts w:ascii="Tahoma" w:eastAsia="Arial Unicode MS" w:hAnsi="Tahoma" w:cs="Tahoma"/>
                <w:sz w:val="16"/>
                <w:szCs w:val="16"/>
              </w:rPr>
              <w:t>νταγωνιστικός διάλογος</w:t>
            </w:r>
          </w:p>
          <w:p w14:paraId="3634DE48" w14:textId="77777777" w:rsidR="00F15EF4" w:rsidRDefault="00F15EF4" w:rsidP="0000421A">
            <w:pPr>
              <w:spacing w:before="60" w:after="60"/>
              <w:jc w:val="both"/>
              <w:rPr>
                <w:rFonts w:ascii="Tahoma" w:eastAsia="Arial Unicode MS" w:hAnsi="Tahoma" w:cs="Tahoma"/>
                <w:sz w:val="16"/>
                <w:szCs w:val="16"/>
              </w:rPr>
            </w:pPr>
            <w:r>
              <w:rPr>
                <w:rFonts w:ascii="Tahoma" w:eastAsia="Arial Unicode MS" w:hAnsi="Tahoma" w:cs="Tahoma"/>
                <w:sz w:val="16"/>
                <w:szCs w:val="16"/>
              </w:rPr>
              <w:t>- Σύμπραξη καινοτομίας</w:t>
            </w:r>
          </w:p>
          <w:p w14:paraId="254032B2" w14:textId="77777777" w:rsidR="00F15EF4" w:rsidRPr="002A4F83" w:rsidRDefault="00F15EF4" w:rsidP="0000421A">
            <w:pPr>
              <w:spacing w:before="60" w:after="60"/>
              <w:jc w:val="both"/>
              <w:rPr>
                <w:rFonts w:ascii="Tahoma" w:eastAsia="Arial Unicode MS" w:hAnsi="Tahoma" w:cs="Tahoma"/>
                <w:sz w:val="16"/>
                <w:szCs w:val="16"/>
              </w:rPr>
            </w:pPr>
          </w:p>
        </w:tc>
        <w:tc>
          <w:tcPr>
            <w:tcW w:w="1959" w:type="dxa"/>
            <w:gridSpan w:val="2"/>
            <w:shd w:val="clear" w:color="auto" w:fill="auto"/>
            <w:vAlign w:val="center"/>
          </w:tcPr>
          <w:p w14:paraId="2AE59588" w14:textId="77777777" w:rsidR="00F15EF4" w:rsidRDefault="00F15EF4" w:rsidP="0000421A">
            <w:pPr>
              <w:spacing w:before="60" w:after="60"/>
              <w:jc w:val="center"/>
              <w:rPr>
                <w:rFonts w:ascii="Tahoma" w:eastAsia="Arial Unicode MS" w:hAnsi="Tahoma" w:cs="Tahoma"/>
                <w:b/>
                <w:sz w:val="16"/>
                <w:szCs w:val="16"/>
              </w:rPr>
            </w:pPr>
            <w:r>
              <w:rPr>
                <w:rFonts w:ascii="Tahoma" w:eastAsia="Arial Unicode MS" w:hAnsi="Tahoma" w:cs="Tahoma"/>
                <w:b/>
                <w:sz w:val="16"/>
                <w:szCs w:val="16"/>
              </w:rPr>
              <w:t xml:space="preserve">παράταση 5 ημερών </w:t>
            </w:r>
          </w:p>
          <w:p w14:paraId="44A64518" w14:textId="77777777" w:rsidR="00F15EF4" w:rsidRDefault="00F15EF4" w:rsidP="0000421A">
            <w:pPr>
              <w:spacing w:before="60" w:after="60"/>
              <w:jc w:val="center"/>
              <w:rPr>
                <w:rFonts w:ascii="Tahoma" w:eastAsia="Arial Unicode MS" w:hAnsi="Tahoma" w:cs="Tahoma"/>
                <w:b/>
                <w:sz w:val="16"/>
                <w:szCs w:val="16"/>
              </w:rPr>
            </w:pPr>
          </w:p>
          <w:p w14:paraId="39B57685" w14:textId="77777777" w:rsidR="00F15EF4" w:rsidRPr="002A4F83" w:rsidRDefault="00F15EF4" w:rsidP="0000421A">
            <w:pPr>
              <w:spacing w:before="60" w:after="60"/>
              <w:jc w:val="center"/>
              <w:rPr>
                <w:rFonts w:ascii="Tahoma" w:eastAsia="Arial Unicode MS" w:hAnsi="Tahoma" w:cs="Tahoma"/>
                <w:sz w:val="16"/>
                <w:szCs w:val="16"/>
              </w:rPr>
            </w:pPr>
            <w:r>
              <w:rPr>
                <w:rFonts w:ascii="Tahoma" w:eastAsia="Arial Unicode MS" w:hAnsi="Tahoma" w:cs="Tahoma"/>
                <w:sz w:val="16"/>
                <w:szCs w:val="16"/>
              </w:rPr>
              <w:t>Εκτός: από τις περιπτώσεις επείγοντος</w:t>
            </w:r>
          </w:p>
        </w:tc>
        <w:tc>
          <w:tcPr>
            <w:tcW w:w="2872" w:type="dxa"/>
            <w:gridSpan w:val="3"/>
            <w:shd w:val="clear" w:color="auto" w:fill="auto"/>
            <w:vAlign w:val="center"/>
          </w:tcPr>
          <w:p w14:paraId="0190AD21" w14:textId="77777777" w:rsidR="00F15EF4" w:rsidRPr="002A4F83" w:rsidRDefault="00F15EF4" w:rsidP="0000421A">
            <w:pPr>
              <w:spacing w:before="60" w:after="60"/>
              <w:rPr>
                <w:rFonts w:ascii="Tahoma" w:eastAsia="Arial Unicode MS" w:hAnsi="Tahoma" w:cs="Tahoma"/>
                <w:sz w:val="16"/>
                <w:szCs w:val="16"/>
              </w:rPr>
            </w:pPr>
            <w:r w:rsidRPr="002A4F83">
              <w:rPr>
                <w:rFonts w:ascii="Tahoma" w:eastAsia="Arial Unicode MS" w:hAnsi="Tahoma" w:cs="Tahoma"/>
                <w:sz w:val="16"/>
                <w:szCs w:val="16"/>
              </w:rPr>
              <w:t>από την ημερομηνία αποστολής της προκήρυξης σύμβασης</w:t>
            </w:r>
            <w:r>
              <w:rPr>
                <w:rFonts w:ascii="Tahoma" w:eastAsia="Arial Unicode MS" w:hAnsi="Tahoma" w:cs="Tahoma"/>
                <w:sz w:val="16"/>
                <w:szCs w:val="16"/>
              </w:rPr>
              <w:t xml:space="preserve">/ </w:t>
            </w:r>
            <w:r w:rsidRPr="002A4F83">
              <w:rPr>
                <w:rFonts w:ascii="Tahoma" w:eastAsia="Arial Unicode MS" w:hAnsi="Tahoma" w:cs="Tahoma"/>
                <w:sz w:val="16"/>
                <w:szCs w:val="16"/>
              </w:rPr>
              <w:t>αποστολής της πρόσκλησης</w:t>
            </w:r>
          </w:p>
          <w:p w14:paraId="264E722D" w14:textId="77777777" w:rsidR="00F15EF4" w:rsidRPr="002A4F83" w:rsidRDefault="00F15EF4" w:rsidP="0000421A">
            <w:pPr>
              <w:spacing w:before="60" w:after="60"/>
              <w:rPr>
                <w:rFonts w:ascii="Tahoma" w:eastAsia="Arial Unicode MS" w:hAnsi="Tahoma" w:cs="Tahoma"/>
                <w:sz w:val="16"/>
                <w:szCs w:val="16"/>
              </w:rPr>
            </w:pPr>
          </w:p>
        </w:tc>
      </w:tr>
    </w:tbl>
    <w:p w14:paraId="6580E8BD" w14:textId="77777777" w:rsidR="00202DB6" w:rsidRPr="006C211A" w:rsidRDefault="00E055E9" w:rsidP="00E069DD">
      <w:pPr>
        <w:spacing w:before="120"/>
        <w:jc w:val="both"/>
        <w:rPr>
          <w:rFonts w:ascii="Tahoma" w:eastAsia="Arial Unicode MS" w:hAnsi="Tahoma" w:cs="Tahoma"/>
          <w:sz w:val="18"/>
          <w:szCs w:val="18"/>
        </w:rPr>
      </w:pPr>
      <w:r w:rsidRPr="006C211A">
        <w:rPr>
          <w:rFonts w:ascii="Tahoma" w:eastAsia="Arial Unicode MS" w:hAnsi="Tahoma" w:cs="Tahoma"/>
          <w:sz w:val="18"/>
          <w:szCs w:val="18"/>
        </w:rPr>
        <w:t>Για τις αντ</w:t>
      </w:r>
      <w:r w:rsidR="000C39A1">
        <w:rPr>
          <w:rFonts w:ascii="Tahoma" w:eastAsia="Arial Unicode MS" w:hAnsi="Tahoma" w:cs="Tahoma"/>
          <w:sz w:val="18"/>
          <w:szCs w:val="18"/>
        </w:rPr>
        <w:t>ίστοιχες προ</w:t>
      </w:r>
      <w:r w:rsidRPr="006C211A">
        <w:rPr>
          <w:rFonts w:ascii="Tahoma" w:eastAsia="Arial Unicode MS" w:hAnsi="Tahoma" w:cs="Tahoma"/>
          <w:sz w:val="18"/>
          <w:szCs w:val="18"/>
        </w:rPr>
        <w:t>θεσμίες των διαδικασιών ανάθεσης συμβάσεων του Βιβλίου ΙΙ, βλ. άρ. 264-269</w:t>
      </w:r>
      <w:r w:rsidR="00C43FA5">
        <w:rPr>
          <w:rFonts w:ascii="Tahoma" w:eastAsia="Arial Unicode MS" w:hAnsi="Tahoma" w:cs="Tahoma"/>
          <w:sz w:val="18"/>
          <w:szCs w:val="18"/>
        </w:rPr>
        <w:t>, 289 και 297</w:t>
      </w:r>
      <w:r w:rsidRPr="006C211A">
        <w:rPr>
          <w:rFonts w:ascii="Tahoma" w:eastAsia="Arial Unicode MS" w:hAnsi="Tahoma" w:cs="Tahoma"/>
          <w:sz w:val="18"/>
          <w:szCs w:val="18"/>
        </w:rPr>
        <w:t xml:space="preserve"> Ν. 4412/2016).</w:t>
      </w:r>
    </w:p>
    <w:p w14:paraId="1D6D86D2" w14:textId="77777777" w:rsidR="00890D0B" w:rsidRPr="007B61B8" w:rsidRDefault="000C58BF" w:rsidP="007B61B8">
      <w:pPr>
        <w:spacing w:before="120" w:after="120" w:line="280" w:lineRule="exact"/>
        <w:jc w:val="both"/>
        <w:rPr>
          <w:rFonts w:ascii="Tahoma" w:eastAsia="Arial Unicode MS" w:hAnsi="Tahoma" w:cs="Tahoma"/>
          <w:sz w:val="18"/>
          <w:szCs w:val="18"/>
        </w:rPr>
      </w:pPr>
      <w:r w:rsidRPr="007B61B8">
        <w:rPr>
          <w:rFonts w:ascii="Tahoma" w:eastAsia="Arial Unicode MS" w:hAnsi="Tahoma" w:cs="Tahoma"/>
          <w:sz w:val="18"/>
          <w:szCs w:val="18"/>
        </w:rPr>
        <w:t>Σ</w:t>
      </w:r>
      <w:r w:rsidR="00202DB6" w:rsidRPr="007B61B8">
        <w:rPr>
          <w:rFonts w:ascii="Tahoma" w:eastAsia="Arial Unicode MS" w:hAnsi="Tahoma" w:cs="Tahoma"/>
          <w:sz w:val="18"/>
          <w:szCs w:val="18"/>
        </w:rPr>
        <w:t xml:space="preserve">ύμφωνα με τα οριζόμενα στον Κανονισμό </w:t>
      </w:r>
      <w:r w:rsidR="004B2941" w:rsidRPr="007B61B8">
        <w:rPr>
          <w:rFonts w:ascii="Tahoma" w:eastAsia="Arial Unicode MS" w:hAnsi="Tahoma" w:cs="Tahoma"/>
          <w:sz w:val="18"/>
          <w:szCs w:val="18"/>
        </w:rPr>
        <w:t>(</w:t>
      </w:r>
      <w:r w:rsidR="001243A4" w:rsidRPr="007B61B8">
        <w:rPr>
          <w:rFonts w:ascii="Tahoma" w:eastAsia="Arial Unicode MS" w:hAnsi="Tahoma" w:cs="Tahoma"/>
          <w:sz w:val="18"/>
          <w:szCs w:val="18"/>
        </w:rPr>
        <w:t>ΕΚ</w:t>
      </w:r>
      <w:r w:rsidR="004B2941" w:rsidRPr="007B61B8">
        <w:rPr>
          <w:rFonts w:ascii="Tahoma" w:eastAsia="Arial Unicode MS" w:hAnsi="Tahoma" w:cs="Tahoma"/>
          <w:sz w:val="18"/>
          <w:szCs w:val="18"/>
        </w:rPr>
        <w:t>)</w:t>
      </w:r>
      <w:r w:rsidR="00202DB6" w:rsidRPr="007B61B8">
        <w:rPr>
          <w:rFonts w:ascii="Tahoma" w:eastAsia="Arial Unicode MS" w:hAnsi="Tahoma" w:cs="Tahoma"/>
          <w:sz w:val="18"/>
          <w:szCs w:val="18"/>
        </w:rPr>
        <w:t xml:space="preserve"> 1182/</w:t>
      </w:r>
      <w:r w:rsidR="004B2941" w:rsidRPr="007B61B8">
        <w:rPr>
          <w:rFonts w:ascii="Tahoma" w:eastAsia="Arial Unicode MS" w:hAnsi="Tahoma" w:cs="Tahoma"/>
          <w:sz w:val="18"/>
          <w:szCs w:val="18"/>
        </w:rPr>
        <w:t>19</w:t>
      </w:r>
      <w:r w:rsidR="00202DB6" w:rsidRPr="007B61B8">
        <w:rPr>
          <w:rFonts w:ascii="Tahoma" w:eastAsia="Arial Unicode MS" w:hAnsi="Tahoma" w:cs="Tahoma"/>
          <w:sz w:val="18"/>
          <w:szCs w:val="18"/>
        </w:rPr>
        <w:t xml:space="preserve">71 η προθεσμία αρχίζει από την </w:t>
      </w:r>
      <w:r w:rsidR="0009424D" w:rsidRPr="007B61B8">
        <w:rPr>
          <w:rFonts w:ascii="Tahoma" w:eastAsia="Arial Unicode MS" w:hAnsi="Tahoma" w:cs="Tahoma"/>
          <w:sz w:val="18"/>
          <w:szCs w:val="18"/>
        </w:rPr>
        <w:t>επόμενη</w:t>
      </w:r>
      <w:r w:rsidR="00202DB6" w:rsidRPr="007B61B8">
        <w:rPr>
          <w:rFonts w:ascii="Tahoma" w:eastAsia="Arial Unicode MS" w:hAnsi="Tahoma" w:cs="Tahoma"/>
          <w:sz w:val="18"/>
          <w:szCs w:val="18"/>
        </w:rPr>
        <w:t xml:space="preserve"> της ημέρας</w:t>
      </w:r>
      <w:r w:rsidR="0009424D" w:rsidRPr="007B61B8">
        <w:rPr>
          <w:rFonts w:ascii="Tahoma" w:eastAsia="Arial Unicode MS" w:hAnsi="Tahoma" w:cs="Tahoma"/>
          <w:sz w:val="18"/>
          <w:szCs w:val="18"/>
        </w:rPr>
        <w:t>,</w:t>
      </w:r>
      <w:r w:rsidR="00202DB6" w:rsidRPr="007B61B8">
        <w:rPr>
          <w:rFonts w:ascii="Tahoma" w:eastAsia="Arial Unicode MS" w:hAnsi="Tahoma" w:cs="Tahoma"/>
          <w:sz w:val="18"/>
          <w:szCs w:val="18"/>
        </w:rPr>
        <w:t xml:space="preserve"> όπου έγινε το γεγονός που αποτελεί την αφετηρία της. Βλ. σχετικά και τα άρθρα 240-246 του Αστικού Κώδικα καθώς και το προοίμιο της Οδηγίας 2004/18/ΕΚ </w:t>
      </w:r>
      <w:r w:rsidRPr="007B61B8">
        <w:rPr>
          <w:rFonts w:ascii="Tahoma" w:eastAsia="Arial Unicode MS" w:hAnsi="Tahoma" w:cs="Tahoma"/>
          <w:sz w:val="18"/>
          <w:szCs w:val="18"/>
        </w:rPr>
        <w:t>[</w:t>
      </w:r>
      <w:r w:rsidR="00202DB6" w:rsidRPr="007B61B8">
        <w:rPr>
          <w:rFonts w:ascii="Tahoma" w:eastAsia="Arial Unicode MS" w:hAnsi="Tahoma" w:cs="Tahoma"/>
          <w:sz w:val="18"/>
          <w:szCs w:val="18"/>
        </w:rPr>
        <w:t>παρ. (50)</w:t>
      </w:r>
      <w:r w:rsidRPr="007B61B8">
        <w:rPr>
          <w:rFonts w:ascii="Tahoma" w:eastAsia="Arial Unicode MS" w:hAnsi="Tahoma" w:cs="Tahoma"/>
          <w:sz w:val="18"/>
          <w:szCs w:val="18"/>
        </w:rPr>
        <w:t>]</w:t>
      </w:r>
      <w:r w:rsidR="00872386" w:rsidRPr="007B61B8">
        <w:rPr>
          <w:rFonts w:ascii="Tahoma" w:eastAsia="Arial Unicode MS" w:hAnsi="Tahoma" w:cs="Tahoma"/>
          <w:sz w:val="18"/>
          <w:szCs w:val="18"/>
        </w:rPr>
        <w:t xml:space="preserve"> και</w:t>
      </w:r>
      <w:r w:rsidR="003C2EE6" w:rsidRPr="003B11F6">
        <w:rPr>
          <w:rFonts w:ascii="Tahoma" w:eastAsia="Arial Unicode MS" w:hAnsi="Tahoma" w:cs="Tahoma"/>
          <w:sz w:val="18"/>
          <w:szCs w:val="18"/>
        </w:rPr>
        <w:t xml:space="preserve"> </w:t>
      </w:r>
      <w:r w:rsidR="00872386" w:rsidRPr="007B61B8">
        <w:rPr>
          <w:rFonts w:ascii="Tahoma" w:eastAsia="Arial Unicode MS" w:hAnsi="Tahoma" w:cs="Tahoma"/>
          <w:sz w:val="18"/>
          <w:szCs w:val="18"/>
        </w:rPr>
        <w:t>της Οδηγίας 2004/17/ΕΚ</w:t>
      </w:r>
      <w:r w:rsidRPr="007B61B8">
        <w:rPr>
          <w:rFonts w:ascii="Tahoma" w:eastAsia="Arial Unicode MS" w:hAnsi="Tahoma" w:cs="Tahoma"/>
          <w:sz w:val="18"/>
          <w:szCs w:val="18"/>
        </w:rPr>
        <w:t xml:space="preserve"> [παρ. (57)]</w:t>
      </w:r>
      <w:r w:rsidR="00202DB6" w:rsidRPr="007B61B8">
        <w:rPr>
          <w:rFonts w:ascii="Tahoma" w:eastAsia="Arial Unicode MS" w:hAnsi="Tahoma" w:cs="Tahoma"/>
          <w:sz w:val="18"/>
          <w:szCs w:val="18"/>
        </w:rPr>
        <w:t>.</w:t>
      </w:r>
      <w:r w:rsidR="0009424D" w:rsidRPr="007B61B8">
        <w:rPr>
          <w:rFonts w:ascii="Tahoma" w:eastAsia="Arial Unicode MS" w:hAnsi="Tahoma" w:cs="Tahoma"/>
          <w:sz w:val="18"/>
          <w:szCs w:val="18"/>
        </w:rPr>
        <w:t xml:space="preserve"> Περαιτέρω, στις περιπτώσεις που ο φορέας κάνει χρήση συντετμημένων προθεσμιών λόγω ηλεκτρονικής διάθεσης των τευχών προκήρυξης, θα πρέπει να είναι σε θέση να αποδεικνύει ότι τα τεύχη ήταν ηλεκτρονικά διαθέσιμα καθόλη τη προβλεπόμενη από την προ</w:t>
      </w:r>
      <w:r w:rsidR="006C14BC" w:rsidRPr="007B61B8">
        <w:rPr>
          <w:rFonts w:ascii="Tahoma" w:eastAsia="Arial Unicode MS" w:hAnsi="Tahoma" w:cs="Tahoma"/>
          <w:sz w:val="18"/>
          <w:szCs w:val="18"/>
        </w:rPr>
        <w:t>κήρυξη προθεσμία λήψης εγγράφων του διαγωνισμού.</w:t>
      </w:r>
    </w:p>
    <w:p w14:paraId="0DD9F485" w14:textId="77777777" w:rsidR="00F42FB0" w:rsidRPr="007B61B8" w:rsidRDefault="00AB6C8E" w:rsidP="007B61B8">
      <w:pPr>
        <w:spacing w:before="120" w:after="12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Εφαρμοστέο δίκαιο</w:t>
      </w:r>
      <w:r w:rsidR="000C58BF" w:rsidRPr="007B61B8">
        <w:rPr>
          <w:rFonts w:ascii="Tahoma" w:eastAsia="Arial Unicode MS" w:hAnsi="Tahoma" w:cs="Tahoma"/>
          <w:b/>
          <w:bCs/>
          <w:sz w:val="18"/>
          <w:szCs w:val="18"/>
        </w:rPr>
        <w:t>/Νομολογία</w:t>
      </w:r>
      <w:r w:rsidR="00C706C3" w:rsidRPr="007B61B8">
        <w:rPr>
          <w:rFonts w:ascii="Tahoma" w:eastAsia="Arial Unicode MS" w:hAnsi="Tahoma" w:cs="Tahoma"/>
          <w:b/>
          <w:bCs/>
          <w:sz w:val="18"/>
          <w:szCs w:val="18"/>
        </w:rPr>
        <w:t>:</w:t>
      </w:r>
    </w:p>
    <w:p w14:paraId="7D8637B4" w14:textId="77777777" w:rsidR="0055428F" w:rsidRPr="007B61B8" w:rsidRDefault="000D5445" w:rsidP="007B61B8">
      <w:pPr>
        <w:spacing w:before="60" w:after="60" w:line="280" w:lineRule="exact"/>
        <w:jc w:val="both"/>
        <w:rPr>
          <w:rFonts w:ascii="Tahoma" w:eastAsia="Arial Unicode MS" w:hAnsi="Tahoma" w:cs="Tahoma"/>
          <w:sz w:val="18"/>
          <w:szCs w:val="18"/>
        </w:rPr>
      </w:pPr>
      <w:r>
        <w:rPr>
          <w:rFonts w:ascii="Tahoma" w:eastAsia="Arial Unicode MS" w:hAnsi="Tahoma" w:cs="Tahoma"/>
          <w:sz w:val="18"/>
          <w:szCs w:val="18"/>
        </w:rPr>
        <w:t>Ά</w:t>
      </w:r>
      <w:r w:rsidR="00C3260A" w:rsidRPr="007B61B8">
        <w:rPr>
          <w:rFonts w:ascii="Tahoma" w:eastAsia="Arial Unicode MS" w:hAnsi="Tahoma" w:cs="Tahoma"/>
          <w:sz w:val="18"/>
          <w:szCs w:val="18"/>
        </w:rPr>
        <w:t>ρ.</w:t>
      </w:r>
      <w:r w:rsidR="008C5AF6">
        <w:rPr>
          <w:rFonts w:ascii="Tahoma" w:eastAsia="Arial Unicode MS" w:hAnsi="Tahoma" w:cs="Tahoma"/>
          <w:sz w:val="18"/>
          <w:szCs w:val="18"/>
        </w:rPr>
        <w:t>27-32, 60 παρ.2 και 3, 67 παρ.1</w:t>
      </w:r>
      <w:r w:rsidR="000848E4">
        <w:rPr>
          <w:rFonts w:ascii="Tahoma" w:eastAsia="Arial Unicode MS" w:hAnsi="Tahoma" w:cs="Tahoma"/>
          <w:sz w:val="18"/>
          <w:szCs w:val="18"/>
        </w:rPr>
        <w:t xml:space="preserve"> Ν. 4412/2016</w:t>
      </w:r>
    </w:p>
    <w:p w14:paraId="2113E6BC" w14:textId="77777777" w:rsidR="00C706C3" w:rsidRPr="007B61B8" w:rsidRDefault="000D5445" w:rsidP="007B61B8">
      <w:pPr>
        <w:spacing w:before="60" w:after="60" w:line="280" w:lineRule="exact"/>
        <w:jc w:val="both"/>
        <w:rPr>
          <w:rFonts w:ascii="Tahoma" w:eastAsia="Arial Unicode MS" w:hAnsi="Tahoma" w:cs="Tahoma"/>
          <w:sz w:val="18"/>
          <w:szCs w:val="18"/>
        </w:rPr>
      </w:pPr>
      <w:r>
        <w:rPr>
          <w:rFonts w:ascii="Tahoma" w:eastAsia="Arial Unicode MS" w:hAnsi="Tahoma" w:cs="Tahoma"/>
          <w:sz w:val="18"/>
          <w:szCs w:val="18"/>
        </w:rPr>
        <w:t xml:space="preserve">Άρ. 264-269, 289 παρ. 2 και 3, 297 παρ.1 </w:t>
      </w:r>
      <w:r w:rsidRPr="006C211A">
        <w:rPr>
          <w:rFonts w:ascii="Tahoma" w:eastAsia="Arial Unicode MS" w:hAnsi="Tahoma" w:cs="Tahoma"/>
          <w:sz w:val="18"/>
          <w:szCs w:val="18"/>
        </w:rPr>
        <w:t>Ν. 4412/2016</w:t>
      </w:r>
    </w:p>
    <w:p w14:paraId="138774F8" w14:textId="77777777" w:rsidR="00264B67" w:rsidRPr="007B61B8" w:rsidRDefault="006C4022" w:rsidP="007B61B8">
      <w:pPr>
        <w:spacing w:before="60" w:after="60" w:line="280" w:lineRule="exact"/>
        <w:jc w:val="both"/>
        <w:rPr>
          <w:rFonts w:ascii="Tahoma" w:eastAsia="Arial Unicode MS" w:hAnsi="Tahoma" w:cs="Tahoma"/>
          <w:sz w:val="18"/>
          <w:szCs w:val="18"/>
        </w:rPr>
      </w:pPr>
      <w:r w:rsidRPr="007B61B8">
        <w:rPr>
          <w:rFonts w:ascii="Tahoma" w:eastAsia="Arial Unicode MS" w:hAnsi="Tahoma" w:cs="Tahoma"/>
          <w:sz w:val="18"/>
          <w:szCs w:val="18"/>
        </w:rPr>
        <w:lastRenderedPageBreak/>
        <w:t>Κανονισμός (ΕΟΚ, Ευρατόμ) 1182/1971</w:t>
      </w:r>
      <w:r w:rsidR="00313342" w:rsidRPr="007B61B8">
        <w:rPr>
          <w:rFonts w:ascii="Tahoma" w:eastAsia="Arial Unicode MS" w:hAnsi="Tahoma" w:cs="Tahoma"/>
          <w:sz w:val="18"/>
          <w:szCs w:val="18"/>
        </w:rPr>
        <w:t xml:space="preserve"> (για την έναρξη των προθεσμιών) </w:t>
      </w:r>
    </w:p>
    <w:p w14:paraId="4E9F0A30" w14:textId="77777777" w:rsidR="002622DD" w:rsidRPr="007B61B8" w:rsidRDefault="002622DD" w:rsidP="007B61B8">
      <w:pPr>
        <w:spacing w:before="60" w:after="60" w:line="280" w:lineRule="exact"/>
        <w:jc w:val="both"/>
        <w:rPr>
          <w:rFonts w:ascii="Tahoma" w:eastAsia="Arial Unicode MS" w:hAnsi="Tahoma" w:cs="Tahoma"/>
          <w:sz w:val="18"/>
          <w:szCs w:val="18"/>
        </w:rPr>
      </w:pPr>
      <w:r w:rsidRPr="007B61B8">
        <w:rPr>
          <w:rFonts w:ascii="Tahoma" w:eastAsia="Arial Unicode MS" w:hAnsi="Tahoma" w:cs="Tahoma"/>
          <w:sz w:val="18"/>
          <w:szCs w:val="18"/>
        </w:rPr>
        <w:t>ΑΚ άρθρα 240-246</w:t>
      </w:r>
    </w:p>
    <w:p w14:paraId="4656A0D7" w14:textId="77777777" w:rsidR="00F42FB0" w:rsidRPr="007B61B8" w:rsidRDefault="00F42FB0" w:rsidP="007B61B8">
      <w:pPr>
        <w:spacing w:before="240" w:line="280" w:lineRule="exact"/>
        <w:jc w:val="both"/>
        <w:rPr>
          <w:rFonts w:ascii="Tahoma" w:eastAsia="Arial Unicode MS" w:hAnsi="Tahoma" w:cs="Tahoma"/>
          <w:b/>
          <w:bCs/>
          <w:sz w:val="18"/>
          <w:szCs w:val="18"/>
        </w:rPr>
      </w:pPr>
      <w:r w:rsidRPr="007B61B8">
        <w:rPr>
          <w:rFonts w:ascii="Tahoma" w:eastAsia="Arial Unicode MS" w:hAnsi="Tahoma" w:cs="Tahoma"/>
          <w:b/>
          <w:bCs/>
          <w:sz w:val="18"/>
          <w:szCs w:val="18"/>
        </w:rPr>
        <w:t xml:space="preserve">Τεκμηρίωση δικαιούχου : </w:t>
      </w:r>
    </w:p>
    <w:p w14:paraId="046523F0" w14:textId="77777777" w:rsidR="00B346C5" w:rsidRPr="007B61B8" w:rsidRDefault="0055428F" w:rsidP="007B61B8">
      <w:pPr>
        <w:spacing w:before="60" w:after="60" w:line="280" w:lineRule="exact"/>
        <w:jc w:val="both"/>
        <w:rPr>
          <w:rFonts w:ascii="Tahoma" w:eastAsia="Arial Unicode MS" w:hAnsi="Tahoma" w:cs="Tahoma"/>
          <w:bCs/>
          <w:iCs/>
          <w:sz w:val="18"/>
          <w:szCs w:val="18"/>
        </w:rPr>
      </w:pPr>
      <w:r w:rsidRPr="007B61B8">
        <w:rPr>
          <w:rFonts w:ascii="Tahoma" w:eastAsia="Arial Unicode MS" w:hAnsi="Tahoma" w:cs="Tahoma"/>
          <w:sz w:val="18"/>
          <w:szCs w:val="18"/>
        </w:rPr>
        <w:t>5.1, 5.3, 5.</w:t>
      </w:r>
      <w:r w:rsidR="005B4030">
        <w:rPr>
          <w:rFonts w:ascii="Tahoma" w:eastAsia="Arial Unicode MS" w:hAnsi="Tahoma" w:cs="Tahoma"/>
          <w:sz w:val="18"/>
          <w:szCs w:val="18"/>
        </w:rPr>
        <w:t>5, 5.8</w:t>
      </w:r>
      <w:r w:rsidR="002F469A">
        <w:rPr>
          <w:rFonts w:ascii="Tahoma" w:eastAsia="Arial Unicode MS" w:hAnsi="Tahoma" w:cs="Tahoma"/>
          <w:sz w:val="18"/>
          <w:szCs w:val="18"/>
        </w:rPr>
        <w:t>:Π</w:t>
      </w:r>
      <w:r w:rsidR="00B346C5" w:rsidRPr="007B61B8">
        <w:rPr>
          <w:rFonts w:ascii="Tahoma" w:eastAsia="Arial Unicode MS" w:hAnsi="Tahoma" w:cs="Tahoma"/>
          <w:bCs/>
          <w:iCs/>
          <w:sz w:val="18"/>
          <w:szCs w:val="18"/>
        </w:rPr>
        <w:t>αραπομπή σε άρθρα/ σελίδες της προκήρυξης</w:t>
      </w:r>
    </w:p>
    <w:p w14:paraId="37205AC5" w14:textId="77777777" w:rsidR="00D065EB" w:rsidRPr="007B61B8" w:rsidRDefault="0055428F" w:rsidP="007B61B8">
      <w:pPr>
        <w:spacing w:before="60" w:after="60" w:line="280" w:lineRule="exact"/>
        <w:jc w:val="both"/>
        <w:rPr>
          <w:rFonts w:ascii="Tahoma" w:eastAsia="Arial Unicode MS" w:hAnsi="Tahoma" w:cs="Tahoma"/>
          <w:sz w:val="18"/>
          <w:szCs w:val="18"/>
        </w:rPr>
      </w:pPr>
      <w:r w:rsidRPr="007B61B8">
        <w:rPr>
          <w:rFonts w:ascii="Tahoma" w:eastAsia="Arial Unicode MS" w:hAnsi="Tahoma" w:cs="Tahoma"/>
          <w:sz w:val="18"/>
          <w:szCs w:val="18"/>
        </w:rPr>
        <w:t>5.2</w:t>
      </w:r>
      <w:r w:rsidR="002F469A">
        <w:rPr>
          <w:rFonts w:ascii="Tahoma" w:eastAsia="Arial Unicode MS" w:hAnsi="Tahoma" w:cs="Tahoma"/>
          <w:sz w:val="18"/>
          <w:szCs w:val="18"/>
        </w:rPr>
        <w:t>:</w:t>
      </w:r>
      <w:r w:rsidRPr="007B61B8">
        <w:rPr>
          <w:rFonts w:ascii="Tahoma" w:eastAsia="Arial Unicode MS" w:hAnsi="Tahoma" w:cs="Tahoma"/>
          <w:sz w:val="18"/>
          <w:szCs w:val="18"/>
        </w:rPr>
        <w:t>Δημοσίευση Προκαταρκτικής Προκήρυξης</w:t>
      </w:r>
      <w:r w:rsidR="005B4030">
        <w:rPr>
          <w:rFonts w:ascii="Tahoma" w:eastAsia="Arial Unicode MS" w:hAnsi="Tahoma" w:cs="Tahoma"/>
          <w:sz w:val="18"/>
          <w:szCs w:val="18"/>
        </w:rPr>
        <w:t>, βλ. ερώτηση 4</w:t>
      </w:r>
    </w:p>
    <w:p w14:paraId="6F471453" w14:textId="77777777" w:rsidR="00202DB6" w:rsidRDefault="002622DD" w:rsidP="007B61B8">
      <w:pPr>
        <w:spacing w:before="60" w:after="60" w:line="280" w:lineRule="exact"/>
        <w:jc w:val="both"/>
        <w:rPr>
          <w:rFonts w:ascii="Tahoma" w:eastAsia="Arial Unicode MS" w:hAnsi="Tahoma" w:cs="Tahoma"/>
          <w:sz w:val="18"/>
          <w:szCs w:val="18"/>
        </w:rPr>
      </w:pPr>
      <w:r w:rsidRPr="007B61B8">
        <w:rPr>
          <w:rFonts w:ascii="Tahoma" w:eastAsia="Arial Unicode MS" w:hAnsi="Tahoma" w:cs="Tahoma"/>
          <w:sz w:val="18"/>
          <w:szCs w:val="18"/>
        </w:rPr>
        <w:t>5.</w:t>
      </w:r>
      <w:r w:rsidR="00D065EB">
        <w:rPr>
          <w:rFonts w:ascii="Tahoma" w:eastAsia="Arial Unicode MS" w:hAnsi="Tahoma" w:cs="Tahoma"/>
          <w:sz w:val="18"/>
          <w:szCs w:val="18"/>
        </w:rPr>
        <w:t>4</w:t>
      </w:r>
      <w:r w:rsidR="002F469A">
        <w:rPr>
          <w:rFonts w:ascii="Tahoma" w:eastAsia="Arial Unicode MS" w:hAnsi="Tahoma" w:cs="Tahoma"/>
          <w:sz w:val="18"/>
          <w:szCs w:val="18"/>
        </w:rPr>
        <w:t>:</w:t>
      </w:r>
      <w:r w:rsidRPr="007B61B8">
        <w:rPr>
          <w:rFonts w:ascii="Tahoma" w:eastAsia="Arial Unicode MS" w:hAnsi="Tahoma" w:cs="Tahoma"/>
          <w:sz w:val="18"/>
          <w:szCs w:val="18"/>
        </w:rPr>
        <w:t>. Βλ</w:t>
      </w:r>
      <w:r w:rsidR="002F469A">
        <w:rPr>
          <w:rFonts w:ascii="Tahoma" w:eastAsia="Arial Unicode MS" w:hAnsi="Tahoma" w:cs="Tahoma"/>
          <w:sz w:val="18"/>
          <w:szCs w:val="18"/>
        </w:rPr>
        <w:t>.</w:t>
      </w:r>
      <w:r w:rsidRPr="007B61B8">
        <w:rPr>
          <w:rFonts w:ascii="Tahoma" w:eastAsia="Arial Unicode MS" w:hAnsi="Tahoma" w:cs="Tahoma"/>
          <w:sz w:val="18"/>
          <w:szCs w:val="18"/>
        </w:rPr>
        <w:t xml:space="preserve"> ερώτηση 1</w:t>
      </w:r>
    </w:p>
    <w:p w14:paraId="14E3AF6A" w14:textId="77777777" w:rsidR="00DB7F67" w:rsidRPr="00F6067C" w:rsidRDefault="005B4030" w:rsidP="00F6067C">
      <w:pPr>
        <w:spacing w:before="60" w:after="60" w:line="280" w:lineRule="exact"/>
        <w:jc w:val="both"/>
        <w:rPr>
          <w:rFonts w:ascii="Tahoma" w:eastAsia="Arial Unicode MS" w:hAnsi="Tahoma" w:cs="Tahoma"/>
          <w:sz w:val="18"/>
          <w:szCs w:val="18"/>
        </w:rPr>
      </w:pPr>
      <w:r>
        <w:rPr>
          <w:rFonts w:ascii="Tahoma" w:eastAsia="Arial Unicode MS" w:hAnsi="Tahoma" w:cs="Tahoma"/>
          <w:sz w:val="18"/>
          <w:szCs w:val="18"/>
        </w:rPr>
        <w:t>5.6</w:t>
      </w:r>
      <w:r w:rsidR="007E6979">
        <w:rPr>
          <w:rFonts w:ascii="Tahoma" w:eastAsia="Arial Unicode MS" w:hAnsi="Tahoma" w:cs="Tahoma"/>
          <w:sz w:val="18"/>
          <w:szCs w:val="18"/>
        </w:rPr>
        <w:t xml:space="preserve">, </w:t>
      </w:r>
      <w:r>
        <w:rPr>
          <w:rFonts w:ascii="Tahoma" w:eastAsia="Arial Unicode MS" w:hAnsi="Tahoma" w:cs="Tahoma"/>
          <w:sz w:val="18"/>
          <w:szCs w:val="18"/>
        </w:rPr>
        <w:t>5.7</w:t>
      </w:r>
      <w:r w:rsidR="002F469A">
        <w:rPr>
          <w:rFonts w:ascii="Tahoma" w:eastAsia="Arial Unicode MS" w:hAnsi="Tahoma" w:cs="Tahoma"/>
          <w:sz w:val="18"/>
          <w:szCs w:val="18"/>
        </w:rPr>
        <w:t xml:space="preserve">: Αιτιολογημένη απόφαση </w:t>
      </w:r>
      <w:r w:rsidR="007E6979">
        <w:rPr>
          <w:rFonts w:ascii="Tahoma" w:eastAsia="Arial Unicode MS" w:hAnsi="Tahoma" w:cs="Tahoma"/>
          <w:sz w:val="18"/>
          <w:szCs w:val="18"/>
        </w:rPr>
        <w:t xml:space="preserve">της </w:t>
      </w:r>
      <w:r w:rsidR="002F469A">
        <w:rPr>
          <w:rFonts w:ascii="Tahoma" w:eastAsia="Arial Unicode MS" w:hAnsi="Tahoma" w:cs="Tahoma"/>
          <w:sz w:val="18"/>
          <w:szCs w:val="18"/>
        </w:rPr>
        <w:t>Αναθέτουσας Αρχής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621F3C" w:rsidRPr="00083830" w14:paraId="4184EA69" w14:textId="77777777" w:rsidTr="007B61B8">
        <w:tc>
          <w:tcPr>
            <w:tcW w:w="9464" w:type="dxa"/>
            <w:shd w:val="clear" w:color="auto" w:fill="CCCCCC"/>
          </w:tcPr>
          <w:p w14:paraId="7DCD2156" w14:textId="77777777" w:rsidR="005C4340" w:rsidRPr="00C25650" w:rsidRDefault="00621F3C" w:rsidP="007B61B8">
            <w:pPr>
              <w:pStyle w:val="Heading2"/>
              <w:spacing w:before="120" w:after="120" w:line="280" w:lineRule="exact"/>
              <w:rPr>
                <w:rFonts w:ascii="Tahoma" w:eastAsia="Arial Unicode MS" w:hAnsi="Tahoma" w:cs="Tahoma"/>
                <w:bCs/>
                <w:iCs/>
                <w:sz w:val="18"/>
                <w:szCs w:val="18"/>
                <w:lang w:eastAsia="el-GR"/>
              </w:rPr>
            </w:pPr>
            <w:r w:rsidRPr="00C25650">
              <w:rPr>
                <w:rFonts w:ascii="Tahoma" w:eastAsia="Arial Unicode MS" w:hAnsi="Tahoma" w:cs="Tahoma"/>
                <w:bCs/>
                <w:iCs/>
                <w:sz w:val="18"/>
                <w:szCs w:val="18"/>
                <w:lang w:eastAsia="el-GR"/>
              </w:rPr>
              <w:t xml:space="preserve">Ερώτηση </w:t>
            </w:r>
            <w:r w:rsidR="00D33C01">
              <w:rPr>
                <w:rFonts w:ascii="Tahoma" w:eastAsia="Arial Unicode MS" w:hAnsi="Tahoma" w:cs="Tahoma"/>
                <w:bCs/>
                <w:iCs/>
                <w:sz w:val="18"/>
                <w:szCs w:val="18"/>
                <w:lang w:eastAsia="el-GR"/>
              </w:rPr>
              <w:t>9</w:t>
            </w:r>
            <w:r w:rsidRPr="00C25650">
              <w:rPr>
                <w:rFonts w:ascii="Tahoma" w:eastAsia="Arial Unicode MS" w:hAnsi="Tahoma" w:cs="Tahoma"/>
                <w:bCs/>
                <w:iCs/>
                <w:sz w:val="18"/>
                <w:szCs w:val="18"/>
                <w:lang w:eastAsia="el-GR"/>
              </w:rPr>
              <w:t>: Αναφέρεται η πηγή χρηματοδότησης της υπό ανάθεση σύμβασης;</w:t>
            </w:r>
          </w:p>
        </w:tc>
      </w:tr>
    </w:tbl>
    <w:p w14:paraId="232195E3" w14:textId="77777777" w:rsidR="00E72D47" w:rsidRDefault="00980C84" w:rsidP="007B61B8">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Θα πρέπει α</w:t>
      </w:r>
      <w:r w:rsidRPr="00EC0D07">
        <w:rPr>
          <w:rFonts w:ascii="Tahoma" w:eastAsia="Arial Unicode MS" w:hAnsi="Tahoma" w:cs="Tahoma"/>
          <w:sz w:val="18"/>
          <w:szCs w:val="18"/>
        </w:rPr>
        <w:t>ναφέρονται τα στοιχεία του Φορέα, της Συλλογικής Απόφασης ή του Κωδικού Αριθμού Εξόδων τους οποίους βαρύνει η πίστωση για την χρηματοδότηση της σύμβασης.</w:t>
      </w:r>
      <w:r w:rsidR="00EC0D07" w:rsidRPr="00EC0D07">
        <w:rPr>
          <w:rFonts w:ascii="Tahoma" w:eastAsia="Arial Unicode MS" w:hAnsi="Tahoma" w:cs="Tahoma"/>
          <w:sz w:val="18"/>
          <w:szCs w:val="18"/>
        </w:rPr>
        <w:t xml:space="preserve"> </w:t>
      </w:r>
      <w:r w:rsidRPr="00EC0D07">
        <w:rPr>
          <w:rFonts w:ascii="Tahoma" w:eastAsia="Arial Unicode MS" w:hAnsi="Tahoma" w:cs="Tahoma"/>
          <w:sz w:val="18"/>
          <w:szCs w:val="18"/>
        </w:rPr>
        <w:t>Επίσης θ</w:t>
      </w:r>
      <w:r w:rsidR="00E72D47" w:rsidRPr="00083830">
        <w:rPr>
          <w:rFonts w:ascii="Tahoma" w:eastAsia="Arial Unicode MS" w:hAnsi="Tahoma" w:cs="Tahoma"/>
          <w:sz w:val="18"/>
          <w:szCs w:val="18"/>
        </w:rPr>
        <w:t>α πρέπει να αναφέρονται αναλυτικά οι πηγές συγχρηματοδότησης δηλαδή: τ</w:t>
      </w:r>
      <w:r w:rsidR="00B24810">
        <w:rPr>
          <w:rFonts w:ascii="Tahoma" w:eastAsia="Arial Unicode MS" w:hAnsi="Tahoma" w:cs="Tahoma"/>
          <w:sz w:val="18"/>
          <w:szCs w:val="18"/>
        </w:rPr>
        <w:t>ο/τα κατά περίπτωση</w:t>
      </w:r>
      <w:r w:rsidR="000B1029">
        <w:rPr>
          <w:rFonts w:ascii="Tahoma" w:eastAsia="Arial Unicode MS" w:hAnsi="Tahoma" w:cs="Tahoma"/>
          <w:sz w:val="18"/>
          <w:szCs w:val="18"/>
        </w:rPr>
        <w:t xml:space="preserve"> </w:t>
      </w:r>
      <w:r w:rsidR="00B24810" w:rsidRPr="00EC0D07">
        <w:rPr>
          <w:rFonts w:ascii="Tahoma" w:eastAsia="Arial Unicode MS" w:hAnsi="Tahoma" w:cs="Tahoma"/>
          <w:sz w:val="18"/>
          <w:szCs w:val="18"/>
        </w:rPr>
        <w:t>ευρωπαϊκό/ά διαρθρωτικό/ά και επενδυτικό/ά ταμείο/α (ΕΔΕΤ)</w:t>
      </w:r>
      <w:r w:rsidR="00E72D47" w:rsidRPr="00083830">
        <w:rPr>
          <w:rFonts w:ascii="Tahoma" w:eastAsia="Arial Unicode MS" w:hAnsi="Tahoma" w:cs="Tahoma"/>
          <w:sz w:val="18"/>
          <w:szCs w:val="18"/>
        </w:rPr>
        <w:t>, το Επιχειρησιακό Πρόγραμμα</w:t>
      </w:r>
      <w:r w:rsidR="00AB6C8E" w:rsidRPr="00083830">
        <w:rPr>
          <w:rFonts w:ascii="Tahoma" w:eastAsia="Arial Unicode MS" w:hAnsi="Tahoma" w:cs="Tahoma"/>
          <w:sz w:val="18"/>
          <w:szCs w:val="18"/>
        </w:rPr>
        <w:t>,</w:t>
      </w:r>
      <w:r w:rsidR="00E72D47" w:rsidRPr="00083830">
        <w:rPr>
          <w:rFonts w:ascii="Tahoma" w:eastAsia="Arial Unicode MS" w:hAnsi="Tahoma" w:cs="Tahoma"/>
          <w:sz w:val="18"/>
          <w:szCs w:val="18"/>
        </w:rPr>
        <w:t xml:space="preserve"> στο οποίο έχει ενταχθεί καθώς και οι εθνικοί πόροι</w:t>
      </w:r>
      <w:r w:rsidR="000B1029">
        <w:rPr>
          <w:rFonts w:ascii="Tahoma" w:eastAsia="Arial Unicode MS" w:hAnsi="Tahoma" w:cs="Tahoma"/>
          <w:sz w:val="18"/>
          <w:szCs w:val="18"/>
        </w:rPr>
        <w:t xml:space="preserve"> (αριθ. </w:t>
      </w:r>
      <w:proofErr w:type="spellStart"/>
      <w:r w:rsidR="000B1029">
        <w:rPr>
          <w:rFonts w:ascii="Tahoma" w:eastAsia="Arial Unicode MS" w:hAnsi="Tahoma" w:cs="Tahoma"/>
          <w:sz w:val="18"/>
          <w:szCs w:val="18"/>
        </w:rPr>
        <w:t>Ενάριθμ</w:t>
      </w:r>
      <w:proofErr w:type="spellEnd"/>
      <w:r w:rsidR="000B1029">
        <w:rPr>
          <w:rFonts w:ascii="Tahoma" w:eastAsia="Arial Unicode MS" w:hAnsi="Tahoma" w:cs="Tahoma"/>
          <w:sz w:val="18"/>
          <w:szCs w:val="18"/>
        </w:rPr>
        <w:t>.</w:t>
      </w:r>
      <w:r>
        <w:rPr>
          <w:rFonts w:ascii="Tahoma" w:eastAsia="Arial Unicode MS" w:hAnsi="Tahoma" w:cs="Tahoma"/>
          <w:sz w:val="18"/>
          <w:szCs w:val="18"/>
        </w:rPr>
        <w:t xml:space="preserve"> έργου</w:t>
      </w:r>
      <w:r w:rsidR="00E72D47" w:rsidRPr="00083830">
        <w:rPr>
          <w:rFonts w:ascii="Tahoma" w:eastAsia="Arial Unicode MS" w:hAnsi="Tahoma" w:cs="Tahoma"/>
          <w:sz w:val="18"/>
          <w:szCs w:val="18"/>
        </w:rPr>
        <w:t xml:space="preserve">, </w:t>
      </w:r>
      <w:r>
        <w:rPr>
          <w:rFonts w:ascii="Tahoma" w:eastAsia="Arial Unicode MS" w:hAnsi="Tahoma" w:cs="Tahoma"/>
          <w:sz w:val="18"/>
          <w:szCs w:val="18"/>
        </w:rPr>
        <w:t>κωδ. ΣΑ του ΠΔΕ)</w:t>
      </w:r>
      <w:r w:rsidR="00E72D47" w:rsidRPr="00083830">
        <w:rPr>
          <w:rFonts w:ascii="Tahoma" w:eastAsia="Arial Unicode MS" w:hAnsi="Tahoma" w:cs="Tahoma"/>
          <w:sz w:val="18"/>
          <w:szCs w:val="18"/>
        </w:rPr>
        <w:t xml:space="preserve">. </w:t>
      </w:r>
      <w:r w:rsidR="00873B09" w:rsidRPr="00083830">
        <w:rPr>
          <w:rFonts w:ascii="Tahoma" w:eastAsia="Arial Unicode MS" w:hAnsi="Tahoma" w:cs="Tahoma"/>
          <w:sz w:val="18"/>
          <w:szCs w:val="18"/>
        </w:rPr>
        <w:t xml:space="preserve">Η υποχρέωση αυτή </w:t>
      </w:r>
      <w:r>
        <w:rPr>
          <w:rFonts w:ascii="Tahoma" w:eastAsia="Arial Unicode MS" w:hAnsi="Tahoma" w:cs="Tahoma"/>
          <w:sz w:val="18"/>
          <w:szCs w:val="18"/>
        </w:rPr>
        <w:t xml:space="preserve">αναφοράς στη χρηματοδότηση από τα ΕΔΕΤ, </w:t>
      </w:r>
      <w:r w:rsidR="00873B09" w:rsidRPr="00083830">
        <w:rPr>
          <w:rFonts w:ascii="Tahoma" w:eastAsia="Arial Unicode MS" w:hAnsi="Tahoma" w:cs="Tahoma"/>
          <w:sz w:val="18"/>
          <w:szCs w:val="18"/>
        </w:rPr>
        <w:t xml:space="preserve">δεν αφορά σε έλεγχο προκηρύξεων συμβάσεων που έχουν ήδη ανατεθεί κατά την ημερομηνία προελέγχου </w:t>
      </w:r>
      <w:r w:rsidR="007246B5" w:rsidRPr="00083830">
        <w:rPr>
          <w:rFonts w:ascii="Tahoma" w:eastAsia="Arial Unicode MS" w:hAnsi="Tahoma" w:cs="Tahoma"/>
          <w:sz w:val="18"/>
          <w:szCs w:val="18"/>
        </w:rPr>
        <w:t>τ</w:t>
      </w:r>
      <w:r w:rsidR="006C7A87" w:rsidRPr="00083830">
        <w:rPr>
          <w:rFonts w:ascii="Tahoma" w:eastAsia="Arial Unicode MS" w:hAnsi="Tahoma" w:cs="Tahoma"/>
          <w:sz w:val="18"/>
          <w:szCs w:val="18"/>
        </w:rPr>
        <w:t>ων προκηρύξεων</w:t>
      </w:r>
      <w:r w:rsidR="00DA2B24" w:rsidRPr="00083830">
        <w:rPr>
          <w:rFonts w:ascii="Tahoma" w:eastAsia="Arial Unicode MS" w:hAnsi="Tahoma" w:cs="Tahoma"/>
          <w:sz w:val="18"/>
          <w:szCs w:val="18"/>
        </w:rPr>
        <w:t xml:space="preserve"> τους</w:t>
      </w:r>
      <w:r w:rsidR="006C7A87" w:rsidRPr="00083830">
        <w:rPr>
          <w:rFonts w:ascii="Tahoma" w:eastAsia="Arial Unicode MS" w:hAnsi="Tahoma" w:cs="Tahoma"/>
          <w:sz w:val="18"/>
          <w:szCs w:val="18"/>
        </w:rPr>
        <w:t>,</w:t>
      </w:r>
      <w:r>
        <w:rPr>
          <w:rFonts w:ascii="Tahoma" w:eastAsia="Arial Unicode MS" w:hAnsi="Tahoma" w:cs="Tahoma"/>
          <w:sz w:val="18"/>
          <w:szCs w:val="18"/>
        </w:rPr>
        <w:t xml:space="preserve"> στην περίπτωση που </w:t>
      </w:r>
      <w:r w:rsidR="006C7A87" w:rsidRPr="00083830">
        <w:rPr>
          <w:rFonts w:ascii="Tahoma" w:eastAsia="Arial Unicode MS" w:hAnsi="Tahoma" w:cs="Tahoma"/>
          <w:sz w:val="18"/>
          <w:szCs w:val="18"/>
        </w:rPr>
        <w:t xml:space="preserve">οι συμβάσεις αυτές εντάχθηκαν σε </w:t>
      </w:r>
      <w:r w:rsidR="00873B09" w:rsidRPr="00083830">
        <w:rPr>
          <w:rFonts w:ascii="Tahoma" w:eastAsia="Arial Unicode MS" w:hAnsi="Tahoma" w:cs="Tahoma"/>
          <w:sz w:val="18"/>
          <w:szCs w:val="18"/>
        </w:rPr>
        <w:t>επιχειρησιακ</w:t>
      </w:r>
      <w:r w:rsidR="006C7A87" w:rsidRPr="00083830">
        <w:rPr>
          <w:rFonts w:ascii="Tahoma" w:eastAsia="Arial Unicode MS" w:hAnsi="Tahoma" w:cs="Tahoma"/>
          <w:sz w:val="18"/>
          <w:szCs w:val="18"/>
        </w:rPr>
        <w:t xml:space="preserve">ά προγράμματα </w:t>
      </w:r>
      <w:r w:rsidR="00873B09" w:rsidRPr="00083830">
        <w:rPr>
          <w:rFonts w:ascii="Tahoma" w:eastAsia="Arial Unicode MS" w:hAnsi="Tahoma" w:cs="Tahoma"/>
          <w:sz w:val="18"/>
          <w:szCs w:val="18"/>
        </w:rPr>
        <w:t>του ΕΣΠΑ</w:t>
      </w:r>
      <w:r w:rsidR="006C7A87" w:rsidRPr="00083830">
        <w:rPr>
          <w:rFonts w:ascii="Tahoma" w:eastAsia="Arial Unicode MS" w:hAnsi="Tahoma" w:cs="Tahoma"/>
          <w:sz w:val="18"/>
          <w:szCs w:val="18"/>
        </w:rPr>
        <w:t xml:space="preserve"> μεταγενέστερα από την</w:t>
      </w:r>
      <w:r w:rsidR="00DA2B24" w:rsidRPr="00083830">
        <w:rPr>
          <w:rFonts w:ascii="Tahoma" w:eastAsia="Arial Unicode MS" w:hAnsi="Tahoma" w:cs="Tahoma"/>
          <w:sz w:val="18"/>
          <w:szCs w:val="18"/>
        </w:rPr>
        <w:t xml:space="preserve"> ημερομηνία</w:t>
      </w:r>
      <w:r w:rsidR="000B1029">
        <w:rPr>
          <w:rFonts w:ascii="Tahoma" w:eastAsia="Arial Unicode MS" w:hAnsi="Tahoma" w:cs="Tahoma"/>
          <w:sz w:val="18"/>
          <w:szCs w:val="18"/>
        </w:rPr>
        <w:t xml:space="preserve"> </w:t>
      </w:r>
      <w:r w:rsidR="00DA2B24" w:rsidRPr="00083830">
        <w:rPr>
          <w:rFonts w:ascii="Tahoma" w:eastAsia="Arial Unicode MS" w:hAnsi="Tahoma" w:cs="Tahoma"/>
          <w:sz w:val="18"/>
          <w:szCs w:val="18"/>
        </w:rPr>
        <w:t>ανάθεσής τους</w:t>
      </w:r>
      <w:r w:rsidR="00873B09" w:rsidRPr="00083830">
        <w:rPr>
          <w:rFonts w:ascii="Tahoma" w:eastAsia="Arial Unicode MS" w:hAnsi="Tahoma" w:cs="Tahoma"/>
          <w:sz w:val="18"/>
          <w:szCs w:val="18"/>
        </w:rPr>
        <w:t>.</w:t>
      </w:r>
    </w:p>
    <w:p w14:paraId="5A7FF3D7" w14:textId="77777777" w:rsidR="00F42FB0" w:rsidRPr="00083830" w:rsidRDefault="00AB6C8E" w:rsidP="007B61B8">
      <w:pPr>
        <w:spacing w:before="120" w:after="12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Εφαρμοστέο δίκαιο</w:t>
      </w:r>
      <w:r w:rsidR="002622DD" w:rsidRPr="00083830">
        <w:rPr>
          <w:rFonts w:ascii="Tahoma" w:eastAsia="Arial Unicode MS" w:hAnsi="Tahoma" w:cs="Tahoma"/>
          <w:b/>
          <w:bCs/>
          <w:sz w:val="18"/>
          <w:szCs w:val="18"/>
        </w:rPr>
        <w:t>/Νομολογία</w:t>
      </w:r>
      <w:r w:rsidR="00C706C3" w:rsidRPr="00083830">
        <w:rPr>
          <w:rFonts w:ascii="Tahoma" w:eastAsia="Arial Unicode MS" w:hAnsi="Tahoma" w:cs="Tahoma"/>
          <w:b/>
          <w:bCs/>
          <w:sz w:val="18"/>
          <w:szCs w:val="18"/>
        </w:rPr>
        <w:t xml:space="preserve">: </w:t>
      </w:r>
    </w:p>
    <w:p w14:paraId="79BA58CB" w14:textId="77777777" w:rsidR="00980C84" w:rsidRPr="00F6067C" w:rsidRDefault="00A66E1B" w:rsidP="00980C84">
      <w:pPr>
        <w:pStyle w:val="footers"/>
        <w:rPr>
          <w:rFonts w:ascii="Tahoma" w:eastAsia="Arial Unicode MS" w:hAnsi="Tahoma" w:cs="Tahoma"/>
          <w:lang w:val="el-GR" w:eastAsia="el-GR"/>
        </w:rPr>
      </w:pPr>
      <w:r>
        <w:rPr>
          <w:rFonts w:ascii="Tahoma" w:eastAsia="Arial Unicode MS" w:hAnsi="Tahoma" w:cs="Tahoma"/>
          <w:lang w:val="el-GR" w:eastAsia="el-GR"/>
        </w:rPr>
        <w:t>ά</w:t>
      </w:r>
      <w:r w:rsidR="00F3090F" w:rsidRPr="00F6067C">
        <w:rPr>
          <w:rFonts w:ascii="Tahoma" w:eastAsia="Arial Unicode MS" w:hAnsi="Tahoma" w:cs="Tahoma"/>
          <w:lang w:val="el-GR" w:eastAsia="el-GR"/>
        </w:rPr>
        <w:t>ρ</w:t>
      </w:r>
      <w:r w:rsidR="001222F3" w:rsidRPr="00F6067C">
        <w:rPr>
          <w:rFonts w:ascii="Tahoma" w:eastAsia="Arial Unicode MS" w:hAnsi="Tahoma" w:cs="Tahoma"/>
          <w:lang w:val="el-GR" w:eastAsia="el-GR"/>
        </w:rPr>
        <w:t>.</w:t>
      </w:r>
      <w:r w:rsidR="00F3090F" w:rsidRPr="00F6067C">
        <w:rPr>
          <w:rFonts w:ascii="Tahoma" w:eastAsia="Arial Unicode MS" w:hAnsi="Tahoma" w:cs="Tahoma"/>
          <w:lang w:val="el-GR" w:eastAsia="el-GR"/>
        </w:rPr>
        <w:t xml:space="preserve"> 53 παρ 2 εδ.</w:t>
      </w:r>
      <w:r w:rsidR="00F6067C" w:rsidRPr="00F6067C">
        <w:rPr>
          <w:rFonts w:ascii="Tahoma" w:eastAsia="Arial Unicode MS" w:hAnsi="Tahoma" w:cs="Tahoma"/>
          <w:lang w:val="el-GR" w:eastAsia="el-GR"/>
        </w:rPr>
        <w:t xml:space="preserve"> ζ </w:t>
      </w:r>
      <w:r w:rsidR="001222F3" w:rsidRPr="00F6067C">
        <w:rPr>
          <w:rFonts w:ascii="Tahoma" w:eastAsia="Arial Unicode MS" w:hAnsi="Tahoma" w:cs="Tahoma"/>
          <w:lang w:val="el-GR" w:eastAsia="el-GR"/>
        </w:rPr>
        <w:t>Ν</w:t>
      </w:r>
      <w:r w:rsidR="00F3090F" w:rsidRPr="00F6067C">
        <w:rPr>
          <w:rFonts w:ascii="Tahoma" w:eastAsia="Arial Unicode MS" w:hAnsi="Tahoma" w:cs="Tahoma"/>
          <w:lang w:val="el-GR" w:eastAsia="el-GR"/>
        </w:rPr>
        <w:t>. 4412/2016</w:t>
      </w:r>
    </w:p>
    <w:p w14:paraId="7CED4DD7" w14:textId="77777777" w:rsidR="0055428F" w:rsidRPr="00083830" w:rsidRDefault="00A66E1B" w:rsidP="007B61B8">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ά</w:t>
      </w:r>
      <w:r w:rsidR="00C3260A" w:rsidRPr="00083830">
        <w:rPr>
          <w:rFonts w:ascii="Tahoma" w:eastAsia="Arial Unicode MS" w:hAnsi="Tahoma" w:cs="Tahoma"/>
          <w:sz w:val="18"/>
          <w:szCs w:val="18"/>
        </w:rPr>
        <w:t>ρ.</w:t>
      </w:r>
      <w:r w:rsidR="00D22DF1">
        <w:rPr>
          <w:rFonts w:ascii="Tahoma" w:eastAsia="Arial Unicode MS" w:hAnsi="Tahoma" w:cs="Tahoma"/>
          <w:sz w:val="18"/>
          <w:szCs w:val="18"/>
        </w:rPr>
        <w:t>4</w:t>
      </w:r>
      <w:r w:rsidR="0055428F" w:rsidRPr="00083830">
        <w:rPr>
          <w:rFonts w:ascii="Tahoma" w:eastAsia="Arial Unicode MS" w:hAnsi="Tahoma" w:cs="Tahoma"/>
          <w:sz w:val="18"/>
          <w:szCs w:val="18"/>
        </w:rPr>
        <w:t>,</w:t>
      </w:r>
      <w:r w:rsidR="00D22DF1">
        <w:rPr>
          <w:rFonts w:ascii="Tahoma" w:eastAsia="Arial Unicode MS" w:hAnsi="Tahoma" w:cs="Tahoma"/>
          <w:sz w:val="18"/>
          <w:szCs w:val="18"/>
        </w:rPr>
        <w:t>5</w:t>
      </w:r>
      <w:r w:rsidR="00F6067C">
        <w:rPr>
          <w:rFonts w:ascii="Tahoma" w:eastAsia="Arial Unicode MS" w:hAnsi="Tahoma" w:cs="Tahoma"/>
          <w:sz w:val="18"/>
          <w:szCs w:val="18"/>
        </w:rPr>
        <w:t xml:space="preserve"> </w:t>
      </w:r>
      <w:r w:rsidR="0055428F" w:rsidRPr="00083830">
        <w:rPr>
          <w:rFonts w:ascii="Tahoma" w:eastAsia="Arial Unicode MS" w:hAnsi="Tahoma" w:cs="Tahoma"/>
          <w:sz w:val="18"/>
          <w:szCs w:val="18"/>
        </w:rPr>
        <w:t>Κανονισμ</w:t>
      </w:r>
      <w:r w:rsidR="006F452B" w:rsidRPr="00083830">
        <w:rPr>
          <w:rFonts w:ascii="Tahoma" w:eastAsia="Arial Unicode MS" w:hAnsi="Tahoma" w:cs="Tahoma"/>
          <w:sz w:val="18"/>
          <w:szCs w:val="18"/>
        </w:rPr>
        <w:t>ού</w:t>
      </w:r>
      <w:r w:rsidR="00F6067C">
        <w:rPr>
          <w:rFonts w:ascii="Tahoma" w:eastAsia="Arial Unicode MS" w:hAnsi="Tahoma" w:cs="Tahoma"/>
          <w:sz w:val="18"/>
          <w:szCs w:val="18"/>
        </w:rPr>
        <w:t xml:space="preserve"> </w:t>
      </w:r>
      <w:r w:rsidR="004B2941" w:rsidRPr="00083830">
        <w:rPr>
          <w:rFonts w:ascii="Tahoma" w:eastAsia="Arial Unicode MS" w:hAnsi="Tahoma" w:cs="Tahoma"/>
          <w:sz w:val="18"/>
          <w:szCs w:val="18"/>
        </w:rPr>
        <w:t>(</w:t>
      </w:r>
      <w:r w:rsidR="0055428F" w:rsidRPr="00083830">
        <w:rPr>
          <w:rFonts w:ascii="Tahoma" w:eastAsia="Arial Unicode MS" w:hAnsi="Tahoma" w:cs="Tahoma"/>
          <w:sz w:val="18"/>
          <w:szCs w:val="18"/>
        </w:rPr>
        <w:t>ΕΚ</w:t>
      </w:r>
      <w:r w:rsidR="004B2941" w:rsidRPr="00083830">
        <w:rPr>
          <w:rFonts w:ascii="Tahoma" w:eastAsia="Arial Unicode MS" w:hAnsi="Tahoma" w:cs="Tahoma"/>
          <w:sz w:val="18"/>
          <w:szCs w:val="18"/>
        </w:rPr>
        <w:t>)</w:t>
      </w:r>
      <w:r w:rsidR="00F6067C">
        <w:rPr>
          <w:rFonts w:ascii="Tahoma" w:eastAsia="Arial Unicode MS" w:hAnsi="Tahoma" w:cs="Tahoma"/>
          <w:sz w:val="18"/>
          <w:szCs w:val="18"/>
        </w:rPr>
        <w:t xml:space="preserve"> </w:t>
      </w:r>
      <w:r w:rsidR="00D22DF1">
        <w:rPr>
          <w:rFonts w:ascii="Tahoma" w:eastAsia="Arial Unicode MS" w:hAnsi="Tahoma" w:cs="Tahoma"/>
          <w:sz w:val="18"/>
          <w:szCs w:val="18"/>
        </w:rPr>
        <w:t>821/2014</w:t>
      </w:r>
    </w:p>
    <w:p w14:paraId="36D0391A" w14:textId="77777777" w:rsidR="00F42FB0" w:rsidRPr="00083830" w:rsidRDefault="00F42FB0" w:rsidP="007B61B8">
      <w:pPr>
        <w:spacing w:before="240" w:line="280" w:lineRule="exact"/>
        <w:jc w:val="both"/>
        <w:rPr>
          <w:rFonts w:ascii="Tahoma" w:eastAsia="Arial Unicode MS" w:hAnsi="Tahoma" w:cs="Tahoma"/>
          <w:b/>
          <w:sz w:val="18"/>
          <w:szCs w:val="18"/>
        </w:rPr>
      </w:pPr>
      <w:r w:rsidRPr="00083830">
        <w:rPr>
          <w:rFonts w:ascii="Tahoma" w:eastAsia="Arial Unicode MS" w:hAnsi="Tahoma" w:cs="Tahoma"/>
          <w:b/>
          <w:sz w:val="18"/>
          <w:szCs w:val="18"/>
        </w:rPr>
        <w:t xml:space="preserve">Τεκμηρίωση δικαιούχου : </w:t>
      </w:r>
    </w:p>
    <w:p w14:paraId="6D2B67FE" w14:textId="77777777" w:rsidR="00B346C5" w:rsidRPr="00083830" w:rsidRDefault="00B346C5" w:rsidP="007B61B8">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35417B67" w14:textId="77777777" w:rsidR="0044584D" w:rsidRPr="00497CC1" w:rsidRDefault="0044584D" w:rsidP="007B61B8">
      <w:pPr>
        <w:spacing w:before="120" w:after="120" w:line="280" w:lineRule="exact"/>
        <w:jc w:val="both"/>
        <w:rPr>
          <w:rFonts w:ascii="Tahoma" w:eastAsia="Arial Unicode MS" w:hAnsi="Tahoma" w:cs="Tahoma"/>
          <w:bCs/>
          <w:iCs/>
          <w:sz w:val="18"/>
          <w:szCs w:val="18"/>
        </w:rPr>
      </w:pPr>
    </w:p>
    <w:p w14:paraId="2C27E946" w14:textId="77777777" w:rsidR="00756196" w:rsidRDefault="00756196" w:rsidP="007B61B8">
      <w:pPr>
        <w:spacing w:before="120" w:after="120" w:line="280" w:lineRule="exact"/>
        <w:jc w:val="center"/>
        <w:rPr>
          <w:rFonts w:ascii="Tahoma" w:eastAsia="Arial Unicode MS" w:hAnsi="Tahoma" w:cs="Tahoma"/>
          <w:b/>
          <w:bCs/>
          <w:iCs/>
          <w:sz w:val="18"/>
          <w:szCs w:val="18"/>
        </w:rPr>
      </w:pPr>
      <w:r w:rsidRPr="00083830">
        <w:rPr>
          <w:rFonts w:ascii="Tahoma" w:eastAsia="Arial Unicode MS" w:hAnsi="Tahoma" w:cs="Tahoma"/>
          <w:b/>
          <w:bCs/>
          <w:iCs/>
          <w:sz w:val="18"/>
          <w:szCs w:val="18"/>
          <w:lang w:val="en-US"/>
        </w:rPr>
        <w:t>I</w:t>
      </w:r>
      <w:r w:rsidR="009C0D37">
        <w:rPr>
          <w:rFonts w:ascii="Tahoma" w:eastAsia="Arial Unicode MS" w:hAnsi="Tahoma" w:cs="Tahoma"/>
          <w:b/>
          <w:bCs/>
          <w:iCs/>
          <w:sz w:val="18"/>
          <w:szCs w:val="18"/>
          <w:lang w:val="en-US"/>
        </w:rPr>
        <w:t>V</w:t>
      </w:r>
      <w:r w:rsidR="00D47C5D" w:rsidRPr="00D47C5D">
        <w:rPr>
          <w:rFonts w:ascii="Tahoma" w:eastAsia="Arial Unicode MS" w:hAnsi="Tahoma" w:cs="Tahoma"/>
          <w:b/>
          <w:bCs/>
          <w:iCs/>
          <w:sz w:val="18"/>
          <w:szCs w:val="18"/>
        </w:rPr>
        <w:t xml:space="preserve">. </w:t>
      </w:r>
      <w:r w:rsidRPr="00083830">
        <w:rPr>
          <w:rFonts w:ascii="Tahoma" w:eastAsia="Arial Unicode MS" w:hAnsi="Tahoma" w:cs="Tahoma"/>
          <w:b/>
          <w:bCs/>
          <w:iCs/>
          <w:sz w:val="18"/>
          <w:szCs w:val="18"/>
        </w:rPr>
        <w:t xml:space="preserve">ΠΕΡΙΕΧΟΜΕΝΟ </w:t>
      </w:r>
      <w:r w:rsidR="00DB1A52">
        <w:rPr>
          <w:rFonts w:ascii="Tahoma" w:eastAsia="Arial Unicode MS" w:hAnsi="Tahoma" w:cs="Tahoma"/>
          <w:b/>
          <w:bCs/>
          <w:iCs/>
          <w:sz w:val="18"/>
          <w:szCs w:val="18"/>
        </w:rPr>
        <w:t>ΔΙΑΚΗΡΥΞΗΣ</w:t>
      </w:r>
    </w:p>
    <w:p w14:paraId="122CE784" w14:textId="77777777" w:rsidR="00DB1A52" w:rsidRPr="00083830" w:rsidRDefault="00DB1A52" w:rsidP="00DB1A52">
      <w:pPr>
        <w:spacing w:before="120" w:after="120" w:line="280" w:lineRule="exact"/>
        <w:jc w:val="both"/>
        <w:rPr>
          <w:rFonts w:ascii="Tahoma" w:eastAsia="Arial Unicode MS" w:hAnsi="Tahoma" w:cs="Tahoma"/>
          <w:b/>
          <w:bCs/>
          <w:iCs/>
          <w:sz w:val="18"/>
          <w:szCs w:val="18"/>
        </w:rPr>
      </w:pPr>
      <w:r w:rsidRPr="00083830">
        <w:rPr>
          <w:rFonts w:ascii="Tahoma" w:eastAsia="Arial Unicode MS" w:hAnsi="Tahoma" w:cs="Tahoma"/>
          <w:b/>
          <w:bCs/>
          <w:iCs/>
          <w:sz w:val="18"/>
          <w:szCs w:val="18"/>
        </w:rPr>
        <w:t>Α. ΓΕΝΙΚΑ</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22"/>
      </w:tblGrid>
      <w:tr w:rsidR="00DB1A52" w:rsidRPr="00083830" w14:paraId="0FAFFC57" w14:textId="77777777" w:rsidTr="004A4135">
        <w:tc>
          <w:tcPr>
            <w:tcW w:w="9322" w:type="dxa"/>
            <w:shd w:val="clear" w:color="auto" w:fill="CCCCCC"/>
          </w:tcPr>
          <w:p w14:paraId="5FBA788F" w14:textId="77777777" w:rsidR="00DB1A52" w:rsidRPr="00083830" w:rsidRDefault="00DB1A52" w:rsidP="004A4135">
            <w:pPr>
              <w:spacing w:before="120" w:after="120" w:line="280" w:lineRule="exact"/>
              <w:jc w:val="both"/>
              <w:rPr>
                <w:rFonts w:ascii="Tahoma" w:eastAsia="Arial Unicode MS" w:hAnsi="Tahoma" w:cs="Tahoma"/>
                <w:b/>
                <w:bCs/>
                <w:i/>
                <w:iCs/>
                <w:sz w:val="18"/>
                <w:szCs w:val="18"/>
              </w:rPr>
            </w:pPr>
            <w:r w:rsidRPr="00083830">
              <w:rPr>
                <w:rFonts w:ascii="Tahoma" w:eastAsia="Arial Unicode MS" w:hAnsi="Tahoma" w:cs="Tahoma"/>
                <w:b/>
                <w:bCs/>
                <w:i/>
                <w:iCs/>
                <w:sz w:val="18"/>
                <w:szCs w:val="18"/>
              </w:rPr>
              <w:t xml:space="preserve">Ερώτηση </w:t>
            </w:r>
            <w:r w:rsidR="00D33C01">
              <w:rPr>
                <w:rFonts w:ascii="Tahoma" w:eastAsia="Arial Unicode MS" w:hAnsi="Tahoma" w:cs="Tahoma"/>
                <w:b/>
                <w:bCs/>
                <w:i/>
                <w:iCs/>
                <w:sz w:val="18"/>
                <w:szCs w:val="18"/>
              </w:rPr>
              <w:t>10</w:t>
            </w:r>
            <w:r w:rsidRPr="00083830">
              <w:rPr>
                <w:rFonts w:ascii="Tahoma" w:eastAsia="Arial Unicode MS" w:hAnsi="Tahoma" w:cs="Tahoma"/>
                <w:b/>
                <w:bCs/>
                <w:i/>
                <w:iCs/>
                <w:sz w:val="18"/>
                <w:szCs w:val="18"/>
              </w:rPr>
              <w:t>: Το θεσμικό πλαίσιο που περιγράφει η Αναθέτουσα Αρχή στην προκήρυξη αντιστοιχεί με τη διαδικασία ανάθεσης που προκηρύσσεται;</w:t>
            </w:r>
          </w:p>
        </w:tc>
      </w:tr>
    </w:tbl>
    <w:p w14:paraId="6D7048C7"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Ο Ν.4412/2016</w:t>
      </w:r>
      <w:r w:rsidR="00F05AAD">
        <w:rPr>
          <w:rFonts w:ascii="Tahoma" w:eastAsia="Arial Unicode MS" w:hAnsi="Tahoma" w:cs="Tahoma"/>
          <w:bCs/>
          <w:iCs/>
          <w:sz w:val="18"/>
          <w:szCs w:val="18"/>
        </w:rPr>
        <w:t xml:space="preserve"> </w:t>
      </w:r>
      <w:r>
        <w:rPr>
          <w:rFonts w:ascii="Tahoma" w:eastAsia="Arial Unicode MS" w:hAnsi="Tahoma" w:cs="Tahoma"/>
          <w:bCs/>
          <w:iCs/>
          <w:sz w:val="18"/>
          <w:szCs w:val="18"/>
        </w:rPr>
        <w:t xml:space="preserve">περιέχει </w:t>
      </w:r>
      <w:r w:rsidRPr="00B61D9A">
        <w:rPr>
          <w:rFonts w:ascii="Tahoma" w:eastAsia="Arial Unicode MS" w:hAnsi="Tahoma" w:cs="Tahoma"/>
          <w:bCs/>
          <w:iCs/>
          <w:sz w:val="18"/>
          <w:szCs w:val="18"/>
        </w:rPr>
        <w:t>το σύνολο των ρυθμίσεων που αφορούν τις διαδικαστικές υποχρεώσεις ανάθεσης σύμβασης</w:t>
      </w:r>
      <w:r w:rsidRPr="00083830">
        <w:rPr>
          <w:rFonts w:ascii="Tahoma" w:eastAsia="Arial Unicode MS" w:hAnsi="Tahoma" w:cs="Tahoma"/>
          <w:bCs/>
          <w:iCs/>
          <w:sz w:val="18"/>
          <w:szCs w:val="18"/>
        </w:rPr>
        <w:t xml:space="preserve"> και ζητήματα παροχής ένδικης προστασίας.</w:t>
      </w:r>
      <w:r w:rsidR="003C2EE6" w:rsidRPr="003C2EE6">
        <w:rPr>
          <w:rFonts w:ascii="Tahoma" w:eastAsia="Arial Unicode MS" w:hAnsi="Tahoma" w:cs="Tahoma"/>
          <w:bCs/>
          <w:iCs/>
          <w:sz w:val="18"/>
          <w:szCs w:val="18"/>
        </w:rPr>
        <w:t xml:space="preserve"> </w:t>
      </w:r>
      <w:r>
        <w:rPr>
          <w:rFonts w:ascii="Tahoma" w:eastAsia="Arial Unicode MS" w:hAnsi="Tahoma" w:cs="Tahoma"/>
          <w:bCs/>
          <w:iCs/>
          <w:sz w:val="18"/>
          <w:szCs w:val="18"/>
        </w:rPr>
        <w:t>Σ</w:t>
      </w:r>
      <w:r w:rsidRPr="00083830">
        <w:rPr>
          <w:rFonts w:ascii="Tahoma" w:eastAsia="Arial Unicode MS" w:hAnsi="Tahoma" w:cs="Tahoma"/>
          <w:bCs/>
          <w:iCs/>
          <w:sz w:val="18"/>
          <w:szCs w:val="18"/>
        </w:rPr>
        <w:t xml:space="preserve">υμπληρωματικά </w:t>
      </w:r>
      <w:r>
        <w:rPr>
          <w:rFonts w:ascii="Tahoma" w:eastAsia="Arial Unicode MS" w:hAnsi="Tahoma" w:cs="Tahoma"/>
          <w:bCs/>
          <w:iCs/>
          <w:sz w:val="18"/>
          <w:szCs w:val="18"/>
        </w:rPr>
        <w:t xml:space="preserve">ωστόσο </w:t>
      </w:r>
      <w:r w:rsidRPr="00083830">
        <w:rPr>
          <w:rFonts w:ascii="Tahoma" w:eastAsia="Arial Unicode MS" w:hAnsi="Tahoma" w:cs="Tahoma"/>
          <w:bCs/>
          <w:iCs/>
          <w:sz w:val="18"/>
          <w:szCs w:val="18"/>
        </w:rPr>
        <w:t xml:space="preserve">ως προς το </w:t>
      </w:r>
      <w:r>
        <w:rPr>
          <w:rFonts w:ascii="Tahoma" w:eastAsia="Arial Unicode MS" w:hAnsi="Tahoma" w:cs="Tahoma"/>
          <w:bCs/>
          <w:iCs/>
          <w:sz w:val="18"/>
          <w:szCs w:val="18"/>
        </w:rPr>
        <w:t>Ν.4412/2016</w:t>
      </w:r>
      <w:r w:rsidRPr="00083830">
        <w:rPr>
          <w:rFonts w:ascii="Tahoma" w:eastAsia="Arial Unicode MS" w:hAnsi="Tahoma" w:cs="Tahoma"/>
          <w:bCs/>
          <w:iCs/>
          <w:sz w:val="18"/>
          <w:szCs w:val="18"/>
        </w:rPr>
        <w:t xml:space="preserve"> αναφέρονται</w:t>
      </w:r>
      <w:r w:rsidR="00F05AAD">
        <w:rPr>
          <w:rFonts w:ascii="Tahoma" w:eastAsia="Arial Unicode MS" w:hAnsi="Tahoma" w:cs="Tahoma"/>
          <w:bCs/>
          <w:iCs/>
          <w:sz w:val="18"/>
          <w:szCs w:val="18"/>
        </w:rPr>
        <w:t xml:space="preserve"> </w:t>
      </w:r>
      <w:r>
        <w:rPr>
          <w:rFonts w:ascii="Tahoma" w:eastAsia="Arial Unicode MS" w:hAnsi="Tahoma" w:cs="Tahoma"/>
          <w:bCs/>
          <w:iCs/>
          <w:sz w:val="18"/>
          <w:szCs w:val="18"/>
        </w:rPr>
        <w:t xml:space="preserve">και </w:t>
      </w:r>
      <w:r w:rsidRPr="00083830">
        <w:rPr>
          <w:rFonts w:ascii="Tahoma" w:eastAsia="Arial Unicode MS" w:hAnsi="Tahoma" w:cs="Tahoma"/>
          <w:bCs/>
          <w:iCs/>
          <w:sz w:val="18"/>
          <w:szCs w:val="18"/>
        </w:rPr>
        <w:t>τα ακόλουθα νομοθετήματα, ως ισχύουν:</w:t>
      </w:r>
    </w:p>
    <w:p w14:paraId="07A4FCD2" w14:textId="77777777" w:rsidR="00DB1A52" w:rsidRPr="00083830" w:rsidRDefault="00DB1A52" w:rsidP="00DB1A52">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083830">
        <w:rPr>
          <w:rFonts w:ascii="Tahoma" w:eastAsia="Arial Unicode MS" w:hAnsi="Tahoma" w:cs="Tahoma"/>
          <w:bCs/>
          <w:iCs/>
          <w:sz w:val="18"/>
          <w:szCs w:val="18"/>
        </w:rPr>
        <w:t>Ν.4314/2014</w:t>
      </w:r>
    </w:p>
    <w:p w14:paraId="5F83C7F3" w14:textId="77777777" w:rsidR="00C0602D" w:rsidRPr="00C0602D" w:rsidRDefault="00DB1A52" w:rsidP="00DB1A52">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440F38">
        <w:rPr>
          <w:rFonts w:ascii="Tahoma" w:eastAsia="Arial Unicode MS" w:hAnsi="Tahoma" w:cs="Tahoma"/>
          <w:bCs/>
          <w:iCs/>
          <w:sz w:val="18"/>
          <w:szCs w:val="18"/>
        </w:rPr>
        <w:t>Υ</w:t>
      </w:r>
      <w:r w:rsidRPr="00440F38">
        <w:rPr>
          <w:rFonts w:ascii="Tahoma" w:eastAsia="Arial Unicode MS" w:hAnsi="Tahoma" w:cs="Tahoma"/>
          <w:sz w:val="18"/>
          <w:szCs w:val="18"/>
        </w:rPr>
        <w:t xml:space="preserve">π’ αρ.  </w:t>
      </w:r>
      <w:r w:rsidR="000F7109">
        <w:rPr>
          <w:rFonts w:ascii="Tahoma" w:eastAsia="Arial Unicode MS" w:hAnsi="Tahoma" w:cs="Tahoma"/>
          <w:sz w:val="18"/>
          <w:szCs w:val="18"/>
        </w:rPr>
        <w:t xml:space="preserve">ΥΑ 137675/ΕΥΘΥ/1016/2018 </w:t>
      </w:r>
      <w:r w:rsidRPr="0009047D">
        <w:rPr>
          <w:rFonts w:ascii="Tahoma" w:eastAsia="Arial Unicode MS" w:hAnsi="Tahoma" w:cs="Tahoma"/>
          <w:sz w:val="18"/>
          <w:szCs w:val="18"/>
        </w:rPr>
        <w:t xml:space="preserve">(ΦΕΚ </w:t>
      </w:r>
      <w:r w:rsidR="000F7109">
        <w:rPr>
          <w:rFonts w:ascii="Tahoma" w:eastAsia="Arial Unicode MS" w:hAnsi="Tahoma" w:cs="Tahoma"/>
          <w:sz w:val="18"/>
          <w:szCs w:val="18"/>
        </w:rPr>
        <w:t>5968</w:t>
      </w:r>
      <w:r w:rsidRPr="0009047D">
        <w:rPr>
          <w:rFonts w:ascii="Tahoma" w:eastAsia="Arial Unicode MS" w:hAnsi="Tahoma" w:cs="Tahoma"/>
          <w:sz w:val="18"/>
          <w:szCs w:val="18"/>
        </w:rPr>
        <w:t>/Β’ /</w:t>
      </w:r>
      <w:r w:rsidR="000F7109">
        <w:rPr>
          <w:rFonts w:ascii="Tahoma" w:eastAsia="Arial Unicode MS" w:hAnsi="Tahoma" w:cs="Tahoma"/>
          <w:sz w:val="18"/>
          <w:szCs w:val="18"/>
        </w:rPr>
        <w:t>31.12.2018</w:t>
      </w:r>
      <w:r w:rsidRPr="0009047D">
        <w:rPr>
          <w:rFonts w:ascii="Tahoma" w:eastAsia="Arial Unicode MS" w:hAnsi="Tahoma" w:cs="Tahoma"/>
          <w:sz w:val="18"/>
          <w:szCs w:val="18"/>
        </w:rPr>
        <w:t xml:space="preserve">) </w:t>
      </w:r>
      <w:r w:rsidR="00C5663B">
        <w:rPr>
          <w:rFonts w:ascii="Tahoma" w:eastAsia="Arial Unicode MS" w:hAnsi="Tahoma" w:cs="Tahoma"/>
          <w:sz w:val="18"/>
          <w:szCs w:val="18"/>
        </w:rPr>
        <w:t>, ως ισχύει</w:t>
      </w:r>
    </w:p>
    <w:p w14:paraId="5D9A8FF0" w14:textId="77777777" w:rsidR="00DB1A52" w:rsidRPr="00C16F6D" w:rsidRDefault="00DB1A52" w:rsidP="00DB1A52">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C16F6D">
        <w:rPr>
          <w:rFonts w:ascii="Tahoma" w:eastAsia="Arial Unicode MS" w:hAnsi="Tahoma" w:cs="Tahoma"/>
          <w:bCs/>
          <w:iCs/>
          <w:sz w:val="18"/>
          <w:szCs w:val="18"/>
        </w:rPr>
        <w:t>το κανονιστικό πλαίσιο που ρυθμίζει ζητήματα εκπροσώπησης και νομιμοποίησης της αναθέτουσας αρχής έναντι τρίτων</w:t>
      </w:r>
      <w:r w:rsidR="00C0602D">
        <w:rPr>
          <w:rFonts w:ascii="Tahoma" w:eastAsia="Arial Unicode MS" w:hAnsi="Tahoma" w:cs="Tahoma"/>
          <w:bCs/>
          <w:iCs/>
          <w:sz w:val="18"/>
          <w:szCs w:val="18"/>
        </w:rPr>
        <w:t xml:space="preserve"> </w:t>
      </w:r>
      <w:r w:rsidRPr="00C16F6D">
        <w:rPr>
          <w:rFonts w:ascii="Tahoma" w:eastAsia="Arial Unicode MS" w:hAnsi="Tahoma" w:cs="Tahoma"/>
          <w:bCs/>
          <w:iCs/>
          <w:sz w:val="18"/>
          <w:szCs w:val="18"/>
        </w:rPr>
        <w:t>(ανάδοχος, δικαστήρια, διοικητικές αρχές)</w:t>
      </w:r>
      <w:r>
        <w:rPr>
          <w:rFonts w:ascii="Tahoma" w:eastAsia="Arial Unicode MS" w:hAnsi="Tahoma" w:cs="Tahoma"/>
          <w:bCs/>
          <w:iCs/>
          <w:sz w:val="18"/>
          <w:szCs w:val="18"/>
        </w:rPr>
        <w:t>,</w:t>
      </w:r>
    </w:p>
    <w:p w14:paraId="0D90E227" w14:textId="77777777" w:rsidR="00DB1A52" w:rsidRPr="00C16F6D" w:rsidRDefault="00DB1A52" w:rsidP="00DB1A52">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Pr>
          <w:rFonts w:ascii="Tahoma" w:eastAsia="Arial Unicode MS" w:hAnsi="Tahoma" w:cs="Tahoma"/>
          <w:bCs/>
          <w:iCs/>
          <w:sz w:val="18"/>
          <w:szCs w:val="18"/>
        </w:rPr>
        <w:t>διατάξεις ή αποφάσεις αρμοδίων οργάνων του φορέα με τις οποίες ορίζονται τα αντιπροσωπευτικά όργανα του, όλα τα συλλογικά όργανα - επιτροπές του που συμμετέχουν τόσο στην ανάθεση όσο και στην εκτέλεσης της σύμβασης.</w:t>
      </w:r>
    </w:p>
    <w:p w14:paraId="0A409E3B" w14:textId="77777777" w:rsidR="00DB1A52" w:rsidRPr="00083830" w:rsidRDefault="00DB1A52" w:rsidP="00DB1A52">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083830">
        <w:rPr>
          <w:rFonts w:ascii="Tahoma" w:eastAsia="Arial Unicode MS" w:hAnsi="Tahoma" w:cs="Tahoma"/>
          <w:bCs/>
          <w:iCs/>
          <w:sz w:val="18"/>
          <w:szCs w:val="18"/>
        </w:rPr>
        <w:t>Ν. 4270/2014</w:t>
      </w:r>
    </w:p>
    <w:p w14:paraId="6C02E96A" w14:textId="77777777" w:rsidR="00DB1A52" w:rsidRPr="00083830" w:rsidRDefault="00DB1A52" w:rsidP="00DB1A52">
      <w:pPr>
        <w:numPr>
          <w:ilvl w:val="0"/>
          <w:numId w:val="14"/>
        </w:numPr>
        <w:tabs>
          <w:tab w:val="clear" w:pos="720"/>
        </w:tabs>
        <w:spacing w:before="60" w:after="60" w:line="280" w:lineRule="exact"/>
        <w:ind w:left="709" w:hanging="283"/>
        <w:jc w:val="both"/>
        <w:rPr>
          <w:rFonts w:ascii="Tahoma" w:eastAsia="Arial Unicode MS" w:hAnsi="Tahoma" w:cs="Tahoma"/>
          <w:bCs/>
          <w:iCs/>
          <w:sz w:val="18"/>
          <w:szCs w:val="18"/>
        </w:rPr>
      </w:pPr>
      <w:r w:rsidRPr="00083830">
        <w:rPr>
          <w:rFonts w:ascii="Tahoma" w:eastAsia="Arial Unicode MS" w:hAnsi="Tahoma" w:cs="Tahoma"/>
          <w:bCs/>
          <w:iCs/>
          <w:sz w:val="18"/>
          <w:szCs w:val="18"/>
        </w:rPr>
        <w:t>Το άρθρο 68 του Ν. 3863/</w:t>
      </w:r>
      <w:r w:rsidR="00BF156A" w:rsidRPr="006D3AF7">
        <w:rPr>
          <w:rFonts w:ascii="Tahoma" w:eastAsia="Arial Unicode MS" w:hAnsi="Tahoma" w:cs="Tahoma"/>
          <w:bCs/>
          <w:iCs/>
          <w:sz w:val="18"/>
          <w:szCs w:val="18"/>
        </w:rPr>
        <w:t>20</w:t>
      </w:r>
      <w:r w:rsidRPr="00083830">
        <w:rPr>
          <w:rFonts w:ascii="Tahoma" w:eastAsia="Arial Unicode MS" w:hAnsi="Tahoma" w:cs="Tahoma"/>
          <w:bCs/>
          <w:iCs/>
          <w:sz w:val="18"/>
          <w:szCs w:val="18"/>
        </w:rPr>
        <w:t>10, κατά περίπτωση</w:t>
      </w:r>
    </w:p>
    <w:p w14:paraId="46C17940"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Περαιτέρω, πρέπει να γίνεται μνεία και να λαμβάνονται υπ’ όψη οι </w:t>
      </w:r>
      <w:r>
        <w:rPr>
          <w:rFonts w:ascii="Tahoma" w:eastAsia="Arial Unicode MS" w:hAnsi="Tahoma" w:cs="Tahoma"/>
          <w:bCs/>
          <w:iCs/>
          <w:sz w:val="18"/>
          <w:szCs w:val="18"/>
        </w:rPr>
        <w:t xml:space="preserve">ακόλουθες </w:t>
      </w:r>
      <w:r w:rsidRPr="00083830">
        <w:rPr>
          <w:rFonts w:ascii="Tahoma" w:eastAsia="Arial Unicode MS" w:hAnsi="Tahoma" w:cs="Tahoma"/>
          <w:bCs/>
          <w:iCs/>
          <w:sz w:val="18"/>
          <w:szCs w:val="18"/>
        </w:rPr>
        <w:t>διατάξεις :</w:t>
      </w:r>
    </w:p>
    <w:p w14:paraId="07555BE7" w14:textId="77777777" w:rsidR="00DB1A52" w:rsidRPr="00083830" w:rsidRDefault="00DB1A52" w:rsidP="00DB1A52">
      <w:pPr>
        <w:numPr>
          <w:ilvl w:val="0"/>
          <w:numId w:val="16"/>
        </w:num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οι διατάξεις σχετικά με την υποχρέωση </w:t>
      </w:r>
      <w:r w:rsidRPr="00083830">
        <w:rPr>
          <w:rFonts w:ascii="Tahoma" w:eastAsia="Arial Unicode MS" w:hAnsi="Tahoma" w:cs="Tahoma"/>
          <w:b/>
          <w:bCs/>
          <w:iCs/>
          <w:sz w:val="18"/>
          <w:szCs w:val="18"/>
        </w:rPr>
        <w:t xml:space="preserve">ονομαστικοποίησης μετοχών </w:t>
      </w:r>
      <w:r w:rsidRPr="00083830">
        <w:rPr>
          <w:rFonts w:ascii="Tahoma" w:eastAsia="Arial Unicode MS" w:hAnsi="Tahoma" w:cs="Tahoma"/>
          <w:bCs/>
          <w:iCs/>
          <w:sz w:val="18"/>
          <w:szCs w:val="18"/>
        </w:rPr>
        <w:t>μέχρι φυσικού προσώπου προκειμένου να θεωρηθεί παραδεκτή η συμμετοχή</w:t>
      </w:r>
      <w:r w:rsidR="0099211B">
        <w:rPr>
          <w:rFonts w:ascii="Tahoma" w:eastAsia="Arial Unicode MS" w:hAnsi="Tahoma" w:cs="Tahoma"/>
          <w:bCs/>
          <w:iCs/>
          <w:sz w:val="18"/>
          <w:szCs w:val="18"/>
        </w:rPr>
        <w:t xml:space="preserve"> </w:t>
      </w:r>
      <w:r w:rsidRPr="00083830">
        <w:rPr>
          <w:rFonts w:ascii="Tahoma" w:eastAsia="Arial Unicode MS" w:hAnsi="Tahoma" w:cs="Tahoma"/>
          <w:bCs/>
          <w:iCs/>
          <w:sz w:val="18"/>
          <w:szCs w:val="18"/>
        </w:rPr>
        <w:t xml:space="preserve">ανώνυμης εταιρείας στην διαδικασία ανάθεσης, δηλαδή </w:t>
      </w:r>
      <w:r w:rsidRPr="00083830">
        <w:rPr>
          <w:rFonts w:ascii="Tahoma" w:eastAsia="Arial Unicode MS" w:hAnsi="Tahoma" w:cs="Tahoma"/>
          <w:bCs/>
          <w:iCs/>
          <w:sz w:val="18"/>
          <w:szCs w:val="18"/>
        </w:rPr>
        <w:lastRenderedPageBreak/>
        <w:t>οι</w:t>
      </w:r>
      <w:r w:rsidR="0099211B">
        <w:rPr>
          <w:rFonts w:ascii="Tahoma" w:eastAsia="Arial Unicode MS" w:hAnsi="Tahoma" w:cs="Tahoma"/>
          <w:bCs/>
          <w:iCs/>
          <w:sz w:val="18"/>
          <w:szCs w:val="18"/>
        </w:rPr>
        <w:t xml:space="preserve"> </w:t>
      </w:r>
      <w:r w:rsidRPr="00083830">
        <w:rPr>
          <w:rFonts w:ascii="Tahoma" w:eastAsia="Arial Unicode MS" w:hAnsi="Tahoma" w:cs="Tahoma"/>
          <w:bCs/>
          <w:iCs/>
          <w:sz w:val="18"/>
          <w:szCs w:val="18"/>
        </w:rPr>
        <w:t xml:space="preserve">διατάξεις του αρ. 8 παρ. 1, 4, 6, 7 του ν. 3310/2005, όπως </w:t>
      </w:r>
      <w:r w:rsidR="00373F8B">
        <w:rPr>
          <w:rFonts w:ascii="Tahoma" w:eastAsia="Arial Unicode MS" w:hAnsi="Tahoma" w:cs="Tahoma"/>
          <w:bCs/>
          <w:iCs/>
          <w:sz w:val="18"/>
          <w:szCs w:val="18"/>
        </w:rPr>
        <w:t>τροποποιήθηκε και ισχύει</w:t>
      </w:r>
      <w:r w:rsidRPr="00083830">
        <w:rPr>
          <w:rFonts w:ascii="Tahoma" w:eastAsia="Arial Unicode MS" w:hAnsi="Tahoma" w:cs="Tahoma"/>
          <w:bCs/>
          <w:iCs/>
          <w:sz w:val="18"/>
          <w:szCs w:val="18"/>
        </w:rPr>
        <w:t>, όταν πρόκειται για διαγωνιστικές διαδικασίες για την ανάθεση συμβάσεων εκ μέρους του δημοσίου ή άλλων νομικών προσώπων του ευρύτερου δημόσιου τομέα με προϋπολογισμό</w:t>
      </w:r>
      <w:r w:rsidR="0099211B">
        <w:rPr>
          <w:rFonts w:ascii="Tahoma" w:eastAsia="Arial Unicode MS" w:hAnsi="Tahoma" w:cs="Tahoma"/>
          <w:bCs/>
          <w:iCs/>
          <w:sz w:val="18"/>
          <w:szCs w:val="18"/>
        </w:rPr>
        <w:t xml:space="preserve"> </w:t>
      </w:r>
      <w:r w:rsidRPr="00083830">
        <w:rPr>
          <w:rFonts w:ascii="Tahoma" w:eastAsia="Arial Unicode MS" w:hAnsi="Tahoma" w:cs="Tahoma"/>
          <w:b/>
          <w:bCs/>
          <w:iCs/>
          <w:sz w:val="18"/>
          <w:szCs w:val="18"/>
        </w:rPr>
        <w:t>άνω του 1.000.000 ευρώ</w:t>
      </w:r>
      <w:r w:rsidRPr="00083830">
        <w:rPr>
          <w:rFonts w:ascii="Tahoma" w:eastAsia="Arial Unicode MS" w:hAnsi="Tahoma" w:cs="Tahoma"/>
          <w:bCs/>
          <w:iCs/>
          <w:sz w:val="18"/>
          <w:szCs w:val="18"/>
        </w:rPr>
        <w:t xml:space="preserve"> (άνευ ΦΠΑ) </w:t>
      </w:r>
    </w:p>
    <w:p w14:paraId="70B3639D" w14:textId="77777777" w:rsidR="00DB1A52" w:rsidRPr="00083830" w:rsidRDefault="00DB1A52" w:rsidP="00DB1A52">
      <w:pPr>
        <w:numPr>
          <w:ilvl w:val="0"/>
          <w:numId w:val="16"/>
        </w:num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οι διατάξεις περί υποχρέωσης διενέργειας </w:t>
      </w:r>
      <w:r w:rsidRPr="00083830">
        <w:rPr>
          <w:rFonts w:ascii="Tahoma" w:eastAsia="Arial Unicode MS" w:hAnsi="Tahoma" w:cs="Tahoma"/>
          <w:b/>
          <w:bCs/>
          <w:iCs/>
          <w:sz w:val="18"/>
          <w:szCs w:val="18"/>
        </w:rPr>
        <w:t>προσυμβατικού ελέγχου νομιμότητας από το Ελεγκτικό Συνέδριο</w:t>
      </w:r>
      <w:r w:rsidRPr="00083830">
        <w:rPr>
          <w:rFonts w:ascii="Tahoma" w:eastAsia="Arial Unicode MS" w:hAnsi="Tahoma" w:cs="Tahoma"/>
          <w:bCs/>
          <w:iCs/>
          <w:sz w:val="18"/>
          <w:szCs w:val="18"/>
        </w:rPr>
        <w:t xml:space="preserve"> για συμβάσεις με προϋπολογισμό άνω των </w:t>
      </w:r>
      <w:r w:rsidR="00355EDB">
        <w:rPr>
          <w:rFonts w:ascii="Tahoma" w:eastAsia="Arial Unicode MS" w:hAnsi="Tahoma" w:cs="Tahoma"/>
          <w:b/>
          <w:bCs/>
          <w:iCs/>
          <w:sz w:val="18"/>
          <w:szCs w:val="18"/>
        </w:rPr>
        <w:t>5</w:t>
      </w:r>
      <w:r w:rsidRPr="00083830">
        <w:rPr>
          <w:rFonts w:ascii="Tahoma" w:eastAsia="Arial Unicode MS" w:hAnsi="Tahoma" w:cs="Tahoma"/>
          <w:b/>
          <w:bCs/>
          <w:iCs/>
          <w:sz w:val="18"/>
          <w:szCs w:val="18"/>
        </w:rPr>
        <w:t>.000.000</w:t>
      </w:r>
      <w:r w:rsidRPr="00083830">
        <w:rPr>
          <w:rFonts w:ascii="Tahoma" w:eastAsia="Arial Unicode MS" w:hAnsi="Tahoma" w:cs="Tahoma"/>
          <w:bCs/>
          <w:iCs/>
          <w:sz w:val="18"/>
          <w:szCs w:val="18"/>
        </w:rPr>
        <w:t xml:space="preserve"> ευρώ (άνευ ΦΠΑ) σύμφωνα με τη διαδικασία του άρθρου</w:t>
      </w:r>
      <w:r w:rsidR="00E364DD">
        <w:rPr>
          <w:rFonts w:ascii="Verdana" w:hAnsi="Verdana"/>
          <w:sz w:val="20"/>
          <w:szCs w:val="20"/>
        </w:rPr>
        <w:t xml:space="preserve"> </w:t>
      </w:r>
      <w:r w:rsidR="00E364DD" w:rsidRPr="00A33B63">
        <w:rPr>
          <w:rFonts w:ascii="Tahoma" w:hAnsi="Tahoma" w:cs="Tahoma"/>
          <w:sz w:val="18"/>
          <w:szCs w:val="18"/>
        </w:rPr>
        <w:t>324 παρ. 3 Ν. 4700/2020</w:t>
      </w:r>
      <w:r w:rsidRPr="00A33B63">
        <w:rPr>
          <w:rFonts w:ascii="Tahoma" w:eastAsia="Arial Unicode MS" w:hAnsi="Tahoma" w:cs="Tahoma"/>
          <w:bCs/>
          <w:iCs/>
          <w:sz w:val="18"/>
          <w:szCs w:val="18"/>
        </w:rPr>
        <w:t xml:space="preserve"> </w:t>
      </w:r>
      <w:r w:rsidRPr="00083830">
        <w:rPr>
          <w:rFonts w:ascii="Tahoma" w:eastAsia="Arial Unicode MS" w:hAnsi="Tahoma" w:cs="Tahoma"/>
          <w:bCs/>
          <w:iCs/>
          <w:sz w:val="18"/>
          <w:szCs w:val="18"/>
        </w:rPr>
        <w:t xml:space="preserve"> (ΦΕΚ Α΄</w:t>
      </w:r>
      <w:r w:rsidR="00E364DD">
        <w:rPr>
          <w:rFonts w:ascii="Tahoma" w:eastAsia="Arial Unicode MS" w:hAnsi="Tahoma" w:cs="Tahoma"/>
          <w:bCs/>
          <w:iCs/>
          <w:sz w:val="18"/>
          <w:szCs w:val="18"/>
        </w:rPr>
        <w:t>127</w:t>
      </w:r>
      <w:r w:rsidRPr="00083830">
        <w:rPr>
          <w:rFonts w:ascii="Tahoma" w:eastAsia="Arial Unicode MS" w:hAnsi="Tahoma" w:cs="Tahoma"/>
          <w:bCs/>
          <w:iCs/>
          <w:sz w:val="18"/>
          <w:szCs w:val="18"/>
        </w:rPr>
        <w:t>)</w:t>
      </w:r>
      <w:r w:rsidR="00BF156A" w:rsidRPr="006D3AF7">
        <w:rPr>
          <w:rFonts w:ascii="Tahoma" w:eastAsia="Arial Unicode MS" w:hAnsi="Tahoma" w:cs="Tahoma"/>
          <w:bCs/>
          <w:iCs/>
          <w:sz w:val="18"/>
          <w:szCs w:val="18"/>
        </w:rPr>
        <w:t>,</w:t>
      </w:r>
      <w:r w:rsidRPr="00083830">
        <w:rPr>
          <w:rFonts w:ascii="Tahoma" w:eastAsia="Arial Unicode MS" w:hAnsi="Tahoma" w:cs="Tahoma"/>
          <w:bCs/>
          <w:iCs/>
          <w:sz w:val="18"/>
          <w:szCs w:val="18"/>
        </w:rPr>
        <w:t xml:space="preserve"> καθώς και οι αντίστοιχες σχετικά με τον </w:t>
      </w:r>
      <w:r w:rsidRPr="00083830">
        <w:rPr>
          <w:rFonts w:ascii="Tahoma" w:eastAsia="Arial Unicode MS" w:hAnsi="Tahoma" w:cs="Tahoma"/>
          <w:b/>
          <w:bCs/>
          <w:iCs/>
          <w:sz w:val="18"/>
          <w:szCs w:val="18"/>
        </w:rPr>
        <w:t>έλεγχο από την Ενιαία Ανεξάρτητη Αρχή Δημοσίων Συμβάσεων</w:t>
      </w:r>
      <w:r w:rsidRPr="00083830">
        <w:rPr>
          <w:rFonts w:ascii="Tahoma" w:eastAsia="Arial Unicode MS" w:hAnsi="Tahoma" w:cs="Tahoma"/>
          <w:bCs/>
          <w:iCs/>
          <w:sz w:val="18"/>
          <w:szCs w:val="18"/>
        </w:rPr>
        <w:t xml:space="preserve"> για τις συμβάσεις που εμπίπτουν στο πεδίο εφαρμογής του άρ. 2 παρ. 2 περ.γ</w:t>
      </w:r>
      <w:r w:rsidR="004E017B">
        <w:rPr>
          <w:rFonts w:ascii="Tahoma" w:eastAsia="Arial Unicode MS" w:hAnsi="Tahoma" w:cs="Tahoma"/>
          <w:bCs/>
          <w:iCs/>
          <w:sz w:val="18"/>
          <w:szCs w:val="18"/>
        </w:rPr>
        <w:t xml:space="preserve"> </w:t>
      </w:r>
      <w:proofErr w:type="spellStart"/>
      <w:r w:rsidRPr="00083830">
        <w:rPr>
          <w:rFonts w:ascii="Tahoma" w:eastAsia="Arial Unicode MS" w:hAnsi="Tahoma" w:cs="Tahoma"/>
          <w:bCs/>
          <w:iCs/>
          <w:sz w:val="18"/>
          <w:szCs w:val="18"/>
        </w:rPr>
        <w:t>υποπ</w:t>
      </w:r>
      <w:proofErr w:type="spellEnd"/>
      <w:r w:rsidRPr="00083830">
        <w:rPr>
          <w:rFonts w:ascii="Tahoma" w:eastAsia="Arial Unicode MS" w:hAnsi="Tahoma" w:cs="Tahoma"/>
          <w:bCs/>
          <w:iCs/>
          <w:sz w:val="18"/>
          <w:szCs w:val="18"/>
        </w:rPr>
        <w:t>.</w:t>
      </w:r>
      <w:r w:rsidR="004E017B">
        <w:rPr>
          <w:rFonts w:ascii="Tahoma" w:eastAsia="Arial Unicode MS" w:hAnsi="Tahoma" w:cs="Tahoma"/>
          <w:bCs/>
          <w:iCs/>
          <w:sz w:val="18"/>
          <w:szCs w:val="18"/>
        </w:rPr>
        <w:t xml:space="preserve"> </w:t>
      </w:r>
      <w:proofErr w:type="spellStart"/>
      <w:r w:rsidRPr="00083830">
        <w:rPr>
          <w:rFonts w:ascii="Tahoma" w:eastAsia="Arial Unicode MS" w:hAnsi="Tahoma" w:cs="Tahoma"/>
          <w:bCs/>
          <w:iCs/>
          <w:sz w:val="18"/>
          <w:szCs w:val="18"/>
        </w:rPr>
        <w:t>δδ΄του</w:t>
      </w:r>
      <w:proofErr w:type="spellEnd"/>
      <w:r w:rsidRPr="00083830">
        <w:rPr>
          <w:rFonts w:ascii="Tahoma" w:eastAsia="Arial Unicode MS" w:hAnsi="Tahoma" w:cs="Tahoma"/>
          <w:bCs/>
          <w:iCs/>
          <w:sz w:val="18"/>
          <w:szCs w:val="18"/>
        </w:rPr>
        <w:t xml:space="preserve"> </w:t>
      </w:r>
      <w:r w:rsidR="00961BD4">
        <w:rPr>
          <w:rFonts w:ascii="Tahoma" w:eastAsia="Arial Unicode MS" w:hAnsi="Tahoma" w:cs="Tahoma"/>
          <w:bCs/>
          <w:iCs/>
          <w:sz w:val="18"/>
          <w:szCs w:val="18"/>
        </w:rPr>
        <w:t>Ν</w:t>
      </w:r>
      <w:r w:rsidRPr="00083830">
        <w:rPr>
          <w:rFonts w:ascii="Tahoma" w:eastAsia="Arial Unicode MS" w:hAnsi="Tahoma" w:cs="Tahoma"/>
          <w:bCs/>
          <w:iCs/>
          <w:sz w:val="18"/>
          <w:szCs w:val="18"/>
        </w:rPr>
        <w:t>. 4013/2011 (ΦΕΚ Α΄204),</w:t>
      </w:r>
      <w:r w:rsidR="00E364DD">
        <w:rPr>
          <w:rFonts w:ascii="Tahoma" w:eastAsia="Arial Unicode MS" w:hAnsi="Tahoma" w:cs="Tahoma"/>
          <w:bCs/>
          <w:iCs/>
          <w:sz w:val="18"/>
          <w:szCs w:val="18"/>
        </w:rPr>
        <w:t xml:space="preserve"> όπως τροποποιήθηκε και ισχύει</w:t>
      </w:r>
      <w:r w:rsidRPr="000E246E">
        <w:rPr>
          <w:rFonts w:ascii="Tahoma" w:eastAsia="Arial Unicode MS" w:hAnsi="Tahoma" w:cs="Tahoma"/>
          <w:bCs/>
          <w:iCs/>
          <w:sz w:val="18"/>
          <w:szCs w:val="18"/>
          <w:u w:val="single"/>
        </w:rPr>
        <w:t>.</w:t>
      </w:r>
    </w:p>
    <w:p w14:paraId="2D016ECE" w14:textId="77777777" w:rsidR="00DB1A52" w:rsidRPr="00083830" w:rsidRDefault="00DB1A52" w:rsidP="00DB1A52">
      <w:pPr>
        <w:spacing w:before="120" w:after="12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Εφαρμοστέο δίκαιο/Νομολογία :</w:t>
      </w:r>
    </w:p>
    <w:p w14:paraId="2B04968D" w14:textId="77777777" w:rsidR="00DB1A52" w:rsidRPr="00083830" w:rsidRDefault="00DB1A52" w:rsidP="00DB1A52">
      <w:pPr>
        <w:spacing w:before="60" w:after="60" w:line="280" w:lineRule="exact"/>
        <w:jc w:val="both"/>
        <w:rPr>
          <w:rFonts w:ascii="Tahoma" w:eastAsia="Arial Unicode MS" w:hAnsi="Tahoma" w:cs="Tahoma"/>
          <w:bCs/>
          <w:sz w:val="18"/>
          <w:szCs w:val="18"/>
        </w:rPr>
      </w:pPr>
      <w:r w:rsidRPr="00083830">
        <w:rPr>
          <w:rFonts w:ascii="Tahoma" w:eastAsia="Arial Unicode MS" w:hAnsi="Tahoma" w:cs="Tahoma"/>
          <w:bCs/>
          <w:sz w:val="18"/>
          <w:szCs w:val="18"/>
        </w:rPr>
        <w:t xml:space="preserve">Ειδικό νομικό πλαίσιο που διέπει τις αναθέσεις του δικαιούχου </w:t>
      </w:r>
    </w:p>
    <w:p w14:paraId="6A105E29"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Τεκμηρίωση δικαιούχου : </w:t>
      </w:r>
    </w:p>
    <w:p w14:paraId="10F93AEA" w14:textId="77777777" w:rsidR="00DB1A52" w:rsidRDefault="00DB1A52" w:rsidP="00DB1A52">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4455EBB0" w14:textId="77777777" w:rsidR="00DB1A52" w:rsidRPr="00083830" w:rsidRDefault="00DB1A52" w:rsidP="00DB1A52">
      <w:pPr>
        <w:spacing w:after="240" w:line="280" w:lineRule="exact"/>
        <w:jc w:val="both"/>
        <w:rPr>
          <w:rFonts w:ascii="Tahoma" w:eastAsia="Arial Unicode MS" w:hAnsi="Tahoma" w:cs="Tahoma"/>
          <w:bCs/>
          <w:iCs/>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DB1A52" w:rsidRPr="00083830" w14:paraId="36EE8F4B" w14:textId="77777777" w:rsidTr="004A4135">
        <w:tc>
          <w:tcPr>
            <w:tcW w:w="9464" w:type="dxa"/>
            <w:shd w:val="clear" w:color="auto" w:fill="CCCCCC"/>
          </w:tcPr>
          <w:p w14:paraId="2F3FA01F" w14:textId="77777777" w:rsidR="00DB1A52" w:rsidRPr="00083830" w:rsidRDefault="00DB1A52" w:rsidP="004A4135">
            <w:pPr>
              <w:spacing w:before="120" w:after="120" w:line="280" w:lineRule="exact"/>
              <w:jc w:val="both"/>
              <w:rPr>
                <w:rFonts w:ascii="Tahoma" w:eastAsia="Arial Unicode MS" w:hAnsi="Tahoma" w:cs="Tahoma"/>
                <w:b/>
                <w:bCs/>
                <w:i/>
                <w:iCs/>
                <w:sz w:val="18"/>
                <w:szCs w:val="18"/>
              </w:rPr>
            </w:pPr>
            <w:r w:rsidRPr="00083830">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1</w:t>
            </w:r>
            <w:r w:rsidR="00D33C01">
              <w:rPr>
                <w:rFonts w:ascii="Tahoma" w:eastAsia="Arial Unicode MS" w:hAnsi="Tahoma" w:cs="Tahoma"/>
                <w:b/>
                <w:bCs/>
                <w:i/>
                <w:iCs/>
                <w:sz w:val="18"/>
                <w:szCs w:val="18"/>
              </w:rPr>
              <w:t>1</w:t>
            </w:r>
            <w:r w:rsidRPr="00083830">
              <w:rPr>
                <w:rFonts w:ascii="Tahoma" w:eastAsia="Arial Unicode MS" w:hAnsi="Tahoma" w:cs="Tahoma"/>
                <w:b/>
                <w:bCs/>
                <w:i/>
                <w:iCs/>
                <w:sz w:val="18"/>
                <w:szCs w:val="18"/>
              </w:rPr>
              <w:t>: Γίνονται χρήση των κατάλληλων κωδικών CPV για την ταξινόμηση του αντικειμένου της προκήρυξης;</w:t>
            </w:r>
          </w:p>
        </w:tc>
      </w:tr>
    </w:tbl>
    <w:p w14:paraId="78FBF567"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Κατάλληλοι είναι οι </w:t>
      </w:r>
      <w:r w:rsidRPr="00CB2289">
        <w:rPr>
          <w:rFonts w:ascii="Tahoma" w:eastAsia="Arial Unicode MS" w:hAnsi="Tahoma" w:cs="Tahoma"/>
          <w:bCs/>
          <w:iCs/>
          <w:sz w:val="18"/>
          <w:szCs w:val="18"/>
        </w:rPr>
        <w:t>κωδικοί</w:t>
      </w:r>
      <w:r w:rsidR="006E41CB">
        <w:rPr>
          <w:rFonts w:ascii="Tahoma" w:eastAsia="Arial Unicode MS" w:hAnsi="Tahoma" w:cs="Tahoma"/>
          <w:bCs/>
          <w:iCs/>
          <w:sz w:val="18"/>
          <w:szCs w:val="18"/>
        </w:rPr>
        <w:t xml:space="preserve"> </w:t>
      </w:r>
      <w:r w:rsidRPr="00CB2289">
        <w:rPr>
          <w:rFonts w:ascii="Tahoma" w:eastAsia="Arial Unicode MS" w:hAnsi="Tahoma" w:cs="Tahoma"/>
          <w:bCs/>
          <w:iCs/>
          <w:sz w:val="18"/>
          <w:szCs w:val="18"/>
        </w:rPr>
        <w:t>CPV</w:t>
      </w:r>
      <w:r w:rsidRPr="00083830">
        <w:rPr>
          <w:rFonts w:ascii="Tahoma" w:eastAsia="Arial Unicode MS" w:hAnsi="Tahoma" w:cs="Tahoma"/>
          <w:bCs/>
          <w:iCs/>
          <w:sz w:val="18"/>
          <w:szCs w:val="18"/>
        </w:rPr>
        <w:t xml:space="preserve"> που αντιστοιχούν στο είδος του αντικειμένου της σύμβασης. Γίνεται αναφορά σε τόσους κωδικούς όσα είναι και τα επιμέρους αντικείμενα της σύμβασης. Π.χ. εάν η σύμβαση αφορά σε ανάθεση υπηρεσιών συμβούλου, επιλέγονται όλοι οι προβλεπόμενοι κωδικοί για την παροχή επιμέρους αντικειμένων συμβουλευτικών υπηρεσιών που περιλαμβάνονται στην προκήρυξη, επί παραδείγματι οικονομικοί σύμβουλοι, νομικοί σύμβουλοι, σύμβουλοι ποιότητας κ.λπ.</w:t>
      </w:r>
    </w:p>
    <w:p w14:paraId="7502635B"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Συγκεκριμένα: </w:t>
      </w:r>
    </w:p>
    <w:p w14:paraId="77AA8C79"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Βασικός κωδικός, ο οποίος δίνει τον χαρακτηρισμό σε όλη την σύμβαση και θα πρέπει να ανταποκρίνεται στον κύριο χαρακτήρα της σύμβασης</w:t>
      </w:r>
      <w:r>
        <w:rPr>
          <w:rFonts w:ascii="Tahoma" w:eastAsia="Arial Unicode MS" w:hAnsi="Tahoma" w:cs="Tahoma"/>
          <w:bCs/>
          <w:iCs/>
          <w:sz w:val="18"/>
          <w:szCs w:val="18"/>
        </w:rPr>
        <w:t>:</w:t>
      </w:r>
      <w:r w:rsidR="003C2EE6" w:rsidRPr="003C2EE6">
        <w:rPr>
          <w:rFonts w:ascii="Tahoma" w:eastAsia="Arial Unicode MS" w:hAnsi="Tahoma" w:cs="Tahoma"/>
          <w:bCs/>
          <w:iCs/>
          <w:sz w:val="18"/>
          <w:szCs w:val="18"/>
        </w:rPr>
        <w:t xml:space="preserve"> </w:t>
      </w:r>
      <w:r>
        <w:rPr>
          <w:rFonts w:ascii="Tahoma" w:eastAsia="Arial Unicode MS" w:hAnsi="Tahoma" w:cs="Tahoma"/>
          <w:bCs/>
          <w:iCs/>
          <w:sz w:val="18"/>
          <w:szCs w:val="18"/>
        </w:rPr>
        <w:t xml:space="preserve">πχ </w:t>
      </w:r>
      <w:r w:rsidRPr="00083830">
        <w:rPr>
          <w:rFonts w:ascii="Tahoma" w:eastAsia="Arial Unicode MS" w:hAnsi="Tahoma" w:cs="Tahoma"/>
          <w:bCs/>
          <w:iCs/>
          <w:sz w:val="18"/>
          <w:szCs w:val="18"/>
        </w:rPr>
        <w:t>CPV: 72224000-1 Υπηρεσίες παροχής συμβουλών σε θέματα διαχείρισης έργων</w:t>
      </w:r>
    </w:p>
    <w:p w14:paraId="64DBE5E1" w14:textId="77777777" w:rsidR="00DB1A52" w:rsidRPr="00083830" w:rsidRDefault="00DB1A52" w:rsidP="00DB1A52">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Συμπληρωματικοί κωδικοί CPV, οι οποίοι περιγράφουν πληρέστερα το επιμέρους αντικείμενο της υπό ανάθεση σύμβασης και που ενδεικτικά για μια σύμβαση τεχνικού συμβούλου ως συνέχεια του ως άνω βασικού: </w:t>
      </w:r>
      <w:r>
        <w:rPr>
          <w:rFonts w:ascii="Tahoma" w:eastAsia="Arial Unicode MS" w:hAnsi="Tahoma" w:cs="Tahoma"/>
          <w:bCs/>
          <w:iCs/>
          <w:sz w:val="18"/>
          <w:szCs w:val="18"/>
        </w:rPr>
        <w:t xml:space="preserve">πχ </w:t>
      </w:r>
      <w:r w:rsidRPr="00083830">
        <w:rPr>
          <w:rFonts w:ascii="Tahoma" w:eastAsia="Arial Unicode MS" w:hAnsi="Tahoma" w:cs="Tahoma"/>
          <w:bCs/>
          <w:iCs/>
          <w:sz w:val="18"/>
          <w:szCs w:val="18"/>
        </w:rPr>
        <w:t>79400000-8 Υπηρεσίες παροχής γενικών επιχειρηματικών συμβουλών και συμβουλών σε θέματα διαχείρισης, 79111000-5 Υπηρεσίες παροχής νομικών συμβουλών, 79212200-5 Υπηρεσίες εσωτερικού διαχειριστικού ελέγχου αν επιθυμούμε ο ίδιος σύμβουλος να κάνει και εσωτερικό έλεγχο, 79412000-5 Υπηρεσίες παροχής συμβουλών σε θέματα οικονομικής διαχείρισης, κ.λπ.</w:t>
      </w:r>
    </w:p>
    <w:p w14:paraId="630EE68B"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Εφαρμοστέο δίκαιο/Νομολογία :</w:t>
      </w:r>
    </w:p>
    <w:p w14:paraId="4DAF3B5C" w14:textId="77777777" w:rsidR="00DB1A52" w:rsidRPr="00083830" w:rsidRDefault="00DB1A52" w:rsidP="00DB1A52">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Κανονισμός</w:t>
      </w:r>
      <w:r w:rsidR="003C2EE6" w:rsidRPr="003B11F6">
        <w:rPr>
          <w:rFonts w:ascii="Tahoma" w:eastAsia="Arial Unicode MS" w:hAnsi="Tahoma" w:cs="Tahoma"/>
          <w:bCs/>
          <w:iCs/>
          <w:sz w:val="18"/>
          <w:szCs w:val="18"/>
        </w:rPr>
        <w:t xml:space="preserve"> </w:t>
      </w:r>
      <w:r w:rsidRPr="00083830">
        <w:rPr>
          <w:rFonts w:ascii="Tahoma" w:eastAsia="Arial Unicode MS" w:hAnsi="Tahoma" w:cs="Tahoma"/>
          <w:bCs/>
          <w:iCs/>
          <w:sz w:val="18"/>
          <w:szCs w:val="18"/>
        </w:rPr>
        <w:t xml:space="preserve">(ΕΚ) 213/2008 </w:t>
      </w:r>
    </w:p>
    <w:p w14:paraId="56852298"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Τεκμηρίωση δικαιούχου : </w:t>
      </w:r>
    </w:p>
    <w:p w14:paraId="4C8D09D1" w14:textId="77777777" w:rsidR="00DB1A52" w:rsidRPr="00083830" w:rsidRDefault="00DB1A52" w:rsidP="006E41CB">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Αναφορά Κωδικών CPV στο τεύχος της προκήρυξης</w:t>
      </w:r>
    </w:p>
    <w:p w14:paraId="59BE86A5" w14:textId="77777777" w:rsidR="00DB1A52" w:rsidRPr="008B3200" w:rsidRDefault="00DB1A52" w:rsidP="006E41CB">
      <w:pPr>
        <w:spacing w:before="60" w:after="60" w:line="280" w:lineRule="exact"/>
        <w:jc w:val="both"/>
        <w:rPr>
          <w:rFonts w:ascii="Tahoma" w:eastAsia="Arial Unicode MS" w:hAnsi="Tahoma" w:cs="Tahoma"/>
          <w:sz w:val="18"/>
          <w:szCs w:val="18"/>
        </w:rPr>
      </w:pPr>
      <w:r w:rsidRPr="00083830">
        <w:rPr>
          <w:rFonts w:ascii="Tahoma" w:eastAsia="Arial Unicode MS" w:hAnsi="Tahoma" w:cs="Tahoma"/>
          <w:sz w:val="18"/>
          <w:szCs w:val="18"/>
        </w:rPr>
        <w:t xml:space="preserve">Αναφορά Κωδικών </w:t>
      </w:r>
      <w:r w:rsidRPr="00083830">
        <w:rPr>
          <w:rFonts w:ascii="Tahoma" w:eastAsia="Arial Unicode MS" w:hAnsi="Tahoma" w:cs="Tahoma"/>
          <w:sz w:val="18"/>
          <w:szCs w:val="18"/>
          <w:lang w:val="en-US"/>
        </w:rPr>
        <w:t>CPV</w:t>
      </w:r>
      <w:r w:rsidRPr="00083830">
        <w:rPr>
          <w:rFonts w:ascii="Tahoma" w:eastAsia="Arial Unicode MS" w:hAnsi="Tahoma" w:cs="Tahoma"/>
          <w:sz w:val="18"/>
          <w:szCs w:val="18"/>
        </w:rPr>
        <w:t xml:space="preserve"> στ</w:t>
      </w:r>
      <w:r>
        <w:rPr>
          <w:rFonts w:ascii="Tahoma" w:eastAsia="Arial Unicode MS" w:hAnsi="Tahoma" w:cs="Tahoma"/>
          <w:sz w:val="18"/>
          <w:szCs w:val="18"/>
        </w:rPr>
        <w:t>α</w:t>
      </w:r>
      <w:r w:rsidR="006E41CB">
        <w:rPr>
          <w:rFonts w:ascii="Tahoma" w:eastAsia="Arial Unicode MS" w:hAnsi="Tahoma" w:cs="Tahoma"/>
          <w:sz w:val="18"/>
          <w:szCs w:val="18"/>
        </w:rPr>
        <w:t xml:space="preserve"> </w:t>
      </w:r>
      <w:r>
        <w:rPr>
          <w:rFonts w:ascii="Tahoma" w:eastAsia="Arial Unicode MS" w:hAnsi="Tahoma" w:cs="Tahoma"/>
          <w:sz w:val="18"/>
          <w:szCs w:val="18"/>
        </w:rPr>
        <w:t xml:space="preserve">κατά περίπτωση </w:t>
      </w:r>
      <w:r w:rsidRPr="00083830">
        <w:rPr>
          <w:rFonts w:ascii="Tahoma" w:eastAsia="Arial Unicode MS" w:hAnsi="Tahoma" w:cs="Tahoma"/>
          <w:sz w:val="18"/>
          <w:szCs w:val="18"/>
        </w:rPr>
        <w:t>συμπληρωμέν</w:t>
      </w:r>
      <w:r>
        <w:rPr>
          <w:rFonts w:ascii="Tahoma" w:eastAsia="Arial Unicode MS" w:hAnsi="Tahoma" w:cs="Tahoma"/>
          <w:sz w:val="18"/>
          <w:szCs w:val="18"/>
        </w:rPr>
        <w:t>α</w:t>
      </w:r>
      <w:r w:rsidRPr="00083830">
        <w:rPr>
          <w:rFonts w:ascii="Tahoma" w:eastAsia="Arial Unicode MS" w:hAnsi="Tahoma" w:cs="Tahoma"/>
          <w:sz w:val="18"/>
          <w:szCs w:val="18"/>
        </w:rPr>
        <w:t xml:space="preserve"> και δημοσιευμέν</w:t>
      </w:r>
      <w:r>
        <w:rPr>
          <w:rFonts w:ascii="Tahoma" w:eastAsia="Arial Unicode MS" w:hAnsi="Tahoma" w:cs="Tahoma"/>
          <w:sz w:val="18"/>
          <w:szCs w:val="18"/>
        </w:rPr>
        <w:t>α τυποποιημένα έντυπα</w:t>
      </w:r>
      <w:r w:rsidR="006E41CB">
        <w:rPr>
          <w:rFonts w:ascii="Tahoma" w:eastAsia="Arial Unicode MS" w:hAnsi="Tahoma" w:cs="Tahoma"/>
          <w:sz w:val="18"/>
          <w:szCs w:val="18"/>
        </w:rPr>
        <w:t xml:space="preserve"> </w:t>
      </w:r>
      <w:r w:rsidRPr="00D12438">
        <w:rPr>
          <w:rFonts w:ascii="Tahoma" w:eastAsia="Arial Unicode MS" w:hAnsi="Tahoma" w:cs="Tahoma"/>
          <w:sz w:val="18"/>
          <w:szCs w:val="18"/>
        </w:rPr>
        <w:t>του Εκτελεστικού</w:t>
      </w:r>
      <w:r w:rsidRPr="008B3200">
        <w:rPr>
          <w:rFonts w:ascii="Tahoma" w:eastAsia="Arial Unicode MS" w:hAnsi="Tahoma" w:cs="Tahoma"/>
          <w:sz w:val="18"/>
          <w:szCs w:val="18"/>
        </w:rPr>
        <w:t xml:space="preserve"> Κανονισμού (Ε</w:t>
      </w:r>
      <w:r>
        <w:rPr>
          <w:rFonts w:ascii="Tahoma" w:eastAsia="Arial Unicode MS" w:hAnsi="Tahoma" w:cs="Tahoma"/>
          <w:sz w:val="18"/>
          <w:szCs w:val="18"/>
        </w:rPr>
        <w:t>Ε</w:t>
      </w:r>
      <w:r w:rsidRPr="008B3200">
        <w:rPr>
          <w:rFonts w:ascii="Tahoma" w:eastAsia="Arial Unicode MS" w:hAnsi="Tahoma" w:cs="Tahoma"/>
          <w:sz w:val="18"/>
          <w:szCs w:val="18"/>
        </w:rPr>
        <w:t xml:space="preserve">) </w:t>
      </w:r>
      <w:r>
        <w:rPr>
          <w:rFonts w:ascii="Tahoma" w:eastAsia="Arial Unicode MS" w:hAnsi="Tahoma" w:cs="Tahoma"/>
          <w:sz w:val="18"/>
          <w:szCs w:val="18"/>
        </w:rPr>
        <w:t xml:space="preserve">2015/1986 </w:t>
      </w:r>
    </w:p>
    <w:p w14:paraId="7D403B1C" w14:textId="77777777" w:rsidR="00DB1A52" w:rsidRPr="00083830" w:rsidRDefault="00DB1A52" w:rsidP="006E41CB">
      <w:pPr>
        <w:spacing w:before="60" w:after="60" w:line="280" w:lineRule="exact"/>
        <w:jc w:val="both"/>
        <w:rPr>
          <w:rFonts w:ascii="Tahoma" w:eastAsia="Arial Unicode MS" w:hAnsi="Tahoma" w:cs="Tahoma"/>
          <w:sz w:val="18"/>
          <w:szCs w:val="18"/>
        </w:rPr>
      </w:pPr>
      <w:r w:rsidRPr="00083830">
        <w:rPr>
          <w:rFonts w:ascii="Tahoma" w:eastAsia="Arial Unicode MS" w:hAnsi="Tahoma" w:cs="Tahoma"/>
          <w:sz w:val="18"/>
          <w:szCs w:val="18"/>
        </w:rPr>
        <w:t xml:space="preserve">Αναφορά Κωδικών </w:t>
      </w:r>
      <w:r w:rsidRPr="00083830">
        <w:rPr>
          <w:rFonts w:ascii="Tahoma" w:eastAsia="Arial Unicode MS" w:hAnsi="Tahoma" w:cs="Tahoma"/>
          <w:sz w:val="18"/>
          <w:szCs w:val="18"/>
          <w:lang w:val="en-US"/>
        </w:rPr>
        <w:t>CPV</w:t>
      </w:r>
      <w:r w:rsidR="00052671" w:rsidRPr="00D11AF9">
        <w:rPr>
          <w:rFonts w:ascii="Tahoma" w:eastAsia="Arial Unicode MS" w:hAnsi="Tahoma" w:cs="Tahoma"/>
          <w:sz w:val="18"/>
          <w:szCs w:val="18"/>
        </w:rPr>
        <w:t xml:space="preserve"> </w:t>
      </w:r>
      <w:r w:rsidRPr="00083830">
        <w:rPr>
          <w:rFonts w:ascii="Tahoma" w:eastAsia="Arial Unicode MS" w:hAnsi="Tahoma" w:cs="Tahoma"/>
          <w:sz w:val="18"/>
          <w:szCs w:val="18"/>
        </w:rPr>
        <w:t>στα σχέδια περιλήψεων υποχρεωτικών δημοσιεύσεων προκήρυξης</w:t>
      </w:r>
    </w:p>
    <w:p w14:paraId="242892D7" w14:textId="77777777" w:rsidR="00DB1A52" w:rsidRDefault="00DB1A52" w:rsidP="00DB1A52">
      <w:pPr>
        <w:spacing w:before="120" w:after="120" w:line="280" w:lineRule="exact"/>
        <w:jc w:val="both"/>
        <w:rPr>
          <w:rFonts w:ascii="Tahoma" w:eastAsia="Arial Unicode MS" w:hAnsi="Tahoma" w:cs="Tahoma"/>
          <w:sz w:val="18"/>
          <w:szCs w:val="18"/>
        </w:rPr>
      </w:pPr>
    </w:p>
    <w:p w14:paraId="43960AB6" w14:textId="77777777" w:rsidR="00040681" w:rsidRDefault="00040681" w:rsidP="00DB1A52">
      <w:pPr>
        <w:spacing w:before="120" w:after="120" w:line="280" w:lineRule="exact"/>
        <w:jc w:val="both"/>
        <w:rPr>
          <w:rFonts w:ascii="Tahoma" w:eastAsia="Arial Unicode MS" w:hAnsi="Tahoma" w:cs="Tahoma"/>
          <w:sz w:val="18"/>
          <w:szCs w:val="18"/>
        </w:rPr>
      </w:pPr>
    </w:p>
    <w:p w14:paraId="6E25C254" w14:textId="77777777" w:rsidR="00040681" w:rsidRDefault="00040681" w:rsidP="00DB1A52">
      <w:pPr>
        <w:spacing w:before="120" w:after="120" w:line="280" w:lineRule="exact"/>
        <w:jc w:val="both"/>
        <w:rPr>
          <w:rFonts w:ascii="Tahoma" w:eastAsia="Arial Unicode MS" w:hAnsi="Tahoma" w:cs="Tahoma"/>
          <w:sz w:val="18"/>
          <w:szCs w:val="18"/>
        </w:rPr>
      </w:pPr>
    </w:p>
    <w:p w14:paraId="399D0508" w14:textId="77777777" w:rsidR="00040681" w:rsidRPr="00083830" w:rsidRDefault="00040681" w:rsidP="00DB1A52">
      <w:pPr>
        <w:spacing w:before="120" w:after="120" w:line="280" w:lineRule="exact"/>
        <w:jc w:val="both"/>
        <w:rPr>
          <w:rFonts w:ascii="Tahoma" w:eastAsia="Arial Unicode MS" w:hAnsi="Tahoma" w:cs="Tahoma"/>
          <w:sz w:val="18"/>
          <w:szCs w:val="18"/>
        </w:rPr>
      </w:pPr>
    </w:p>
    <w:p w14:paraId="57D6C8C4" w14:textId="77777777" w:rsidR="00DB1A52" w:rsidRPr="00083830" w:rsidRDefault="00DB1A52" w:rsidP="00DB1A52">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i/>
          <w:sz w:val="18"/>
          <w:szCs w:val="18"/>
        </w:rPr>
      </w:pPr>
      <w:r w:rsidRPr="00083830">
        <w:rPr>
          <w:rFonts w:ascii="Tahoma" w:eastAsia="Arial Unicode MS" w:hAnsi="Tahoma" w:cs="Tahoma"/>
          <w:b/>
          <w:i/>
          <w:sz w:val="18"/>
          <w:szCs w:val="18"/>
        </w:rPr>
        <w:lastRenderedPageBreak/>
        <w:t xml:space="preserve">Ερώτηση </w:t>
      </w:r>
      <w:r>
        <w:rPr>
          <w:rFonts w:ascii="Tahoma" w:eastAsia="Arial Unicode MS" w:hAnsi="Tahoma" w:cs="Tahoma"/>
          <w:b/>
          <w:i/>
          <w:sz w:val="18"/>
          <w:szCs w:val="18"/>
        </w:rPr>
        <w:t>1</w:t>
      </w:r>
      <w:r w:rsidR="00D33C01">
        <w:rPr>
          <w:rFonts w:ascii="Tahoma" w:eastAsia="Arial Unicode MS" w:hAnsi="Tahoma" w:cs="Tahoma"/>
          <w:b/>
          <w:i/>
          <w:sz w:val="18"/>
          <w:szCs w:val="18"/>
        </w:rPr>
        <w:t>2</w:t>
      </w:r>
      <w:r w:rsidRPr="00083830">
        <w:rPr>
          <w:rFonts w:ascii="Tahoma" w:eastAsia="Arial Unicode MS" w:hAnsi="Tahoma" w:cs="Tahoma"/>
          <w:b/>
          <w:i/>
          <w:sz w:val="18"/>
          <w:szCs w:val="18"/>
        </w:rPr>
        <w:t>: Γίνεται συγκεκριμένη αναφορά στην διάρκεια της σύμβασης και στα παραδοτέα;</w:t>
      </w:r>
    </w:p>
    <w:p w14:paraId="65E0DE45"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Η προκήρυξη πρέπει να ορίζει με σαφήνεια</w:t>
      </w:r>
      <w:r>
        <w:rPr>
          <w:rFonts w:ascii="Tahoma" w:eastAsia="Arial Unicode MS" w:hAnsi="Tahoma" w:cs="Tahoma"/>
          <w:bCs/>
          <w:iCs/>
          <w:sz w:val="18"/>
          <w:szCs w:val="18"/>
        </w:rPr>
        <w:t xml:space="preserve"> </w:t>
      </w:r>
      <w:r w:rsidRPr="00083830">
        <w:rPr>
          <w:rFonts w:ascii="Tahoma" w:eastAsia="Arial Unicode MS" w:hAnsi="Tahoma" w:cs="Tahoma"/>
          <w:bCs/>
          <w:iCs/>
          <w:sz w:val="18"/>
          <w:szCs w:val="18"/>
        </w:rPr>
        <w:t>τη διάρκεια του έργου.</w:t>
      </w:r>
      <w:r>
        <w:rPr>
          <w:rFonts w:ascii="Tahoma" w:eastAsia="Arial Unicode MS" w:hAnsi="Tahoma" w:cs="Tahoma"/>
          <w:bCs/>
          <w:iCs/>
          <w:sz w:val="18"/>
          <w:szCs w:val="18"/>
        </w:rPr>
        <w:t xml:space="preserve"> </w:t>
      </w:r>
      <w:r w:rsidRPr="00083830">
        <w:rPr>
          <w:rFonts w:ascii="Tahoma" w:eastAsia="Arial Unicode MS" w:hAnsi="Tahoma" w:cs="Tahoma"/>
          <w:bCs/>
          <w:iCs/>
          <w:sz w:val="18"/>
          <w:szCs w:val="18"/>
        </w:rPr>
        <w:t>Επίσης, θα πρέπει να προδιαγράφει συγκεκριμένα τα ζητούμενα παραδοτέα (αγαθά ή υπηρεσίες), ώστε να μπορούν να αξιολογηθούν κατά τρόπο αντικειμενικό οι προσφορές με βάση τις ίδιες απαιτήσεις παροχής.</w:t>
      </w:r>
    </w:p>
    <w:p w14:paraId="7EBBD973"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Εφαρμοστέο δίκαιο/Νομολογία:</w:t>
      </w:r>
    </w:p>
    <w:p w14:paraId="07920F8F" w14:textId="77777777" w:rsidR="000B0CE4" w:rsidRDefault="00DB1A52" w:rsidP="00DB1A52">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Απόφαση ένταξης</w:t>
      </w:r>
      <w:r w:rsidR="000B0CE4">
        <w:rPr>
          <w:rFonts w:ascii="Tahoma" w:eastAsia="Arial Unicode MS" w:hAnsi="Tahoma" w:cs="Tahoma"/>
          <w:bCs/>
          <w:iCs/>
          <w:sz w:val="18"/>
          <w:szCs w:val="18"/>
        </w:rPr>
        <w:t xml:space="preserve"> </w:t>
      </w:r>
    </w:p>
    <w:p w14:paraId="096BA151" w14:textId="77777777" w:rsidR="00DB1A52" w:rsidRPr="00083830" w:rsidRDefault="000B0CE4"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DB1A52">
        <w:rPr>
          <w:rFonts w:ascii="Tahoma" w:eastAsia="Arial Unicode MS" w:hAnsi="Tahoma" w:cs="Tahoma"/>
          <w:bCs/>
          <w:iCs/>
          <w:sz w:val="18"/>
          <w:szCs w:val="18"/>
        </w:rPr>
        <w:t>ρ. 206, 217 Ν. 4412/2016</w:t>
      </w:r>
    </w:p>
    <w:p w14:paraId="01185508"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Τεκμηρίωση δικαιούχου : </w:t>
      </w:r>
    </w:p>
    <w:p w14:paraId="1D82B4A7" w14:textId="77777777" w:rsidR="00DB1A52" w:rsidRPr="00083830" w:rsidRDefault="00DB1A52" w:rsidP="00DB1A52">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3A592C9B"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p>
    <w:p w14:paraId="0A1115A9" w14:textId="77777777" w:rsidR="00DB1A52" w:rsidRPr="00083830" w:rsidRDefault="00DB1A52" w:rsidP="00DB1A52">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083830">
        <w:rPr>
          <w:rFonts w:ascii="Tahoma" w:eastAsia="Arial Unicode MS" w:hAnsi="Tahoma" w:cs="Tahoma"/>
          <w:b/>
          <w:bCs/>
          <w:i/>
          <w:iCs/>
          <w:sz w:val="18"/>
          <w:szCs w:val="18"/>
        </w:rPr>
        <w:t xml:space="preserve">Ερώτηση </w:t>
      </w:r>
      <w:r w:rsidRPr="006914EB">
        <w:rPr>
          <w:rFonts w:ascii="Tahoma" w:eastAsia="Arial Unicode MS" w:hAnsi="Tahoma" w:cs="Tahoma"/>
          <w:b/>
          <w:bCs/>
          <w:i/>
          <w:iCs/>
          <w:sz w:val="18"/>
          <w:szCs w:val="18"/>
        </w:rPr>
        <w:t>1</w:t>
      </w:r>
      <w:r w:rsidR="00D33C01">
        <w:rPr>
          <w:rFonts w:ascii="Tahoma" w:eastAsia="Arial Unicode MS" w:hAnsi="Tahoma" w:cs="Tahoma"/>
          <w:b/>
          <w:bCs/>
          <w:i/>
          <w:iCs/>
          <w:sz w:val="18"/>
          <w:szCs w:val="18"/>
        </w:rPr>
        <w:t>3</w:t>
      </w:r>
      <w:r w:rsidRPr="00083830">
        <w:rPr>
          <w:rFonts w:ascii="Tahoma" w:eastAsia="Arial Unicode MS" w:hAnsi="Tahoma" w:cs="Tahoma"/>
          <w:b/>
          <w:bCs/>
          <w:i/>
          <w:iCs/>
          <w:sz w:val="18"/>
          <w:szCs w:val="18"/>
        </w:rPr>
        <w:t>: Εάν</w:t>
      </w:r>
      <w:r>
        <w:rPr>
          <w:rFonts w:ascii="Tahoma" w:eastAsia="Arial Unicode MS" w:hAnsi="Tahoma" w:cs="Tahoma"/>
          <w:b/>
          <w:bCs/>
          <w:i/>
          <w:iCs/>
          <w:sz w:val="18"/>
          <w:szCs w:val="18"/>
        </w:rPr>
        <w:t xml:space="preserve"> </w:t>
      </w:r>
      <w:r w:rsidRPr="00083830">
        <w:rPr>
          <w:rFonts w:ascii="Tahoma" w:eastAsia="Arial Unicode MS" w:hAnsi="Tahoma" w:cs="Tahoma"/>
          <w:b/>
          <w:bCs/>
          <w:i/>
          <w:iCs/>
          <w:sz w:val="18"/>
          <w:szCs w:val="18"/>
        </w:rPr>
        <w:t>προβλέπονται δικαιώματα προαίρεσης, η περιγραφή τους γίνεται σύμφωνα με το ισχύον νομικό πλαίσιο;</w:t>
      </w:r>
    </w:p>
    <w:p w14:paraId="4C789A02"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Τα δικαιώματα προαίρεσης, τα οποία αφορούν την σχέση δύο συμβαλλόμενων μερών και μπορούν να λάβουν διαφορετικές μορφές δεν είναι υποχρεωτικό να προβλέπονται σε κάθε προκήρυξη. Ωστόσο τόσο αυτά όσο και τυχόν παρατάσεις της σύμβασης λαμβάνονται υπ’ όψη και απαρτίζουν το συνολικό πληρωτέο ποσό εκτός ΦΠΑ, όπως προσδιορίζεται από την Αναθέτουσα Αρχή κατά τον υπολογισμό της εκτιμώμενης αξίας μίας δημόσιας σύμβασης (</w:t>
      </w:r>
      <w:r>
        <w:rPr>
          <w:rFonts w:ascii="Tahoma" w:eastAsia="Arial Unicode MS" w:hAnsi="Tahoma" w:cs="Tahoma"/>
          <w:bCs/>
          <w:iCs/>
          <w:sz w:val="18"/>
          <w:szCs w:val="18"/>
        </w:rPr>
        <w:t xml:space="preserve">αρ. 6 παρ. 1 και αρ. 236 παρ. 1 Ν.4412/2016 </w:t>
      </w:r>
      <w:r w:rsidRPr="00083830">
        <w:rPr>
          <w:rFonts w:ascii="Tahoma" w:eastAsia="Arial Unicode MS" w:hAnsi="Tahoma" w:cs="Tahoma"/>
          <w:bCs/>
          <w:iCs/>
          <w:sz w:val="18"/>
          <w:szCs w:val="18"/>
        </w:rPr>
        <w:t xml:space="preserve">). </w:t>
      </w:r>
    </w:p>
    <w:p w14:paraId="49B91F9C" w14:textId="77777777" w:rsidR="00DB1A52" w:rsidRPr="009B426F" w:rsidRDefault="00DB1A52" w:rsidP="00DB1A52">
      <w:pPr>
        <w:spacing w:before="80" w:after="80" w:line="360" w:lineRule="auto"/>
        <w:jc w:val="both"/>
        <w:rPr>
          <w:rFonts w:ascii="Tahoma" w:hAnsi="Tahoma" w:cs="Tahoma"/>
          <w:sz w:val="18"/>
          <w:szCs w:val="18"/>
        </w:rPr>
      </w:pPr>
      <w:r>
        <w:rPr>
          <w:rFonts w:ascii="Tahoma" w:eastAsia="Arial Unicode MS" w:hAnsi="Tahoma" w:cs="Tahoma"/>
          <w:bCs/>
          <w:iCs/>
          <w:sz w:val="18"/>
          <w:szCs w:val="18"/>
        </w:rPr>
        <w:t>Σε περίπτωση που προβλέπεται δικαίωμα προαίρεσης, αυτό πρέπει να αναφέρεται υποχρεωτικά στα «έγγραφα της σύμβασης</w:t>
      </w:r>
      <w:r w:rsidR="00AD7A01">
        <w:rPr>
          <w:rFonts w:ascii="Tahoma" w:eastAsia="Arial Unicode MS" w:hAnsi="Tahoma" w:cs="Tahoma"/>
          <w:bCs/>
          <w:iCs/>
          <w:sz w:val="18"/>
          <w:szCs w:val="18"/>
        </w:rPr>
        <w:t xml:space="preserve"> </w:t>
      </w:r>
      <w:r>
        <w:rPr>
          <w:rFonts w:ascii="Tahoma" w:eastAsia="Arial Unicode MS" w:hAnsi="Tahoma" w:cs="Tahoma"/>
          <w:bCs/>
          <w:iCs/>
          <w:sz w:val="18"/>
          <w:szCs w:val="18"/>
        </w:rPr>
        <w:t>σύμφωνα με το άρθρο 53 παρ.2 ε</w:t>
      </w:r>
      <w:r w:rsidR="00AD7A01">
        <w:rPr>
          <w:rFonts w:ascii="Tahoma" w:eastAsia="Arial Unicode MS" w:hAnsi="Tahoma" w:cs="Tahoma"/>
          <w:bCs/>
          <w:iCs/>
          <w:sz w:val="18"/>
          <w:szCs w:val="18"/>
        </w:rPr>
        <w:t xml:space="preserve"> </w:t>
      </w:r>
      <w:r>
        <w:rPr>
          <w:rFonts w:ascii="Tahoma" w:eastAsia="Arial Unicode MS" w:hAnsi="Tahoma" w:cs="Tahoma"/>
          <w:bCs/>
          <w:iCs/>
          <w:sz w:val="18"/>
          <w:szCs w:val="18"/>
        </w:rPr>
        <w:t>και 281 παρ. 2 ιθ)</w:t>
      </w:r>
      <w:r w:rsidR="00AD7A01">
        <w:rPr>
          <w:rFonts w:ascii="Tahoma" w:eastAsia="Arial Unicode MS" w:hAnsi="Tahoma" w:cs="Tahoma"/>
          <w:bCs/>
          <w:iCs/>
          <w:sz w:val="18"/>
          <w:szCs w:val="18"/>
        </w:rPr>
        <w:t xml:space="preserve"> </w:t>
      </w:r>
      <w:r>
        <w:rPr>
          <w:rFonts w:ascii="Tahoma" w:eastAsia="Arial Unicode MS" w:hAnsi="Tahoma" w:cs="Tahoma"/>
          <w:bCs/>
          <w:iCs/>
          <w:sz w:val="18"/>
          <w:szCs w:val="18"/>
        </w:rPr>
        <w:t>Ν</w:t>
      </w:r>
      <w:r w:rsidR="00AD7A01">
        <w:rPr>
          <w:rFonts w:ascii="Tahoma" w:eastAsia="Arial Unicode MS" w:hAnsi="Tahoma" w:cs="Tahoma"/>
          <w:bCs/>
          <w:iCs/>
          <w:sz w:val="18"/>
          <w:szCs w:val="18"/>
        </w:rPr>
        <w:t xml:space="preserve">.4412/2016. </w:t>
      </w:r>
      <w:r w:rsidRPr="009B426F">
        <w:rPr>
          <w:rFonts w:ascii="Tahoma" w:hAnsi="Tahoma" w:cs="Tahoma"/>
          <w:sz w:val="18"/>
          <w:szCs w:val="18"/>
        </w:rPr>
        <w:t xml:space="preserve">Το «δικαίωμα προαίρεσης» διακρίνεται στις ακόλουθες </w:t>
      </w:r>
      <w:r w:rsidR="00AD7A01">
        <w:rPr>
          <w:rFonts w:ascii="Tahoma" w:hAnsi="Tahoma" w:cs="Tahoma"/>
          <w:sz w:val="18"/>
          <w:szCs w:val="18"/>
        </w:rPr>
        <w:t xml:space="preserve">κατηγορίες, </w:t>
      </w:r>
      <w:r w:rsidRPr="009B426F">
        <w:rPr>
          <w:rFonts w:ascii="Tahoma" w:hAnsi="Tahoma" w:cs="Tahoma"/>
          <w:sz w:val="18"/>
          <w:szCs w:val="18"/>
        </w:rPr>
        <w:t>ήτοι:</w:t>
      </w:r>
    </w:p>
    <w:p w14:paraId="5DFE7831" w14:textId="77777777" w:rsidR="00DB1A52" w:rsidRPr="009B426F" w:rsidRDefault="00DB1A52" w:rsidP="00DB1A52">
      <w:pPr>
        <w:pStyle w:val="ListParagraph"/>
        <w:numPr>
          <w:ilvl w:val="0"/>
          <w:numId w:val="32"/>
        </w:numPr>
        <w:spacing w:before="80" w:after="80" w:line="360" w:lineRule="auto"/>
        <w:ind w:left="284" w:hanging="284"/>
        <w:jc w:val="both"/>
        <w:rPr>
          <w:rFonts w:ascii="Tahoma" w:hAnsi="Tahoma" w:cs="Tahoma"/>
          <w:sz w:val="18"/>
          <w:szCs w:val="18"/>
        </w:rPr>
      </w:pPr>
      <w:r w:rsidRPr="009B426F">
        <w:rPr>
          <w:rFonts w:ascii="Tahoma" w:hAnsi="Tahoma" w:cs="Tahoma"/>
          <w:sz w:val="18"/>
          <w:szCs w:val="18"/>
        </w:rPr>
        <w:t xml:space="preserve">Το γνήσιο δικαίωμα προαίρεσης του Αστικού Κώδικα, </w:t>
      </w:r>
    </w:p>
    <w:p w14:paraId="0655C573" w14:textId="77777777" w:rsidR="00DB1A52" w:rsidRPr="009B426F" w:rsidRDefault="00DB1A52" w:rsidP="00DB1A52">
      <w:pPr>
        <w:pStyle w:val="ListParagraph"/>
        <w:numPr>
          <w:ilvl w:val="0"/>
          <w:numId w:val="32"/>
        </w:numPr>
        <w:spacing w:before="80" w:after="80" w:line="360" w:lineRule="auto"/>
        <w:ind w:left="284" w:hanging="284"/>
        <w:jc w:val="both"/>
        <w:rPr>
          <w:rFonts w:ascii="Tahoma" w:hAnsi="Tahoma" w:cs="Tahoma"/>
          <w:sz w:val="18"/>
          <w:szCs w:val="18"/>
        </w:rPr>
      </w:pPr>
      <w:r w:rsidRPr="009B426F">
        <w:rPr>
          <w:rFonts w:ascii="Tahoma" w:hAnsi="Tahoma" w:cs="Tahoma"/>
          <w:sz w:val="18"/>
          <w:szCs w:val="18"/>
        </w:rPr>
        <w:t xml:space="preserve">Το δικαίωμα </w:t>
      </w:r>
      <w:r>
        <w:rPr>
          <w:rFonts w:ascii="Tahoma" w:hAnsi="Tahoma" w:cs="Tahoma"/>
          <w:sz w:val="18"/>
          <w:szCs w:val="18"/>
        </w:rPr>
        <w:t xml:space="preserve">του άρθρου 32 παρ.6 </w:t>
      </w:r>
      <w:r w:rsidR="00AD7A01">
        <w:rPr>
          <w:rFonts w:ascii="Tahoma" w:hAnsi="Tahoma" w:cs="Tahoma"/>
          <w:sz w:val="18"/>
          <w:szCs w:val="18"/>
        </w:rPr>
        <w:t>κ</w:t>
      </w:r>
      <w:r>
        <w:rPr>
          <w:rFonts w:ascii="Tahoma" w:hAnsi="Tahoma" w:cs="Tahoma"/>
          <w:sz w:val="18"/>
          <w:szCs w:val="18"/>
        </w:rPr>
        <w:t xml:space="preserve">αι 269 παρ. στ </w:t>
      </w:r>
      <w:r w:rsidRPr="00903C73">
        <w:rPr>
          <w:rFonts w:ascii="Tahoma" w:hAnsi="Tahoma" w:cs="Tahoma"/>
          <w:sz w:val="18"/>
          <w:szCs w:val="18"/>
        </w:rPr>
        <w:t>του Ν</w:t>
      </w:r>
      <w:r>
        <w:rPr>
          <w:rFonts w:ascii="Tahoma" w:hAnsi="Tahoma" w:cs="Tahoma"/>
          <w:sz w:val="18"/>
          <w:szCs w:val="18"/>
        </w:rPr>
        <w:t>.4412/2016</w:t>
      </w:r>
      <w:r w:rsidRPr="009B426F">
        <w:rPr>
          <w:rFonts w:ascii="Tahoma" w:hAnsi="Tahoma" w:cs="Tahoma"/>
          <w:sz w:val="18"/>
          <w:szCs w:val="18"/>
        </w:rPr>
        <w:t xml:space="preserve"> για νέα έργα ή υπηρεσίες που συνίστανται στην επανάλ</w:t>
      </w:r>
      <w:r>
        <w:rPr>
          <w:rFonts w:ascii="Tahoma" w:hAnsi="Tahoma" w:cs="Tahoma"/>
          <w:sz w:val="18"/>
          <w:szCs w:val="18"/>
        </w:rPr>
        <w:t>ηψη παρόμοιων έργων ή υπηρεσιών</w:t>
      </w:r>
      <w:r w:rsidRPr="009B426F">
        <w:rPr>
          <w:rFonts w:ascii="Tahoma" w:hAnsi="Tahoma" w:cs="Tahoma"/>
          <w:sz w:val="18"/>
          <w:szCs w:val="18"/>
        </w:rPr>
        <w:t xml:space="preserve">, και </w:t>
      </w:r>
    </w:p>
    <w:p w14:paraId="2384717F" w14:textId="77777777" w:rsidR="00DB1A52" w:rsidRPr="009B426F" w:rsidRDefault="00DB1A52" w:rsidP="00DB1A52">
      <w:pPr>
        <w:pStyle w:val="ListParagraph"/>
        <w:numPr>
          <w:ilvl w:val="0"/>
          <w:numId w:val="32"/>
        </w:numPr>
        <w:spacing w:before="80" w:after="80" w:line="360" w:lineRule="auto"/>
        <w:ind w:left="284" w:hanging="284"/>
        <w:jc w:val="both"/>
        <w:rPr>
          <w:rFonts w:ascii="Tahoma" w:hAnsi="Tahoma" w:cs="Tahoma"/>
          <w:sz w:val="18"/>
          <w:szCs w:val="18"/>
        </w:rPr>
      </w:pPr>
      <w:r w:rsidRPr="009B426F">
        <w:rPr>
          <w:rFonts w:ascii="Tahoma" w:hAnsi="Tahoma" w:cs="Tahoma"/>
          <w:sz w:val="18"/>
          <w:szCs w:val="18"/>
        </w:rPr>
        <w:t xml:space="preserve">Το δικαίωμα προαίρεσης του άρθρου </w:t>
      </w:r>
      <w:r>
        <w:rPr>
          <w:rFonts w:ascii="Tahoma" w:hAnsi="Tahoma" w:cs="Tahoma"/>
          <w:sz w:val="18"/>
          <w:szCs w:val="18"/>
        </w:rPr>
        <w:t>104 παρ.1εδ.3-5</w:t>
      </w:r>
      <w:r w:rsidRPr="009B426F">
        <w:rPr>
          <w:rFonts w:ascii="Tahoma" w:hAnsi="Tahoma" w:cs="Tahoma"/>
          <w:sz w:val="18"/>
          <w:szCs w:val="18"/>
        </w:rPr>
        <w:t xml:space="preserve">του </w:t>
      </w:r>
      <w:r>
        <w:rPr>
          <w:rFonts w:ascii="Tahoma" w:hAnsi="Tahoma" w:cs="Tahoma"/>
          <w:sz w:val="18"/>
          <w:szCs w:val="18"/>
        </w:rPr>
        <w:t>Ν. 4412/2016</w:t>
      </w:r>
      <w:r w:rsidRPr="009B426F">
        <w:rPr>
          <w:rFonts w:ascii="Tahoma" w:hAnsi="Tahoma" w:cs="Tahoma"/>
          <w:sz w:val="18"/>
          <w:szCs w:val="18"/>
        </w:rPr>
        <w:t xml:space="preserve"> που ασκείται μόνο κατά το στάδιο της κατακύρωσης.</w:t>
      </w:r>
    </w:p>
    <w:p w14:paraId="2B02C8C4" w14:textId="77777777" w:rsidR="00DB1A52" w:rsidRPr="00083830" w:rsidRDefault="00DB1A52" w:rsidP="00DB1A52">
      <w:pPr>
        <w:spacing w:before="120" w:after="120" w:line="280" w:lineRule="exact"/>
        <w:jc w:val="both"/>
        <w:rPr>
          <w:rFonts w:ascii="Tahoma" w:eastAsia="Arial Unicode MS" w:hAnsi="Tahoma" w:cs="Tahoma"/>
          <w:sz w:val="18"/>
          <w:szCs w:val="18"/>
        </w:rPr>
      </w:pPr>
      <w:r>
        <w:rPr>
          <w:rFonts w:ascii="Tahoma" w:eastAsia="Arial Unicode MS" w:hAnsi="Tahoma" w:cs="Tahoma"/>
          <w:bCs/>
          <w:iCs/>
          <w:sz w:val="18"/>
          <w:szCs w:val="18"/>
        </w:rPr>
        <w:t>Ως προς το δικαίωμα προαίρεσης του</w:t>
      </w:r>
      <w:r w:rsidR="00AD7A01">
        <w:rPr>
          <w:rFonts w:ascii="Tahoma" w:eastAsia="Arial Unicode MS" w:hAnsi="Tahoma" w:cs="Tahoma"/>
          <w:bCs/>
          <w:iCs/>
          <w:sz w:val="18"/>
          <w:szCs w:val="18"/>
        </w:rPr>
        <w:t xml:space="preserve"> </w:t>
      </w:r>
      <w:r w:rsidRPr="00083830">
        <w:rPr>
          <w:rFonts w:ascii="Tahoma" w:eastAsia="Arial Unicode MS" w:hAnsi="Tahoma" w:cs="Tahoma"/>
          <w:bCs/>
          <w:iCs/>
          <w:sz w:val="18"/>
          <w:szCs w:val="18"/>
        </w:rPr>
        <w:t>αρ.</w:t>
      </w:r>
      <w:r>
        <w:rPr>
          <w:rFonts w:ascii="Tahoma" w:eastAsia="Arial Unicode MS" w:hAnsi="Tahoma" w:cs="Tahoma"/>
          <w:bCs/>
          <w:iCs/>
          <w:sz w:val="18"/>
          <w:szCs w:val="18"/>
        </w:rPr>
        <w:t xml:space="preserve">32 παρ. 6 </w:t>
      </w:r>
      <w:r w:rsidR="00D96561">
        <w:rPr>
          <w:rFonts w:ascii="Tahoma" w:eastAsia="Arial Unicode MS" w:hAnsi="Tahoma" w:cs="Tahoma"/>
          <w:bCs/>
          <w:iCs/>
          <w:sz w:val="18"/>
          <w:szCs w:val="18"/>
        </w:rPr>
        <w:t>Ν</w:t>
      </w:r>
      <w:r>
        <w:rPr>
          <w:rFonts w:ascii="Tahoma" w:eastAsia="Arial Unicode MS" w:hAnsi="Tahoma" w:cs="Tahoma"/>
          <w:bCs/>
          <w:iCs/>
          <w:sz w:val="18"/>
          <w:szCs w:val="18"/>
        </w:rPr>
        <w:t>.4412/2016 διευκρινίζεται ότι τ</w:t>
      </w:r>
      <w:r w:rsidRPr="00083830">
        <w:rPr>
          <w:rFonts w:ascii="Tahoma" w:eastAsia="Arial Unicode MS" w:hAnsi="Tahoma" w:cs="Tahoma"/>
          <w:bCs/>
          <w:iCs/>
          <w:sz w:val="18"/>
          <w:szCs w:val="18"/>
        </w:rPr>
        <w:t xml:space="preserve">ο δικαίωμα αυτό συνιστά προσφυγή σε εξαιρετική διαδικασία και για αυτό είναι κρίσιμο να τηρούνται απαρέγκλιτα οι όροι εφαρμογής του (προσφυγή στον ανάδοχο της αρχικής σύμβασης, περιγραφή, χρονική διάρκεια, προϋπολογισμός). </w:t>
      </w:r>
      <w:r w:rsidRPr="00083830">
        <w:rPr>
          <w:rFonts w:ascii="Tahoma" w:eastAsia="Arial Unicode MS" w:hAnsi="Tahoma" w:cs="Tahoma"/>
          <w:sz w:val="18"/>
          <w:szCs w:val="18"/>
        </w:rPr>
        <w:t>Το δικαίωμα αφορά σε νέες υπηρεσίες που συνίστανται στην επανάληψη παρόμοιων υπηρεσιών, υπό την προϋπόθεση, ότι οι υπηρεσίες είναι σύμφωνες με μία βασική μελέτη που αποτέλεσε αντικείμενο αρχικής σύμβασης και η οποία έχει συναφθεί σύμφωνα με την ανοικτή</w:t>
      </w:r>
      <w:r>
        <w:rPr>
          <w:rFonts w:ascii="Tahoma" w:eastAsia="Arial Unicode MS" w:hAnsi="Tahoma" w:cs="Tahoma"/>
          <w:sz w:val="18"/>
          <w:szCs w:val="18"/>
        </w:rPr>
        <w:t>,</w:t>
      </w:r>
      <w:r w:rsidRPr="00083830">
        <w:rPr>
          <w:rFonts w:ascii="Tahoma" w:eastAsia="Arial Unicode MS" w:hAnsi="Tahoma" w:cs="Tahoma"/>
          <w:sz w:val="18"/>
          <w:szCs w:val="18"/>
        </w:rPr>
        <w:t xml:space="preserve"> ή την κλειστή διαδικασία</w:t>
      </w:r>
      <w:r w:rsidR="00670912">
        <w:rPr>
          <w:rFonts w:ascii="Tahoma" w:eastAsia="Arial Unicode MS" w:hAnsi="Tahoma" w:cs="Tahoma"/>
          <w:sz w:val="18"/>
          <w:szCs w:val="18"/>
        </w:rPr>
        <w:t xml:space="preserve"> </w:t>
      </w:r>
      <w:r>
        <w:rPr>
          <w:rFonts w:ascii="Tahoma" w:eastAsia="Arial Unicode MS" w:hAnsi="Tahoma" w:cs="Tahoma"/>
          <w:sz w:val="18"/>
          <w:szCs w:val="18"/>
        </w:rPr>
        <w:t>ή την διαδικασία σύμπραξης καινοτομίας</w:t>
      </w:r>
      <w:r w:rsidRPr="00083830">
        <w:rPr>
          <w:rFonts w:ascii="Tahoma" w:eastAsia="Arial Unicode MS" w:hAnsi="Tahoma" w:cs="Tahoma"/>
          <w:sz w:val="18"/>
          <w:szCs w:val="18"/>
        </w:rPr>
        <w:t xml:space="preserve">, η προσφυγή σε αυτήν την διαδικασία επισημαίνεται κατά την αρχική προκήρυξη και ενεργοποιείται εντός τριετίας μετά τη σύναψη της αρχικής σύμβασης. Σύμφωνα με την κοινοτική νομολογία, η τριετία αρχίζει από την σύναψη της σύμβασης και όχι από την ολοκλήρωση του αντικειμένου της συμβάσεως (βλ. σχ. Απόφαση ΔΕΚ </w:t>
      </w:r>
      <w:r w:rsidRPr="00083830">
        <w:rPr>
          <w:rFonts w:ascii="Tahoma" w:eastAsia="Arial Unicode MS" w:hAnsi="Tahoma" w:cs="Tahoma"/>
          <w:sz w:val="18"/>
          <w:szCs w:val="18"/>
          <w:lang w:val="en-US"/>
        </w:rPr>
        <w:t>C</w:t>
      </w:r>
      <w:r w:rsidRPr="00083830">
        <w:rPr>
          <w:rFonts w:ascii="Tahoma" w:eastAsia="Arial Unicode MS" w:hAnsi="Tahoma" w:cs="Tahoma"/>
          <w:sz w:val="18"/>
          <w:szCs w:val="18"/>
        </w:rPr>
        <w:t>-385/02 Επιτροπή κατά Ιταλίας).</w:t>
      </w:r>
    </w:p>
    <w:p w14:paraId="24DCC073" w14:textId="77777777" w:rsidR="00DB1A52"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Όπως έχει διευκρινίσει σε έγγραφα της η Επιτροπή [</w:t>
      </w:r>
      <w:r w:rsidRPr="00083830">
        <w:rPr>
          <w:rFonts w:ascii="Tahoma" w:eastAsia="Arial Unicode MS" w:hAnsi="Tahoma" w:cs="Tahoma"/>
          <w:bCs/>
          <w:iCs/>
          <w:sz w:val="18"/>
          <w:szCs w:val="18"/>
          <w:lang w:val="en-US"/>
        </w:rPr>
        <w:t>MARKT</w:t>
      </w:r>
      <w:r w:rsidRPr="00083830">
        <w:rPr>
          <w:rFonts w:ascii="Tahoma" w:eastAsia="Arial Unicode MS" w:hAnsi="Tahoma" w:cs="Tahoma"/>
          <w:bCs/>
          <w:iCs/>
          <w:sz w:val="18"/>
          <w:szCs w:val="18"/>
        </w:rPr>
        <w:t>.</w:t>
      </w:r>
      <w:r w:rsidRPr="00083830">
        <w:rPr>
          <w:rFonts w:ascii="Tahoma" w:eastAsia="Arial Unicode MS" w:hAnsi="Tahoma" w:cs="Tahoma"/>
          <w:bCs/>
          <w:iCs/>
          <w:sz w:val="18"/>
          <w:szCs w:val="18"/>
          <w:lang w:val="en-US"/>
        </w:rPr>
        <w:t>C</w:t>
      </w:r>
      <w:r w:rsidRPr="00083830">
        <w:rPr>
          <w:rFonts w:ascii="Tahoma" w:eastAsia="Arial Unicode MS" w:hAnsi="Tahoma" w:cs="Tahoma"/>
          <w:bCs/>
          <w:iCs/>
          <w:sz w:val="18"/>
          <w:szCs w:val="18"/>
        </w:rPr>
        <w:t>2/</w:t>
      </w:r>
      <w:r w:rsidRPr="00083830">
        <w:rPr>
          <w:rFonts w:ascii="Tahoma" w:eastAsia="Arial Unicode MS" w:hAnsi="Tahoma" w:cs="Tahoma"/>
          <w:bCs/>
          <w:iCs/>
          <w:sz w:val="18"/>
          <w:szCs w:val="18"/>
          <w:lang w:val="en-US"/>
        </w:rPr>
        <w:t>NB</w:t>
      </w:r>
      <w:r w:rsidRPr="00083830">
        <w:rPr>
          <w:rFonts w:ascii="Tahoma" w:eastAsia="Arial Unicode MS" w:hAnsi="Tahoma" w:cs="Tahoma"/>
          <w:bCs/>
          <w:iCs/>
          <w:sz w:val="18"/>
          <w:szCs w:val="18"/>
        </w:rPr>
        <w:t>/</w:t>
      </w:r>
      <w:r w:rsidRPr="00083830">
        <w:rPr>
          <w:rFonts w:ascii="Tahoma" w:eastAsia="Arial Unicode MS" w:hAnsi="Tahoma" w:cs="Tahoma"/>
          <w:bCs/>
          <w:iCs/>
          <w:sz w:val="18"/>
          <w:szCs w:val="18"/>
          <w:lang w:val="en-US"/>
        </w:rPr>
        <w:t>ds</w:t>
      </w:r>
      <w:r w:rsidRPr="00083830">
        <w:rPr>
          <w:rFonts w:ascii="Tahoma" w:eastAsia="Arial Unicode MS" w:hAnsi="Tahoma" w:cs="Tahoma"/>
          <w:bCs/>
          <w:iCs/>
          <w:sz w:val="18"/>
          <w:szCs w:val="18"/>
        </w:rPr>
        <w:t>.</w:t>
      </w:r>
      <w:r w:rsidRPr="00083830">
        <w:rPr>
          <w:rFonts w:ascii="Tahoma" w:eastAsia="Arial Unicode MS" w:hAnsi="Tahoma" w:cs="Tahoma"/>
          <w:bCs/>
          <w:iCs/>
          <w:sz w:val="18"/>
          <w:szCs w:val="18"/>
          <w:lang w:val="en-US"/>
        </w:rPr>
        <w:t>D</w:t>
      </w:r>
      <w:r w:rsidRPr="00083830">
        <w:rPr>
          <w:rFonts w:ascii="Tahoma" w:eastAsia="Arial Unicode MS" w:hAnsi="Tahoma" w:cs="Tahoma"/>
          <w:bCs/>
          <w:iCs/>
          <w:sz w:val="18"/>
          <w:szCs w:val="18"/>
        </w:rPr>
        <w:t>(2005)9399/06-07-05], οι νέες αυτές υπηρεσίες δεν μπορεί να είναι άσχετες με το αντικείμενο της αρχικής συναφθείσας σύμβασης. Θα πρέπει να καθορίζονται σε συνάρτηση με την φύση και το είδος του αντικειμένου της πρώτης συμβάσεως κατά τέτοιον τρόπο, ώστε οι συμμετέχοντες να γνωρίζουν σε τι θα συνίστανται οι υπηρεσίες, οι οποίες θα ανατεθούν ενδεχομένως με την προσφυγή στην εν λόγω διαδικασία.</w:t>
      </w:r>
    </w:p>
    <w:p w14:paraId="43CFCCED"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DC6591">
        <w:rPr>
          <w:rFonts w:ascii="Tahoma" w:eastAsia="Arial Unicode MS" w:hAnsi="Tahoma" w:cs="Tahoma"/>
          <w:bCs/>
          <w:iCs/>
          <w:sz w:val="18"/>
          <w:szCs w:val="18"/>
        </w:rPr>
        <w:t xml:space="preserve">Τέλος επισημαίνεται ότι σύμφωνα με την </w:t>
      </w:r>
      <w:proofErr w:type="spellStart"/>
      <w:r w:rsidRPr="00DC6591">
        <w:rPr>
          <w:rFonts w:ascii="Tahoma" w:eastAsia="Arial Unicode MS" w:hAnsi="Tahoma" w:cs="Tahoma"/>
          <w:bCs/>
          <w:iCs/>
          <w:sz w:val="18"/>
          <w:szCs w:val="18"/>
        </w:rPr>
        <w:t>Γνμ</w:t>
      </w:r>
      <w:proofErr w:type="spellEnd"/>
      <w:r w:rsidR="00670912">
        <w:rPr>
          <w:rFonts w:ascii="Tahoma" w:eastAsia="Arial Unicode MS" w:hAnsi="Tahoma" w:cs="Tahoma"/>
          <w:bCs/>
          <w:iCs/>
          <w:sz w:val="18"/>
          <w:szCs w:val="18"/>
        </w:rPr>
        <w:t xml:space="preserve">. </w:t>
      </w:r>
      <w:r w:rsidRPr="00DC6591">
        <w:rPr>
          <w:rFonts w:ascii="Tahoma" w:eastAsia="Arial Unicode MS" w:hAnsi="Tahoma" w:cs="Tahoma"/>
          <w:bCs/>
          <w:iCs/>
          <w:sz w:val="18"/>
          <w:szCs w:val="18"/>
        </w:rPr>
        <w:t>588/2008 ΝΣΚ το εν λόγω δικαίωμα προαίρεσης «</w:t>
      </w:r>
      <w:r w:rsidRPr="00C20A8B">
        <w:rPr>
          <w:rFonts w:ascii="Tahoma" w:eastAsia="Arial Unicode MS" w:hAnsi="Tahoma" w:cs="Tahoma"/>
          <w:bCs/>
          <w:i/>
          <w:iCs/>
          <w:sz w:val="18"/>
          <w:szCs w:val="18"/>
        </w:rPr>
        <w:t xml:space="preserve">δεν δύναται να υπερβεί ως προς την επαύξηση της ποσότητας των υπό προμήθεια ειδών, τα προβλεπόμενα .. ποσοστά του άρθρου 21 του Π.Δ/τος 118/2007 (βλ. και 24/2003 πράξη του </w:t>
      </w:r>
      <w:r w:rsidRPr="00C20A8B">
        <w:rPr>
          <w:rFonts w:ascii="Tahoma" w:eastAsia="Arial Unicode MS" w:hAnsi="Tahoma" w:cs="Tahoma"/>
          <w:bCs/>
          <w:i/>
          <w:iCs/>
          <w:sz w:val="18"/>
          <w:szCs w:val="18"/>
          <w:lang w:val="en-US"/>
        </w:rPr>
        <w:t>VI</w:t>
      </w:r>
      <w:r w:rsidRPr="00C20A8B">
        <w:rPr>
          <w:rFonts w:ascii="Tahoma" w:eastAsia="Arial Unicode MS" w:hAnsi="Tahoma" w:cs="Tahoma"/>
          <w:bCs/>
          <w:i/>
          <w:iCs/>
          <w:sz w:val="18"/>
          <w:szCs w:val="18"/>
        </w:rPr>
        <w:t xml:space="preserve"> Τμήματος του Ε.Σ.)</w:t>
      </w:r>
      <w:r w:rsidR="00670912">
        <w:rPr>
          <w:rFonts w:ascii="Tahoma" w:eastAsia="Arial Unicode MS" w:hAnsi="Tahoma" w:cs="Tahoma"/>
          <w:bCs/>
          <w:i/>
          <w:iCs/>
          <w:sz w:val="18"/>
          <w:szCs w:val="18"/>
        </w:rPr>
        <w:t xml:space="preserve"> </w:t>
      </w:r>
      <w:r w:rsidR="00C734BA">
        <w:rPr>
          <w:rFonts w:ascii="Tahoma" w:eastAsia="Arial Unicode MS" w:hAnsi="Tahoma" w:cs="Tahoma"/>
          <w:bCs/>
          <w:iCs/>
          <w:sz w:val="18"/>
          <w:szCs w:val="18"/>
        </w:rPr>
        <w:t>».</w:t>
      </w:r>
      <w:r w:rsidRPr="00DC6591">
        <w:rPr>
          <w:rFonts w:ascii="Tahoma" w:eastAsia="Arial Unicode MS" w:hAnsi="Tahoma" w:cs="Tahoma"/>
          <w:bCs/>
          <w:iCs/>
          <w:sz w:val="18"/>
          <w:szCs w:val="18"/>
        </w:rPr>
        <w:t xml:space="preserve"> Με άλλα λόγια για την άσκηση του </w:t>
      </w:r>
      <w:r w:rsidRPr="00DC6591">
        <w:rPr>
          <w:rFonts w:ascii="Tahoma" w:eastAsia="Arial Unicode MS" w:hAnsi="Tahoma" w:cs="Tahoma"/>
          <w:bCs/>
          <w:iCs/>
          <w:sz w:val="18"/>
          <w:szCs w:val="18"/>
        </w:rPr>
        <w:lastRenderedPageBreak/>
        <w:t>δικαιώματος προαίρεσης του άρθρου 32 παρ. 6 Ν. 4412/2016 θα πρέπει να λαμβάνονται υπόψη τα όρια του νυν άρθρου 104 παρ. 1 εδ. 3-5</w:t>
      </w:r>
      <w:r w:rsidR="00C734BA">
        <w:rPr>
          <w:rFonts w:ascii="Tahoma" w:eastAsia="Arial Unicode MS" w:hAnsi="Tahoma" w:cs="Tahoma"/>
          <w:bCs/>
          <w:iCs/>
          <w:sz w:val="18"/>
          <w:szCs w:val="18"/>
        </w:rPr>
        <w:t xml:space="preserve"> Ν. 4412/2016</w:t>
      </w:r>
      <w:r w:rsidRPr="00DC6591">
        <w:rPr>
          <w:rFonts w:ascii="Tahoma" w:eastAsia="Arial Unicode MS" w:hAnsi="Tahoma" w:cs="Tahoma"/>
          <w:bCs/>
          <w:iCs/>
          <w:sz w:val="18"/>
          <w:szCs w:val="18"/>
        </w:rPr>
        <w:t xml:space="preserve">, όπως </w:t>
      </w:r>
      <w:r>
        <w:rPr>
          <w:rFonts w:ascii="Tahoma" w:eastAsia="Arial Unicode MS" w:hAnsi="Tahoma" w:cs="Tahoma"/>
          <w:bCs/>
          <w:iCs/>
          <w:sz w:val="18"/>
          <w:szCs w:val="18"/>
        </w:rPr>
        <w:t xml:space="preserve">αυτό </w:t>
      </w:r>
      <w:r w:rsidRPr="00DC6591">
        <w:rPr>
          <w:rFonts w:ascii="Tahoma" w:eastAsia="Arial Unicode MS" w:hAnsi="Tahoma" w:cs="Tahoma"/>
          <w:bCs/>
          <w:iCs/>
          <w:sz w:val="18"/>
          <w:szCs w:val="18"/>
        </w:rPr>
        <w:t xml:space="preserve">αναλύεται </w:t>
      </w:r>
      <w:r>
        <w:rPr>
          <w:rFonts w:ascii="Tahoma" w:eastAsia="Arial Unicode MS" w:hAnsi="Tahoma" w:cs="Tahoma"/>
          <w:bCs/>
          <w:iCs/>
          <w:sz w:val="18"/>
          <w:szCs w:val="18"/>
        </w:rPr>
        <w:t>στην επόμενη ερώτηση</w:t>
      </w:r>
      <w:r w:rsidRPr="00DC6591">
        <w:rPr>
          <w:rFonts w:ascii="Tahoma" w:eastAsia="Arial Unicode MS" w:hAnsi="Tahoma" w:cs="Tahoma"/>
          <w:bCs/>
          <w:iCs/>
          <w:sz w:val="18"/>
          <w:szCs w:val="18"/>
        </w:rPr>
        <w:t>.</w:t>
      </w:r>
    </w:p>
    <w:p w14:paraId="15F56F13"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Εφαρμοστέο δίκαιο/Νομολογία:</w:t>
      </w:r>
    </w:p>
    <w:p w14:paraId="03B2F09E" w14:textId="77777777" w:rsidR="00DB1A52" w:rsidRDefault="00DB1A52"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Pr="00083830">
        <w:rPr>
          <w:rFonts w:ascii="Tahoma" w:eastAsia="Arial Unicode MS" w:hAnsi="Tahoma" w:cs="Tahoma"/>
          <w:bCs/>
          <w:iCs/>
          <w:sz w:val="18"/>
          <w:szCs w:val="18"/>
        </w:rPr>
        <w:t>ρ.</w:t>
      </w:r>
      <w:r>
        <w:rPr>
          <w:rFonts w:ascii="Tahoma" w:eastAsia="Arial Unicode MS" w:hAnsi="Tahoma" w:cs="Tahoma"/>
          <w:bCs/>
          <w:iCs/>
          <w:sz w:val="18"/>
          <w:szCs w:val="18"/>
        </w:rPr>
        <w:t xml:space="preserve">32 παρ. 6 Ν. 4412/2016 </w:t>
      </w:r>
    </w:p>
    <w:p w14:paraId="02C5802B" w14:textId="77777777" w:rsidR="00DB1A52" w:rsidRPr="00083830" w:rsidRDefault="00DB1A52"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269 παρ. στ Ν. 4412/2016</w:t>
      </w:r>
    </w:p>
    <w:p w14:paraId="6DD2AFE2" w14:textId="77777777" w:rsidR="00DB1A52" w:rsidRDefault="00DB1A52"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Pr="00083830">
        <w:rPr>
          <w:rFonts w:ascii="Tahoma" w:eastAsia="Arial Unicode MS" w:hAnsi="Tahoma" w:cs="Tahoma"/>
          <w:bCs/>
          <w:iCs/>
          <w:sz w:val="18"/>
          <w:szCs w:val="18"/>
        </w:rPr>
        <w:t>ρ.</w:t>
      </w:r>
      <w:r>
        <w:rPr>
          <w:rFonts w:ascii="Tahoma" w:eastAsia="Arial Unicode MS" w:hAnsi="Tahoma" w:cs="Tahoma"/>
          <w:bCs/>
          <w:iCs/>
          <w:sz w:val="18"/>
          <w:szCs w:val="18"/>
        </w:rPr>
        <w:t xml:space="preserve">132 Ν.4412/2016 </w:t>
      </w:r>
    </w:p>
    <w:p w14:paraId="46B26F22" w14:textId="77777777" w:rsidR="00DB1A52" w:rsidRDefault="00DB1A52"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53 παρ. 2ε) Ν. 4412/2016</w:t>
      </w:r>
    </w:p>
    <w:p w14:paraId="465E49D6" w14:textId="77777777" w:rsidR="00DB1A52" w:rsidRPr="00083830" w:rsidRDefault="00DB1A52"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281 παρ. 2 ιθ) Ν.4412/2016</w:t>
      </w:r>
    </w:p>
    <w:p w14:paraId="2A437275" w14:textId="77777777" w:rsidR="00DB1A52" w:rsidRPr="00083830" w:rsidRDefault="00DB1A52" w:rsidP="00DB1A52">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sz w:val="18"/>
          <w:szCs w:val="18"/>
        </w:rPr>
        <w:t xml:space="preserve">Απόφαση ΔΕΚ </w:t>
      </w:r>
      <w:r w:rsidRPr="00083830">
        <w:rPr>
          <w:rFonts w:ascii="Tahoma" w:eastAsia="Arial Unicode MS" w:hAnsi="Tahoma" w:cs="Tahoma"/>
          <w:sz w:val="18"/>
          <w:szCs w:val="18"/>
          <w:lang w:val="en-US"/>
        </w:rPr>
        <w:t>C</w:t>
      </w:r>
      <w:r w:rsidRPr="00083830">
        <w:rPr>
          <w:rFonts w:ascii="Tahoma" w:eastAsia="Arial Unicode MS" w:hAnsi="Tahoma" w:cs="Tahoma"/>
          <w:sz w:val="18"/>
          <w:szCs w:val="18"/>
        </w:rPr>
        <w:t>-385/02 Επιτροπή κατά Ιταλίας</w:t>
      </w:r>
    </w:p>
    <w:p w14:paraId="788AB291"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Τεκμηρίωση δικαιούχου : </w:t>
      </w:r>
    </w:p>
    <w:p w14:paraId="7BF14A20" w14:textId="77777777" w:rsidR="00DB1A52" w:rsidRPr="00083830" w:rsidRDefault="00DB1A52" w:rsidP="00DB1A52">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72B5ABBA"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p>
    <w:p w14:paraId="3E89F362" w14:textId="77777777" w:rsidR="00DB1A52" w:rsidRPr="00083830" w:rsidRDefault="00DB1A52" w:rsidP="00DB1A52">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083830">
        <w:rPr>
          <w:rFonts w:ascii="Tahoma" w:eastAsia="Arial Unicode MS" w:hAnsi="Tahoma" w:cs="Tahoma"/>
          <w:b/>
          <w:bCs/>
          <w:i/>
          <w:iCs/>
          <w:sz w:val="18"/>
          <w:szCs w:val="18"/>
        </w:rPr>
        <w:t xml:space="preserve">Ερώτηση </w:t>
      </w:r>
      <w:r w:rsidRPr="00CB7067">
        <w:rPr>
          <w:rFonts w:ascii="Tahoma" w:eastAsia="Arial Unicode MS" w:hAnsi="Tahoma" w:cs="Tahoma"/>
          <w:b/>
          <w:bCs/>
          <w:i/>
          <w:iCs/>
          <w:sz w:val="18"/>
          <w:szCs w:val="18"/>
        </w:rPr>
        <w:t>1</w:t>
      </w:r>
      <w:r w:rsidR="00D33C01">
        <w:rPr>
          <w:rFonts w:ascii="Tahoma" w:eastAsia="Arial Unicode MS" w:hAnsi="Tahoma" w:cs="Tahoma"/>
          <w:b/>
          <w:bCs/>
          <w:i/>
          <w:iCs/>
          <w:sz w:val="18"/>
          <w:szCs w:val="18"/>
        </w:rPr>
        <w:t>4</w:t>
      </w:r>
      <w:r w:rsidRPr="00CB7067">
        <w:rPr>
          <w:rFonts w:ascii="Tahoma" w:eastAsia="Arial Unicode MS" w:hAnsi="Tahoma" w:cs="Tahoma"/>
          <w:b/>
          <w:bCs/>
          <w:i/>
          <w:iCs/>
          <w:sz w:val="18"/>
          <w:szCs w:val="18"/>
        </w:rPr>
        <w:t>:</w:t>
      </w:r>
      <w:r w:rsidR="00697894">
        <w:rPr>
          <w:rFonts w:ascii="Tahoma" w:eastAsia="Arial Unicode MS" w:hAnsi="Tahoma" w:cs="Tahoma"/>
          <w:b/>
          <w:bCs/>
          <w:i/>
          <w:iCs/>
          <w:sz w:val="18"/>
          <w:szCs w:val="18"/>
        </w:rPr>
        <w:t xml:space="preserve"> </w:t>
      </w:r>
      <w:r w:rsidRPr="00083830">
        <w:rPr>
          <w:rFonts w:ascii="Tahoma" w:eastAsia="Arial Unicode MS" w:hAnsi="Tahoma" w:cs="Tahoma"/>
          <w:b/>
          <w:bCs/>
          <w:i/>
          <w:iCs/>
          <w:sz w:val="18"/>
          <w:szCs w:val="18"/>
        </w:rPr>
        <w:t xml:space="preserve">Εάν προβλέπεται η δυνατότητα για κατακύρωση της σύμβασης για μεγαλύτερη </w:t>
      </w:r>
      <w:r>
        <w:rPr>
          <w:rFonts w:ascii="Tahoma" w:eastAsia="Arial Unicode MS" w:hAnsi="Tahoma" w:cs="Tahoma"/>
          <w:b/>
          <w:bCs/>
          <w:i/>
          <w:iCs/>
          <w:sz w:val="18"/>
          <w:szCs w:val="18"/>
        </w:rPr>
        <w:t xml:space="preserve">ή μικρότερη </w:t>
      </w:r>
      <w:r w:rsidRPr="00083830">
        <w:rPr>
          <w:rFonts w:ascii="Tahoma" w:eastAsia="Arial Unicode MS" w:hAnsi="Tahoma" w:cs="Tahoma"/>
          <w:b/>
          <w:bCs/>
          <w:i/>
          <w:iCs/>
          <w:sz w:val="18"/>
          <w:szCs w:val="18"/>
        </w:rPr>
        <w:t>ποσότητα, αυτό γίνεται σύμφωνα με τους όρους του ισχύοντος νομικού πλαισίου;</w:t>
      </w:r>
    </w:p>
    <w:p w14:paraId="4D4AD755"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Pr>
          <w:rFonts w:ascii="Tahoma" w:hAnsi="Tahoma" w:cs="Tahoma"/>
          <w:sz w:val="18"/>
          <w:szCs w:val="18"/>
        </w:rPr>
        <w:t>Όπως αναφέρθηκε ανωτέρω στα δικαιώματα προαίρεσης ανήκει και τ</w:t>
      </w:r>
      <w:r w:rsidRPr="009B426F">
        <w:rPr>
          <w:rFonts w:ascii="Tahoma" w:hAnsi="Tahoma" w:cs="Tahoma"/>
          <w:sz w:val="18"/>
          <w:szCs w:val="18"/>
        </w:rPr>
        <w:t xml:space="preserve">ο δικαίωμα προαίρεσης του άρθρου </w:t>
      </w:r>
      <w:r>
        <w:rPr>
          <w:rFonts w:ascii="Tahoma" w:hAnsi="Tahoma" w:cs="Tahoma"/>
          <w:sz w:val="18"/>
          <w:szCs w:val="18"/>
        </w:rPr>
        <w:t>10</w:t>
      </w:r>
      <w:r w:rsidR="00D33C01">
        <w:rPr>
          <w:rFonts w:ascii="Tahoma" w:hAnsi="Tahoma" w:cs="Tahoma"/>
          <w:sz w:val="18"/>
          <w:szCs w:val="18"/>
        </w:rPr>
        <w:t>5</w:t>
      </w:r>
      <w:r>
        <w:rPr>
          <w:rFonts w:ascii="Tahoma" w:hAnsi="Tahoma" w:cs="Tahoma"/>
          <w:sz w:val="18"/>
          <w:szCs w:val="18"/>
        </w:rPr>
        <w:t xml:space="preserve"> παρ.1 εδ.3-5</w:t>
      </w:r>
      <w:r w:rsidR="005A0C17">
        <w:rPr>
          <w:rFonts w:ascii="Tahoma" w:hAnsi="Tahoma" w:cs="Tahoma"/>
          <w:sz w:val="18"/>
          <w:szCs w:val="18"/>
        </w:rPr>
        <w:t xml:space="preserve"> </w:t>
      </w:r>
      <w:r>
        <w:rPr>
          <w:rFonts w:ascii="Tahoma" w:hAnsi="Tahoma" w:cs="Tahoma"/>
          <w:sz w:val="18"/>
          <w:szCs w:val="18"/>
        </w:rPr>
        <w:t>Ν. 4412/2016</w:t>
      </w:r>
      <w:r w:rsidRPr="009B426F">
        <w:rPr>
          <w:rFonts w:ascii="Tahoma" w:hAnsi="Tahoma" w:cs="Tahoma"/>
          <w:sz w:val="18"/>
          <w:szCs w:val="18"/>
        </w:rPr>
        <w:t xml:space="preserve"> που ασκείται μόνο κατά το στάδιο της κατακύρωσης</w:t>
      </w:r>
      <w:r w:rsidRPr="00515325">
        <w:rPr>
          <w:rFonts w:ascii="Tahoma" w:eastAsia="Arial Unicode MS" w:hAnsi="Tahoma" w:cs="Tahoma"/>
          <w:bCs/>
          <w:iCs/>
          <w:sz w:val="18"/>
          <w:szCs w:val="18"/>
        </w:rPr>
        <w:t>. Και αυτή η δυνατότητα δεν είναι υποχρεωτικό να προβλέπεται σε κάθε προκήρυξη προμήθειας αγαθών.</w:t>
      </w:r>
    </w:p>
    <w:p w14:paraId="4B33C4D3"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Σύμφωνα με τα οριζόμενα στ</w:t>
      </w:r>
      <w:r w:rsidR="005D6BD5">
        <w:rPr>
          <w:rFonts w:ascii="Tahoma" w:eastAsia="Arial Unicode MS" w:hAnsi="Tahoma" w:cs="Tahoma"/>
          <w:bCs/>
          <w:iCs/>
          <w:sz w:val="18"/>
          <w:szCs w:val="18"/>
        </w:rPr>
        <w:t>α ανωτέρω άρθρα</w:t>
      </w:r>
      <w:r w:rsidRPr="00083830">
        <w:rPr>
          <w:rFonts w:ascii="Tahoma" w:eastAsia="Arial Unicode MS" w:hAnsi="Tahoma" w:cs="Tahoma"/>
          <w:bCs/>
          <w:iCs/>
          <w:sz w:val="18"/>
          <w:szCs w:val="18"/>
        </w:rPr>
        <w:t>, κατά την φάση κατακύρωσης του διαγωνισμού, η Αναθέτουσα Αρχή δύναται κατόπιν εισήγησης τ</w:t>
      </w:r>
      <w:r w:rsidR="005A0C17">
        <w:rPr>
          <w:rFonts w:ascii="Tahoma" w:eastAsia="Arial Unicode MS" w:hAnsi="Tahoma" w:cs="Tahoma"/>
          <w:bCs/>
          <w:iCs/>
          <w:sz w:val="18"/>
          <w:szCs w:val="18"/>
        </w:rPr>
        <w:t>ου</w:t>
      </w:r>
      <w:r w:rsidRPr="00083830">
        <w:rPr>
          <w:rFonts w:ascii="Tahoma" w:eastAsia="Arial Unicode MS" w:hAnsi="Tahoma" w:cs="Tahoma"/>
          <w:bCs/>
          <w:iCs/>
          <w:sz w:val="18"/>
          <w:szCs w:val="18"/>
        </w:rPr>
        <w:t xml:space="preserve">  αρμ</w:t>
      </w:r>
      <w:r w:rsidR="005A0C17">
        <w:rPr>
          <w:rFonts w:ascii="Tahoma" w:eastAsia="Arial Unicode MS" w:hAnsi="Tahoma" w:cs="Tahoma"/>
          <w:bCs/>
          <w:iCs/>
          <w:sz w:val="18"/>
          <w:szCs w:val="18"/>
        </w:rPr>
        <w:t>ό</w:t>
      </w:r>
      <w:r w:rsidRPr="00083830">
        <w:rPr>
          <w:rFonts w:ascii="Tahoma" w:eastAsia="Arial Unicode MS" w:hAnsi="Tahoma" w:cs="Tahoma"/>
          <w:bCs/>
          <w:iCs/>
          <w:sz w:val="18"/>
          <w:szCs w:val="18"/>
        </w:rPr>
        <w:t>δ</w:t>
      </w:r>
      <w:r w:rsidR="005A0C17">
        <w:rPr>
          <w:rFonts w:ascii="Tahoma" w:eastAsia="Arial Unicode MS" w:hAnsi="Tahoma" w:cs="Tahoma"/>
          <w:bCs/>
          <w:iCs/>
          <w:sz w:val="18"/>
          <w:szCs w:val="18"/>
        </w:rPr>
        <w:t>ιου</w:t>
      </w:r>
      <w:r w:rsidRPr="00083830">
        <w:rPr>
          <w:rFonts w:ascii="Tahoma" w:eastAsia="Arial Unicode MS" w:hAnsi="Tahoma" w:cs="Tahoma"/>
          <w:bCs/>
          <w:iCs/>
          <w:sz w:val="18"/>
          <w:szCs w:val="18"/>
        </w:rPr>
        <w:t xml:space="preserve"> οργάν</w:t>
      </w:r>
      <w:r w:rsidR="005A0C17">
        <w:rPr>
          <w:rFonts w:ascii="Tahoma" w:eastAsia="Arial Unicode MS" w:hAnsi="Tahoma" w:cs="Tahoma"/>
          <w:bCs/>
          <w:iCs/>
          <w:sz w:val="18"/>
          <w:szCs w:val="18"/>
        </w:rPr>
        <w:t>ου</w:t>
      </w:r>
      <w:r w:rsidRPr="00083830">
        <w:rPr>
          <w:rFonts w:ascii="Tahoma" w:eastAsia="Arial Unicode MS" w:hAnsi="Tahoma" w:cs="Tahoma"/>
          <w:bCs/>
          <w:iCs/>
          <w:sz w:val="18"/>
          <w:szCs w:val="18"/>
        </w:rPr>
        <w:t xml:space="preserve"> της, να προβεί</w:t>
      </w:r>
      <w:r w:rsidR="005D6BD5">
        <w:rPr>
          <w:rFonts w:ascii="Tahoma" w:eastAsia="Arial Unicode MS" w:hAnsi="Tahoma" w:cs="Tahoma"/>
          <w:bCs/>
          <w:iCs/>
          <w:sz w:val="18"/>
          <w:szCs w:val="18"/>
        </w:rPr>
        <w:t xml:space="preserve"> </w:t>
      </w:r>
      <w:r w:rsidRPr="00083830">
        <w:rPr>
          <w:rFonts w:ascii="Tahoma" w:eastAsia="Arial Unicode MS" w:hAnsi="Tahoma" w:cs="Tahoma"/>
          <w:bCs/>
          <w:iCs/>
          <w:sz w:val="18"/>
          <w:szCs w:val="18"/>
        </w:rPr>
        <w:t xml:space="preserve">σε κατακύρωση της προμήθειας για μικρότερη ή μεγαλύτερη ποσότητα. </w:t>
      </w:r>
    </w:p>
    <w:p w14:paraId="1C12B08A"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Η</w:t>
      </w:r>
      <w:r w:rsidR="005D6BD5">
        <w:rPr>
          <w:rFonts w:ascii="Tahoma" w:eastAsia="Arial Unicode MS" w:hAnsi="Tahoma" w:cs="Tahoma"/>
          <w:bCs/>
          <w:iCs/>
          <w:sz w:val="18"/>
          <w:szCs w:val="18"/>
        </w:rPr>
        <w:t xml:space="preserve"> </w:t>
      </w:r>
      <w:r w:rsidRPr="00083830">
        <w:rPr>
          <w:rFonts w:ascii="Tahoma" w:eastAsia="Arial Unicode MS" w:hAnsi="Tahoma" w:cs="Tahoma"/>
          <w:bCs/>
          <w:iCs/>
          <w:sz w:val="18"/>
          <w:szCs w:val="18"/>
        </w:rPr>
        <w:t>δυνατότητα αυτή, επειδή επιφέρει μονομερώς αλλαγή του φυσικού αντικειμένου της προκήρυξης,</w:t>
      </w:r>
      <w:r w:rsidR="005D6BD5">
        <w:rPr>
          <w:rFonts w:ascii="Tahoma" w:eastAsia="Arial Unicode MS" w:hAnsi="Tahoma" w:cs="Tahoma"/>
          <w:bCs/>
          <w:iCs/>
          <w:sz w:val="18"/>
          <w:szCs w:val="18"/>
        </w:rPr>
        <w:t xml:space="preserve"> </w:t>
      </w:r>
      <w:r w:rsidRPr="00083830">
        <w:rPr>
          <w:rFonts w:ascii="Tahoma" w:eastAsia="Arial Unicode MS" w:hAnsi="Tahoma" w:cs="Tahoma"/>
          <w:bCs/>
          <w:iCs/>
          <w:sz w:val="18"/>
          <w:szCs w:val="18"/>
        </w:rPr>
        <w:t>θα</w:t>
      </w:r>
      <w:r w:rsidR="005D6BD5">
        <w:rPr>
          <w:rFonts w:ascii="Tahoma" w:eastAsia="Arial Unicode MS" w:hAnsi="Tahoma" w:cs="Tahoma"/>
          <w:bCs/>
          <w:iCs/>
          <w:sz w:val="18"/>
          <w:szCs w:val="18"/>
        </w:rPr>
        <w:t xml:space="preserve"> </w:t>
      </w:r>
      <w:r w:rsidRPr="00083830">
        <w:rPr>
          <w:rFonts w:ascii="Tahoma" w:eastAsia="Arial Unicode MS" w:hAnsi="Tahoma" w:cs="Tahoma"/>
          <w:bCs/>
          <w:iCs/>
          <w:sz w:val="18"/>
          <w:szCs w:val="18"/>
        </w:rPr>
        <w:t>πρέπει να προβλέπεται ρητά και αναλυτικά στους όρους της, να ενεργοποιείται κατά την φάση κατακύρωσης και πάντως πριν από την υπογραφή της σύμβασης,</w:t>
      </w:r>
      <w:r w:rsidR="005D6BD5">
        <w:rPr>
          <w:rFonts w:ascii="Tahoma" w:eastAsia="Arial Unicode MS" w:hAnsi="Tahoma" w:cs="Tahoma"/>
          <w:bCs/>
          <w:iCs/>
          <w:sz w:val="18"/>
          <w:szCs w:val="18"/>
        </w:rPr>
        <w:t xml:space="preserve"> </w:t>
      </w:r>
      <w:r w:rsidRPr="00083830">
        <w:rPr>
          <w:rFonts w:ascii="Tahoma" w:eastAsia="Arial Unicode MS" w:hAnsi="Tahoma" w:cs="Tahoma"/>
          <w:bCs/>
          <w:iCs/>
          <w:sz w:val="18"/>
          <w:szCs w:val="18"/>
        </w:rPr>
        <w:t>να συνοδεύεται από αναλυτική αιτιολόγηση – γνωμοδότηση της αναγκαιότητας ή της</w:t>
      </w:r>
      <w:r w:rsidR="00426AD5">
        <w:rPr>
          <w:rFonts w:ascii="Tahoma" w:eastAsia="Arial Unicode MS" w:hAnsi="Tahoma" w:cs="Tahoma"/>
          <w:bCs/>
          <w:iCs/>
          <w:sz w:val="18"/>
          <w:szCs w:val="18"/>
        </w:rPr>
        <w:t xml:space="preserve"> ωφέλειας που προσδίδει στη</w:t>
      </w:r>
      <w:r w:rsidRPr="00083830">
        <w:rPr>
          <w:rFonts w:ascii="Tahoma" w:eastAsia="Arial Unicode MS" w:hAnsi="Tahoma" w:cs="Tahoma"/>
          <w:bCs/>
          <w:iCs/>
          <w:sz w:val="18"/>
          <w:szCs w:val="18"/>
        </w:rPr>
        <w:t xml:space="preserve"> σύμβαση</w:t>
      </w:r>
      <w:r w:rsidR="005D6BD5">
        <w:rPr>
          <w:rFonts w:ascii="Tahoma" w:eastAsia="Arial Unicode MS" w:hAnsi="Tahoma" w:cs="Tahoma"/>
          <w:bCs/>
          <w:iCs/>
          <w:sz w:val="18"/>
          <w:szCs w:val="18"/>
        </w:rPr>
        <w:t xml:space="preserve"> </w:t>
      </w:r>
      <w:r w:rsidRPr="00083830">
        <w:rPr>
          <w:rFonts w:ascii="Tahoma" w:eastAsia="Arial Unicode MS" w:hAnsi="Tahoma" w:cs="Tahoma"/>
          <w:bCs/>
          <w:iCs/>
          <w:sz w:val="18"/>
          <w:szCs w:val="18"/>
        </w:rPr>
        <w:t>υπέρ της Αναθέτουσας Αρχής και να τηρούνται τα όρια</w:t>
      </w:r>
      <w:r w:rsidR="005D6BD5">
        <w:rPr>
          <w:rFonts w:ascii="Tahoma" w:eastAsia="Arial Unicode MS" w:hAnsi="Tahoma" w:cs="Tahoma"/>
          <w:bCs/>
          <w:iCs/>
          <w:sz w:val="18"/>
          <w:szCs w:val="18"/>
        </w:rPr>
        <w:t xml:space="preserve"> </w:t>
      </w:r>
      <w:r w:rsidRPr="00083830">
        <w:rPr>
          <w:rFonts w:ascii="Tahoma" w:eastAsia="Arial Unicode MS" w:hAnsi="Tahoma" w:cs="Tahoma"/>
          <w:bCs/>
          <w:iCs/>
          <w:sz w:val="18"/>
          <w:szCs w:val="18"/>
        </w:rPr>
        <w:t>του</w:t>
      </w:r>
      <w:r w:rsidR="005D6BD5">
        <w:rPr>
          <w:rFonts w:ascii="Tahoma" w:eastAsia="Arial Unicode MS" w:hAnsi="Tahoma" w:cs="Tahoma"/>
          <w:bCs/>
          <w:iCs/>
          <w:sz w:val="18"/>
          <w:szCs w:val="18"/>
        </w:rPr>
        <w:t xml:space="preserve"> </w:t>
      </w:r>
      <w:r w:rsidRPr="00083830">
        <w:rPr>
          <w:rFonts w:ascii="Tahoma" w:eastAsia="Arial Unicode MS" w:hAnsi="Tahoma" w:cs="Tahoma"/>
          <w:bCs/>
          <w:iCs/>
          <w:sz w:val="18"/>
          <w:szCs w:val="18"/>
        </w:rPr>
        <w:t>νόμου</w:t>
      </w:r>
      <w:r w:rsidR="005D6BD5">
        <w:rPr>
          <w:rFonts w:ascii="Tahoma" w:eastAsia="Arial Unicode MS" w:hAnsi="Tahoma" w:cs="Tahoma"/>
          <w:bCs/>
          <w:iCs/>
          <w:sz w:val="18"/>
          <w:szCs w:val="18"/>
        </w:rPr>
        <w:t xml:space="preserve">. </w:t>
      </w:r>
      <w:r w:rsidR="005D6BD5" w:rsidRPr="00FC4532">
        <w:rPr>
          <w:rFonts w:ascii="Tahoma" w:eastAsia="Arial Unicode MS" w:hAnsi="Tahoma" w:cs="Tahoma"/>
          <w:bCs/>
          <w:iCs/>
          <w:sz w:val="18"/>
          <w:szCs w:val="18"/>
        </w:rPr>
        <w:t>Συγκεκριμένα</w:t>
      </w:r>
      <w:r w:rsidR="00426AD5" w:rsidRPr="00FC4532">
        <w:rPr>
          <w:rFonts w:ascii="Tahoma" w:eastAsia="Arial Unicode MS" w:hAnsi="Tahoma" w:cs="Tahoma"/>
          <w:bCs/>
          <w:iCs/>
          <w:sz w:val="18"/>
          <w:szCs w:val="18"/>
        </w:rPr>
        <w:t xml:space="preserve">, </w:t>
      </w:r>
      <w:r w:rsidR="00873BCB" w:rsidRPr="00FC4532">
        <w:rPr>
          <w:rFonts w:ascii="Tahoma" w:hAnsi="Tahoma" w:cs="Tahoma"/>
          <w:color w:val="000000"/>
          <w:sz w:val="18"/>
          <w:szCs w:val="18"/>
        </w:rPr>
        <w:t>η αναθέτουσα αρχή μπορεί να κατακυρώσει τη σύμβαση για το ογδόντα τοις εκατό (80%) μέχρι και το εκατόν είκοσι τοις εκατό (120%) της ποσότητας αγαθών ή παρεχόμενων υπηρεσιών που αναφέρεται στα έγγραφα της σύμβασης</w:t>
      </w:r>
    </w:p>
    <w:p w14:paraId="140B6877"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Υπενθυμίζεται ότι αντίστοιχες αναφορές περί ενεργοποίησης του δικαιώματος αλλαγής της ποσότητας του αντικειμένου της σύμβασης πρέπει να γίνεται και στις σχετικές δημοσιεύσεις των περιλήψεών τους.</w:t>
      </w:r>
    </w:p>
    <w:p w14:paraId="14B357E7" w14:textId="77777777" w:rsidR="00DB1A52" w:rsidRPr="00083830" w:rsidRDefault="00DB1A52" w:rsidP="00DB1A52">
      <w:pPr>
        <w:spacing w:before="240" w:line="280" w:lineRule="exact"/>
        <w:jc w:val="both"/>
        <w:rPr>
          <w:rFonts w:ascii="Tahoma" w:eastAsia="Arial Unicode MS" w:hAnsi="Tahoma" w:cs="Tahoma"/>
          <w:b/>
          <w:bCs/>
          <w:iCs/>
          <w:sz w:val="18"/>
          <w:szCs w:val="18"/>
        </w:rPr>
      </w:pPr>
      <w:r w:rsidRPr="00083830">
        <w:rPr>
          <w:rFonts w:ascii="Tahoma" w:eastAsia="Arial Unicode MS" w:hAnsi="Tahoma" w:cs="Tahoma"/>
          <w:b/>
          <w:bCs/>
          <w:iCs/>
          <w:sz w:val="18"/>
          <w:szCs w:val="18"/>
        </w:rPr>
        <w:t>Εφαρμοστέο δίκαιο/Νομολογία:</w:t>
      </w:r>
    </w:p>
    <w:p w14:paraId="3F3FF503" w14:textId="77777777" w:rsidR="00DB1A52" w:rsidRPr="00083830" w:rsidRDefault="005815D6"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DB1A52" w:rsidRPr="00083830">
        <w:rPr>
          <w:rFonts w:ascii="Tahoma" w:eastAsia="Arial Unicode MS" w:hAnsi="Tahoma" w:cs="Tahoma"/>
          <w:bCs/>
          <w:iCs/>
          <w:sz w:val="18"/>
          <w:szCs w:val="18"/>
        </w:rPr>
        <w:t>ρ.</w:t>
      </w:r>
      <w:r w:rsidR="00DB1A52">
        <w:rPr>
          <w:rFonts w:ascii="Tahoma" w:eastAsia="Arial Unicode MS" w:hAnsi="Tahoma" w:cs="Tahoma"/>
          <w:bCs/>
          <w:iCs/>
          <w:sz w:val="18"/>
          <w:szCs w:val="18"/>
        </w:rPr>
        <w:t>10</w:t>
      </w:r>
      <w:r w:rsidR="00873BCB">
        <w:rPr>
          <w:rFonts w:ascii="Tahoma" w:eastAsia="Arial Unicode MS" w:hAnsi="Tahoma" w:cs="Tahoma"/>
          <w:bCs/>
          <w:iCs/>
          <w:sz w:val="18"/>
          <w:szCs w:val="18"/>
        </w:rPr>
        <w:t>5</w:t>
      </w:r>
      <w:r w:rsidR="00DB1A52">
        <w:rPr>
          <w:rFonts w:ascii="Tahoma" w:eastAsia="Arial Unicode MS" w:hAnsi="Tahoma" w:cs="Tahoma"/>
          <w:bCs/>
          <w:iCs/>
          <w:sz w:val="18"/>
          <w:szCs w:val="18"/>
        </w:rPr>
        <w:t xml:space="preserve"> Ν.</w:t>
      </w:r>
      <w:r>
        <w:rPr>
          <w:rFonts w:ascii="Tahoma" w:eastAsia="Arial Unicode MS" w:hAnsi="Tahoma" w:cs="Tahoma"/>
          <w:bCs/>
          <w:iCs/>
          <w:sz w:val="18"/>
          <w:szCs w:val="18"/>
        </w:rPr>
        <w:t xml:space="preserve"> </w:t>
      </w:r>
      <w:r w:rsidR="00DB1A52">
        <w:rPr>
          <w:rFonts w:ascii="Tahoma" w:eastAsia="Arial Unicode MS" w:hAnsi="Tahoma" w:cs="Tahoma"/>
          <w:bCs/>
          <w:iCs/>
          <w:sz w:val="18"/>
          <w:szCs w:val="18"/>
        </w:rPr>
        <w:t>4412/2016</w:t>
      </w:r>
    </w:p>
    <w:p w14:paraId="13A7417E"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Τεκμηρίωση δικαιούχου : </w:t>
      </w:r>
    </w:p>
    <w:p w14:paraId="12884A9B" w14:textId="77777777" w:rsidR="00DB1A52" w:rsidRPr="00083830" w:rsidRDefault="00DB1A52" w:rsidP="00DB1A52">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11A2C8E5"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p>
    <w:p w14:paraId="2D01AF97" w14:textId="77777777" w:rsidR="00DB1A52" w:rsidRPr="00083830" w:rsidRDefault="00DB1A52" w:rsidP="00DB1A52">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083830">
        <w:rPr>
          <w:rFonts w:ascii="Tahoma" w:eastAsia="Arial Unicode MS" w:hAnsi="Tahoma" w:cs="Tahoma"/>
          <w:b/>
          <w:bCs/>
          <w:i/>
          <w:iCs/>
          <w:sz w:val="18"/>
          <w:szCs w:val="18"/>
        </w:rPr>
        <w:t>Ερώτηση 1</w:t>
      </w:r>
      <w:r w:rsidR="00C20626">
        <w:rPr>
          <w:rFonts w:ascii="Tahoma" w:eastAsia="Arial Unicode MS" w:hAnsi="Tahoma" w:cs="Tahoma"/>
          <w:b/>
          <w:bCs/>
          <w:i/>
          <w:iCs/>
          <w:sz w:val="18"/>
          <w:szCs w:val="18"/>
        </w:rPr>
        <w:t>5</w:t>
      </w:r>
      <w:r w:rsidRPr="00083830">
        <w:rPr>
          <w:rFonts w:ascii="Tahoma" w:eastAsia="Arial Unicode MS" w:hAnsi="Tahoma" w:cs="Tahoma"/>
          <w:b/>
          <w:bCs/>
          <w:i/>
          <w:iCs/>
          <w:sz w:val="18"/>
          <w:szCs w:val="18"/>
        </w:rPr>
        <w:t>: Η προκήρυξη περιλαμβάνει τα στοιχεία που απαιτούνται</w:t>
      </w:r>
      <w:r w:rsidR="00AF03BB">
        <w:rPr>
          <w:rFonts w:ascii="Tahoma" w:eastAsia="Arial Unicode MS" w:hAnsi="Tahoma" w:cs="Tahoma"/>
          <w:b/>
          <w:bCs/>
          <w:i/>
          <w:iCs/>
          <w:sz w:val="18"/>
          <w:szCs w:val="18"/>
        </w:rPr>
        <w:t xml:space="preserve"> </w:t>
      </w:r>
      <w:r w:rsidRPr="00083830">
        <w:rPr>
          <w:rFonts w:ascii="Tahoma" w:eastAsia="Arial Unicode MS" w:hAnsi="Tahoma" w:cs="Tahoma"/>
          <w:b/>
          <w:bCs/>
          <w:i/>
          <w:iCs/>
          <w:sz w:val="18"/>
          <w:szCs w:val="18"/>
        </w:rPr>
        <w:t>ώστε οι συμμετέχοντες να γνωρίζουν με σαφήνεια πώς να συντάξουν την προσφορά τους, πώς, πού και πότε να την υποβάλλουν και για ποιους λόγους κινδυνεύει να απορριφθεί;</w:t>
      </w:r>
    </w:p>
    <w:p w14:paraId="34BA08C0"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Σαφείς είναι οι όροι όταν μπορούν να ερμηνευθούν μονοσήμαντα, όταν δεν επιδέχονται διφορούμενων ερμηνειών, όταν από την απλή ανάγνωσή τους προκύπτει ξεκάθαρα ποια είναι η υποχρέωση των προσφερόντων και ποιες είναι οι ποινές αν δεν τις τηρήσουν. Η σαφήνεια επίσης συνεπάγεται μη άσκοπη επανάληψη των ίδιων όρων σε διαφορετικά σημεία της προκήρυξης και ανυπαρξία αντιφατικών ρυθμίσεων για το ίδιο ζήτημα. Η προκήρυξη θα πρέπει να περιγράφει αναλυτικά τον τρόπο με τον οποίο γίνονται αποδεκτές ή απορρίπτονται οι προσφορές των </w:t>
      </w:r>
      <w:r w:rsidRPr="00083830">
        <w:rPr>
          <w:rFonts w:ascii="Tahoma" w:eastAsia="Arial Unicode MS" w:hAnsi="Tahoma" w:cs="Tahoma"/>
          <w:bCs/>
          <w:iCs/>
          <w:sz w:val="18"/>
          <w:szCs w:val="18"/>
        </w:rPr>
        <w:lastRenderedPageBreak/>
        <w:t>προσφερόντων. Ενδεικτικά, θα πρέπει να ορίζει την γλώσσα της προσφοράς, τα ελάχιστα στοιχεία δομής και αρίθμησης που απαιτούνται από την Αναθέτουσα Αρχή, την υποχρεωτική απόρριψη προσφορών που περιέχουν ασάφειες, τις προθεσμίες κατάθεσης, τον τρόπο με τον οποίο τηρείται η εμπιστευτικότητα των προσφορών (σφραγισμένοι φάκελοι ή κιβώτια, ή δείγματα κ.λπ.), τα διακριτικά γνωρίσματα κάθε προσφοράς (π.χ. ότι αφορούν τον διαγωνισμό και ότι απευθύνονται στην Αναθέτουσα Αρχή κ.λπ.), τον διαχωρισμό μεταξύ πρωτοτύπου και αντιγράφου, αν ζητούνται αντίγραφα, την ισχύ των ηλεκτρονικών αντιγράφων κλπ.</w:t>
      </w:r>
    </w:p>
    <w:p w14:paraId="5FEE7FDF"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4E13C8">
        <w:rPr>
          <w:rFonts w:ascii="Tahoma" w:eastAsia="Arial Unicode MS" w:hAnsi="Tahoma" w:cs="Tahoma"/>
          <w:b/>
          <w:bCs/>
          <w:sz w:val="18"/>
          <w:szCs w:val="18"/>
        </w:rPr>
        <w:t>Εφαρμοστέο δίκαιο/</w:t>
      </w:r>
      <w:r w:rsidRPr="00083830">
        <w:rPr>
          <w:rFonts w:ascii="Tahoma" w:eastAsia="Arial Unicode MS" w:hAnsi="Tahoma" w:cs="Tahoma"/>
          <w:b/>
          <w:bCs/>
          <w:sz w:val="18"/>
          <w:szCs w:val="18"/>
        </w:rPr>
        <w:t>Νομολογία:</w:t>
      </w:r>
    </w:p>
    <w:p w14:paraId="5BAC6AD9" w14:textId="77777777" w:rsidR="00DB1A52" w:rsidRPr="00083830" w:rsidRDefault="008048C4" w:rsidP="00DB1A52">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00DB1A52">
        <w:rPr>
          <w:rFonts w:ascii="Tahoma" w:eastAsia="Arial Unicode MS" w:hAnsi="Tahoma" w:cs="Tahoma"/>
          <w:bCs/>
          <w:sz w:val="18"/>
          <w:szCs w:val="18"/>
        </w:rPr>
        <w:t>ρ. 53 παρ. 1 Ν.4412/2016</w:t>
      </w:r>
    </w:p>
    <w:p w14:paraId="008BE2B3"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Τεκμηρίωση δικαιούχου : </w:t>
      </w:r>
    </w:p>
    <w:p w14:paraId="118494AB" w14:textId="77777777" w:rsidR="00DB1A52" w:rsidRPr="00083830" w:rsidRDefault="00DB1A52" w:rsidP="00DB1A52">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26481AF9"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p>
    <w:p w14:paraId="373F7FF0" w14:textId="77777777" w:rsidR="00DB1A52" w:rsidRPr="00083830" w:rsidRDefault="00DB1A52" w:rsidP="00DB1A52">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083830">
        <w:rPr>
          <w:rFonts w:ascii="Tahoma" w:eastAsia="Arial Unicode MS" w:hAnsi="Tahoma" w:cs="Tahoma"/>
          <w:b/>
          <w:bCs/>
          <w:i/>
          <w:iCs/>
          <w:sz w:val="18"/>
          <w:szCs w:val="18"/>
        </w:rPr>
        <w:t xml:space="preserve">Ερώτηση </w:t>
      </w:r>
      <w:r w:rsidRPr="00A62992">
        <w:rPr>
          <w:rFonts w:ascii="Tahoma" w:eastAsia="Arial Unicode MS" w:hAnsi="Tahoma" w:cs="Tahoma"/>
          <w:b/>
          <w:bCs/>
          <w:i/>
          <w:iCs/>
          <w:sz w:val="18"/>
          <w:szCs w:val="18"/>
        </w:rPr>
        <w:t>1</w:t>
      </w:r>
      <w:r w:rsidR="000E393E">
        <w:rPr>
          <w:rFonts w:ascii="Tahoma" w:eastAsia="Arial Unicode MS" w:hAnsi="Tahoma" w:cs="Tahoma"/>
          <w:b/>
          <w:bCs/>
          <w:i/>
          <w:iCs/>
          <w:sz w:val="18"/>
          <w:szCs w:val="18"/>
        </w:rPr>
        <w:t>6</w:t>
      </w:r>
      <w:r w:rsidRPr="00A62992">
        <w:rPr>
          <w:rFonts w:ascii="Tahoma" w:eastAsia="Arial Unicode MS" w:hAnsi="Tahoma" w:cs="Tahoma"/>
          <w:b/>
          <w:bCs/>
          <w:i/>
          <w:iCs/>
          <w:sz w:val="18"/>
          <w:szCs w:val="18"/>
        </w:rPr>
        <w:t>:</w:t>
      </w:r>
      <w:r w:rsidRPr="00083830">
        <w:rPr>
          <w:rFonts w:ascii="Tahoma" w:eastAsia="Arial Unicode MS" w:hAnsi="Tahoma" w:cs="Tahoma"/>
          <w:b/>
          <w:bCs/>
          <w:i/>
          <w:iCs/>
          <w:sz w:val="18"/>
          <w:szCs w:val="18"/>
        </w:rPr>
        <w:t xml:space="preserve"> Η προκήρυξη αναλύει με σαφήνεια το σύνολο των επιμέρους σταδίων του διαγωνισμού;</w:t>
      </w:r>
    </w:p>
    <w:p w14:paraId="1A1BE23C"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Τα στάδια του διαγωνισμού θα πρέπει να ορίζονται με σαφήνεια στην προκήρυξη και να είναι αυτοτελή, ούτως ώστε να αποκλείεται κάθε σύγχυση μεταξύ τους. Η υποχρέωση</w:t>
      </w:r>
      <w:r w:rsidR="009016FF">
        <w:rPr>
          <w:rFonts w:ascii="Tahoma" w:eastAsia="Arial Unicode MS" w:hAnsi="Tahoma" w:cs="Tahoma"/>
          <w:bCs/>
          <w:iCs/>
          <w:sz w:val="18"/>
          <w:szCs w:val="18"/>
        </w:rPr>
        <w:t xml:space="preserve"> </w:t>
      </w:r>
      <w:r w:rsidRPr="00083830">
        <w:rPr>
          <w:rFonts w:ascii="Tahoma" w:eastAsia="Arial Unicode MS" w:hAnsi="Tahoma" w:cs="Tahoma"/>
          <w:bCs/>
          <w:iCs/>
          <w:sz w:val="18"/>
          <w:szCs w:val="18"/>
        </w:rPr>
        <w:t xml:space="preserve">διαχωρισμού των σταδίων του διαγωνισμού προκύπτει από την αρχή της αυστηρά τυπικής διαδικασίας των διαγωνισμών και την ανάθεση δημόσιων συμβάσεων και αποσκοπεί στην διασφάλιση της διαφάνειας και του πραγματικού ανταγωνισμού (Ελεγκτικό Συνέδριο, Τμήμα </w:t>
      </w:r>
      <w:r w:rsidRPr="00083830">
        <w:rPr>
          <w:rFonts w:ascii="Tahoma" w:eastAsia="Arial Unicode MS" w:hAnsi="Tahoma" w:cs="Tahoma"/>
          <w:bCs/>
          <w:iCs/>
          <w:sz w:val="18"/>
          <w:szCs w:val="18"/>
          <w:lang w:val="en-US"/>
        </w:rPr>
        <w:t>VI</w:t>
      </w:r>
      <w:r w:rsidRPr="00083830">
        <w:rPr>
          <w:rFonts w:ascii="Tahoma" w:eastAsia="Arial Unicode MS" w:hAnsi="Tahoma" w:cs="Tahoma"/>
          <w:bCs/>
          <w:iCs/>
          <w:sz w:val="18"/>
          <w:szCs w:val="18"/>
        </w:rPr>
        <w:t>, Πράξη 88/2005).</w:t>
      </w:r>
      <w:r w:rsidR="003C2EE6" w:rsidRPr="003C2EE6">
        <w:rPr>
          <w:rFonts w:ascii="Tahoma" w:eastAsia="Arial Unicode MS" w:hAnsi="Tahoma" w:cs="Tahoma"/>
          <w:bCs/>
          <w:iCs/>
          <w:sz w:val="18"/>
          <w:szCs w:val="18"/>
        </w:rPr>
        <w:t xml:space="preserve"> </w:t>
      </w:r>
      <w:r w:rsidRPr="00083830">
        <w:rPr>
          <w:rFonts w:ascii="Tahoma" w:eastAsia="Arial Unicode MS" w:hAnsi="Tahoma" w:cs="Tahoma"/>
          <w:bCs/>
          <w:iCs/>
          <w:sz w:val="18"/>
          <w:szCs w:val="18"/>
        </w:rPr>
        <w:t>Η διενέργεια του διαγωνισμού θα πρέπει να γίνεται ανά διαδοχικά στάδια, με συμμετοχή των υποψηφίων που δεν έχουν μέχρι την έναρξη του εκάστοτε σταδίου αποκλειστεί.</w:t>
      </w:r>
    </w:p>
    <w:p w14:paraId="3AC2D0E5" w14:textId="77777777" w:rsidR="00DB1A52"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Σαφήνεια επιτυγχάνεται όταν από τους όρους της προκήρυξης γίνεται εύκολα κατανοητό ότι υπάρχουν διακριτά στάδια του διαγωνισμού στα οποία χωρούν συγκεκριμένες ενέργειες από κατονομαζόμενα όργανα. Όταν γίνεται εύκολα αντιληπτό με ποια πράξη και από ποιο όργανο αρχίζει και ολοκληρώνεται το στάδιο και ποιες είναι οι έννομες συνέπειες της συμμετοχής των μερών σε κάθε στάδιο.</w:t>
      </w:r>
      <w:r w:rsidR="009016FF">
        <w:rPr>
          <w:rFonts w:ascii="Tahoma" w:eastAsia="Arial Unicode MS" w:hAnsi="Tahoma" w:cs="Tahoma"/>
          <w:bCs/>
          <w:iCs/>
          <w:sz w:val="18"/>
          <w:szCs w:val="18"/>
        </w:rPr>
        <w:t xml:space="preserve"> </w:t>
      </w:r>
      <w:r>
        <w:rPr>
          <w:rFonts w:ascii="Tahoma" w:eastAsia="Arial Unicode MS" w:hAnsi="Tahoma" w:cs="Tahoma"/>
          <w:bCs/>
          <w:iCs/>
          <w:sz w:val="18"/>
          <w:szCs w:val="18"/>
        </w:rPr>
        <w:t xml:space="preserve">Συγκεκριμένα στο άρθρο 221 </w:t>
      </w:r>
      <w:r w:rsidR="009016FF">
        <w:rPr>
          <w:rFonts w:ascii="Tahoma" w:eastAsia="Arial Unicode MS" w:hAnsi="Tahoma" w:cs="Tahoma"/>
          <w:bCs/>
          <w:iCs/>
          <w:sz w:val="18"/>
          <w:szCs w:val="18"/>
        </w:rPr>
        <w:t xml:space="preserve">Ν. 4412/2016 </w:t>
      </w:r>
      <w:r>
        <w:rPr>
          <w:rFonts w:ascii="Tahoma" w:eastAsia="Arial Unicode MS" w:hAnsi="Tahoma" w:cs="Tahoma"/>
          <w:bCs/>
          <w:iCs/>
          <w:sz w:val="18"/>
          <w:szCs w:val="18"/>
        </w:rPr>
        <w:t xml:space="preserve">ορίζεται και συνάγεται ερμηνευτικά ότι μόνο τα ανεξάρτητα συλλογικά όργανα που συστήνονται και συγκροτούνται κατά τις οικείες διατάξεις δύνανται να διενεργούν το διαγωνισμό, δηλαδή αποσφραγίζουν, εξετάζουν, αξιολογούν και εισηγούνται στο αρμόδιο όργανο της Αναθέτουσας Αρχής το οποίο εν τέλει λαμβάνει την απόφαση. </w:t>
      </w:r>
    </w:p>
    <w:p w14:paraId="5ED4A467" w14:textId="77777777" w:rsidR="00DB1A52" w:rsidRPr="009D3684" w:rsidRDefault="00F70A87" w:rsidP="00DB1A52">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Έτσι γ</w:t>
      </w:r>
      <w:r w:rsidR="00DB1A52" w:rsidRPr="00083830">
        <w:rPr>
          <w:rFonts w:ascii="Tahoma" w:eastAsia="Arial Unicode MS" w:hAnsi="Tahoma" w:cs="Tahoma"/>
          <w:bCs/>
          <w:iCs/>
          <w:sz w:val="18"/>
          <w:szCs w:val="18"/>
        </w:rPr>
        <w:t xml:space="preserve">ια παράδειγμα, το στάδιο της τεχνικής αξιολόγησης οφείλει να είναι </w:t>
      </w:r>
      <w:r w:rsidR="00DB1A52">
        <w:rPr>
          <w:rFonts w:ascii="Tahoma" w:eastAsia="Arial Unicode MS" w:hAnsi="Tahoma" w:cs="Tahoma"/>
          <w:bCs/>
          <w:iCs/>
          <w:sz w:val="18"/>
          <w:szCs w:val="18"/>
        </w:rPr>
        <w:t xml:space="preserve">διακριτό </w:t>
      </w:r>
      <w:r w:rsidR="00DB1A52" w:rsidRPr="00083830">
        <w:rPr>
          <w:rFonts w:ascii="Tahoma" w:eastAsia="Arial Unicode MS" w:hAnsi="Tahoma" w:cs="Tahoma"/>
          <w:bCs/>
          <w:iCs/>
          <w:sz w:val="18"/>
          <w:szCs w:val="18"/>
        </w:rPr>
        <w:t>από το στάδιο της αξιολόγησης των οικονομικών προσφορών. Η προκήρυξη οφείλει να ορίζει με ποια πράξη του αποφασίζοντος οργάνου της αναθέτουσας αρχής λογίζεται ότι ολοκληρώνεται καθένα στάδιο, και αν αυτή η πράξη δύναται να προσβληθεί περαιτέρω με ενέργειες των προσφερόντων που έχουν έννομο συμφέρον.</w:t>
      </w:r>
    </w:p>
    <w:p w14:paraId="1EB3DAA3" w14:textId="77777777" w:rsidR="00733C60" w:rsidRPr="00F97195" w:rsidRDefault="00DB1A52" w:rsidP="00733C60">
      <w:pPr>
        <w:spacing w:before="120" w:after="120" w:line="360" w:lineRule="auto"/>
        <w:jc w:val="both"/>
        <w:rPr>
          <w:rFonts w:ascii="Tahoma" w:eastAsia="Arial Unicode MS" w:hAnsi="Tahoma" w:cs="Tahoma"/>
          <w:bCs/>
          <w:iCs/>
          <w:sz w:val="18"/>
          <w:szCs w:val="18"/>
        </w:rPr>
      </w:pPr>
      <w:r w:rsidRPr="00083830">
        <w:rPr>
          <w:rFonts w:ascii="Tahoma" w:eastAsia="Arial Unicode MS" w:hAnsi="Tahoma" w:cs="Tahoma"/>
          <w:bCs/>
          <w:iCs/>
          <w:sz w:val="18"/>
          <w:szCs w:val="18"/>
        </w:rPr>
        <w:t>Στο πλαίσιο αυτό επισημαίνεται π</w:t>
      </w:r>
      <w:r w:rsidR="00733C60">
        <w:rPr>
          <w:rFonts w:ascii="Tahoma" w:eastAsia="Arial Unicode MS" w:hAnsi="Tahoma" w:cs="Tahoma"/>
          <w:bCs/>
          <w:iCs/>
          <w:sz w:val="18"/>
          <w:szCs w:val="18"/>
        </w:rPr>
        <w:t xml:space="preserve">εραιτέρω </w:t>
      </w:r>
      <w:r w:rsidRPr="00083830">
        <w:rPr>
          <w:rFonts w:ascii="Tahoma" w:eastAsia="Arial Unicode MS" w:hAnsi="Tahoma" w:cs="Tahoma"/>
          <w:bCs/>
          <w:iCs/>
          <w:sz w:val="18"/>
          <w:szCs w:val="18"/>
        </w:rPr>
        <w:t xml:space="preserve"> ότι σύμφωνα με το άρθρο </w:t>
      </w:r>
      <w:r w:rsidR="00733C60">
        <w:rPr>
          <w:rFonts w:ascii="Tahoma" w:eastAsia="Arial Unicode MS" w:hAnsi="Tahoma" w:cs="Tahoma"/>
          <w:bCs/>
          <w:iCs/>
          <w:sz w:val="18"/>
          <w:szCs w:val="18"/>
        </w:rPr>
        <w:t xml:space="preserve">100 </w:t>
      </w:r>
      <w:r w:rsidRPr="00083830">
        <w:rPr>
          <w:rFonts w:ascii="Tahoma" w:eastAsia="Arial Unicode MS" w:hAnsi="Tahoma" w:cs="Tahoma"/>
          <w:bCs/>
          <w:iCs/>
          <w:sz w:val="18"/>
          <w:szCs w:val="18"/>
        </w:rPr>
        <w:t xml:space="preserve"> Ν. </w:t>
      </w:r>
      <w:r w:rsidR="00733C60">
        <w:rPr>
          <w:rFonts w:ascii="Tahoma" w:eastAsia="Arial Unicode MS" w:hAnsi="Tahoma" w:cs="Tahoma"/>
          <w:bCs/>
          <w:iCs/>
          <w:sz w:val="18"/>
          <w:szCs w:val="18"/>
        </w:rPr>
        <w:t xml:space="preserve">4412/2016 </w:t>
      </w:r>
      <w:r w:rsidR="00F97195">
        <w:rPr>
          <w:rFonts w:ascii="Tahoma" w:eastAsia="Arial Unicode MS" w:hAnsi="Tahoma" w:cs="Tahoma"/>
          <w:bCs/>
          <w:iCs/>
          <w:sz w:val="18"/>
          <w:szCs w:val="18"/>
        </w:rPr>
        <w:t xml:space="preserve"> ό</w:t>
      </w:r>
      <w:r w:rsidR="00733C60" w:rsidRPr="00F97195">
        <w:rPr>
          <w:rFonts w:ascii="Tahoma" w:eastAsia="Arial Unicode MS" w:hAnsi="Tahoma" w:cs="Tahoma"/>
          <w:bCs/>
          <w:iCs/>
          <w:sz w:val="18"/>
          <w:szCs w:val="18"/>
        </w:rPr>
        <w:t>ταν κριτήριο ανάθεσης</w:t>
      </w:r>
      <w:r w:rsidR="00F97195" w:rsidRPr="00F97195">
        <w:rPr>
          <w:rFonts w:ascii="Tahoma" w:eastAsia="Arial Unicode MS" w:hAnsi="Tahoma" w:cs="Tahoma"/>
          <w:bCs/>
          <w:iCs/>
          <w:sz w:val="18"/>
          <w:szCs w:val="18"/>
        </w:rPr>
        <w:t xml:space="preserve"> της σύμβασης είναι μόνο η τιμή</w:t>
      </w:r>
      <w:r w:rsidR="00F97195">
        <w:rPr>
          <w:rFonts w:ascii="Tahoma" w:eastAsia="Arial Unicode MS" w:hAnsi="Tahoma" w:cs="Tahoma"/>
          <w:bCs/>
          <w:iCs/>
          <w:sz w:val="18"/>
          <w:szCs w:val="18"/>
        </w:rPr>
        <w:t xml:space="preserve">, τότε εκδίδεται </w:t>
      </w:r>
      <w:r w:rsidR="00F97195" w:rsidRPr="00F97195">
        <w:rPr>
          <w:rFonts w:ascii="Tahoma" w:eastAsia="Arial Unicode MS" w:hAnsi="Tahoma" w:cs="Tahoma"/>
          <w:bCs/>
          <w:iCs/>
          <w:sz w:val="18"/>
          <w:szCs w:val="18"/>
        </w:rPr>
        <w:t>μία</w:t>
      </w:r>
      <w:r w:rsidR="00733C60" w:rsidRPr="00F97195">
        <w:rPr>
          <w:rFonts w:ascii="Tahoma" w:eastAsia="Arial Unicode MS" w:hAnsi="Tahoma" w:cs="Tahoma"/>
          <w:bCs/>
          <w:iCs/>
          <w:sz w:val="18"/>
          <w:szCs w:val="18"/>
        </w:rPr>
        <w:t xml:space="preserve"> </w:t>
      </w:r>
      <w:r w:rsidR="00F97195" w:rsidRPr="00F97195">
        <w:rPr>
          <w:rFonts w:ascii="Tahoma" w:eastAsia="Arial Unicode MS" w:hAnsi="Tahoma" w:cs="Tahoma"/>
          <w:bCs/>
          <w:iCs/>
          <w:sz w:val="18"/>
          <w:szCs w:val="18"/>
        </w:rPr>
        <w:t>ενιαία</w:t>
      </w:r>
      <w:r w:rsidR="00733C60" w:rsidRPr="00F97195">
        <w:rPr>
          <w:rFonts w:ascii="Tahoma" w:eastAsia="Arial Unicode MS" w:hAnsi="Tahoma" w:cs="Tahoma"/>
          <w:bCs/>
          <w:iCs/>
          <w:sz w:val="18"/>
          <w:szCs w:val="18"/>
        </w:rPr>
        <w:t xml:space="preserve"> απόφαση με την οποία επικυρώνονται τα αποτελέσματα όλων των σταδίων της διαδικασίας (δικαιολογητικά συμμετοχής, τεχνική προσφορά, οικονομική προσφορά και δικαιολογητικά κατακύρωσης), οι δε συμμετέχοντες λαμβάνουν γνώση των στοιχείων των λοιπών προσφερόντων με την κοινοποίηση της απόφασης κατακύρωσης. </w:t>
      </w:r>
    </w:p>
    <w:p w14:paraId="74D7632C" w14:textId="77777777" w:rsidR="00733C60" w:rsidRPr="00802A26" w:rsidRDefault="00F97195" w:rsidP="00733C60">
      <w:pPr>
        <w:spacing w:before="120" w:after="120" w:line="360" w:lineRule="auto"/>
        <w:jc w:val="both"/>
        <w:rPr>
          <w:rFonts w:ascii="Tahoma" w:eastAsia="Arial Unicode MS" w:hAnsi="Tahoma" w:cs="Tahoma"/>
          <w:bCs/>
          <w:iCs/>
          <w:sz w:val="18"/>
          <w:szCs w:val="18"/>
        </w:rPr>
      </w:pPr>
      <w:r>
        <w:rPr>
          <w:rFonts w:ascii="Tahoma" w:eastAsia="Arial Unicode MS" w:hAnsi="Tahoma" w:cs="Tahoma"/>
          <w:bCs/>
          <w:iCs/>
          <w:sz w:val="18"/>
          <w:szCs w:val="18"/>
        </w:rPr>
        <w:t>Από την άλλη πλευρά ό</w:t>
      </w:r>
      <w:r w:rsidR="00733C60" w:rsidRPr="00802A26">
        <w:rPr>
          <w:rFonts w:ascii="Tahoma" w:eastAsia="Arial Unicode MS" w:hAnsi="Tahoma" w:cs="Tahoma"/>
          <w:bCs/>
          <w:iCs/>
          <w:sz w:val="18"/>
          <w:szCs w:val="18"/>
        </w:rPr>
        <w:t>ταν κριτήριο ανάθεσης είναι η βέλτιστη σχέση ποιότητας- τιμής</w:t>
      </w:r>
      <w:r>
        <w:rPr>
          <w:rFonts w:ascii="Tahoma" w:eastAsia="Arial Unicode MS" w:hAnsi="Tahoma" w:cs="Tahoma"/>
          <w:bCs/>
          <w:iCs/>
          <w:sz w:val="18"/>
          <w:szCs w:val="18"/>
        </w:rPr>
        <w:t xml:space="preserve"> τότε εκδίδονται δύο αποφάσεις, </w:t>
      </w:r>
      <w:r w:rsidR="00733C60" w:rsidRPr="00802A26">
        <w:rPr>
          <w:rFonts w:ascii="Tahoma" w:eastAsia="Arial Unicode MS" w:hAnsi="Tahoma" w:cs="Tahoma"/>
          <w:bCs/>
          <w:iCs/>
          <w:sz w:val="18"/>
          <w:szCs w:val="18"/>
        </w:rPr>
        <w:t xml:space="preserve"> μία για δικαιολογητικά συμμετοχής μαζί με την τεχνική προσφορά &amp; μία για οικονομική προσφορά μαζί με τα δικαιολογητικά κατακύρωσης</w:t>
      </w:r>
      <w:r>
        <w:rPr>
          <w:rFonts w:ascii="Tahoma" w:eastAsia="Arial Unicode MS" w:hAnsi="Tahoma" w:cs="Tahoma"/>
          <w:bCs/>
          <w:iCs/>
          <w:sz w:val="18"/>
          <w:szCs w:val="18"/>
        </w:rPr>
        <w:t>. Σ</w:t>
      </w:r>
      <w:r w:rsidR="00733C60" w:rsidRPr="00802A26">
        <w:rPr>
          <w:rFonts w:ascii="Tahoma" w:eastAsia="Arial Unicode MS" w:hAnsi="Tahoma" w:cs="Tahoma"/>
          <w:bCs/>
          <w:iCs/>
          <w:sz w:val="18"/>
          <w:szCs w:val="18"/>
        </w:rPr>
        <w:t>ε περίπτωση δε που εξ αρχής υποβάλλεται μία προσφορά προβλέπεται η έκδοση μίας απόφασης για όλα τα στάδια.</w:t>
      </w:r>
    </w:p>
    <w:p w14:paraId="06048586" w14:textId="77777777" w:rsidR="000D78AF" w:rsidRPr="00083830" w:rsidRDefault="000D78AF" w:rsidP="00733C60">
      <w:pPr>
        <w:pStyle w:val="HTMLPreformatted"/>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Τέλος υπενθυμίζεται και το άρθρο 101 σύμφωνα με το οποίο </w:t>
      </w:r>
      <w:r w:rsidRPr="000D78AF">
        <w:rPr>
          <w:rFonts w:ascii="Tahoma" w:eastAsia="Arial Unicode MS" w:hAnsi="Tahoma" w:cs="Tahoma"/>
          <w:bCs/>
          <w:iCs/>
          <w:sz w:val="18"/>
          <w:szCs w:val="18"/>
        </w:rPr>
        <w:t xml:space="preserve">στις ανοικτές διαδικασίες, </w:t>
      </w:r>
      <w:r w:rsidR="00733C60">
        <w:rPr>
          <w:rFonts w:ascii="Tahoma" w:eastAsia="Arial Unicode MS" w:hAnsi="Tahoma" w:cs="Tahoma"/>
          <w:bCs/>
          <w:iCs/>
          <w:sz w:val="18"/>
          <w:szCs w:val="18"/>
        </w:rPr>
        <w:t>όταν κριτήριο ανάθεσης είναι αποκλειστικά η τιμή</w:t>
      </w:r>
      <w:r w:rsidR="004B45BE">
        <w:rPr>
          <w:rFonts w:ascii="Tahoma" w:eastAsia="Arial Unicode MS" w:hAnsi="Tahoma" w:cs="Tahoma"/>
          <w:bCs/>
          <w:iCs/>
          <w:sz w:val="18"/>
          <w:szCs w:val="18"/>
        </w:rPr>
        <w:t>,</w:t>
      </w:r>
      <w:r w:rsidR="00733C60">
        <w:rPr>
          <w:rFonts w:ascii="Tahoma" w:eastAsia="Arial Unicode MS" w:hAnsi="Tahoma" w:cs="Tahoma"/>
          <w:bCs/>
          <w:iCs/>
          <w:sz w:val="18"/>
          <w:szCs w:val="18"/>
        </w:rPr>
        <w:t xml:space="preserve"> </w:t>
      </w:r>
      <w:r w:rsidRPr="000D78AF">
        <w:rPr>
          <w:rFonts w:ascii="Tahoma" w:eastAsia="Arial Unicode MS" w:hAnsi="Tahoma" w:cs="Tahoma"/>
          <w:bCs/>
          <w:iCs/>
          <w:sz w:val="18"/>
          <w:szCs w:val="18"/>
        </w:rPr>
        <w:t>οι αναθέτουσες αρχές μπορεί να αποφασίζουν να εξετάσουν τις προσφορές πριν από την επαλήθευση της μη συνδρομής λόγων αποκλεισμού και της πλήρωσης των κριτηρίων επιλογής, σύμφωνα με τα άρθρα 73 έως 83</w:t>
      </w:r>
      <w:r w:rsidR="00733C60">
        <w:rPr>
          <w:rFonts w:ascii="Tahoma" w:eastAsia="Arial Unicode MS" w:hAnsi="Tahoma" w:cs="Tahoma"/>
          <w:bCs/>
          <w:iCs/>
          <w:sz w:val="18"/>
          <w:szCs w:val="18"/>
        </w:rPr>
        <w:t xml:space="preserve"> (αντιστροφή σταδίων αξιολόγησης)</w:t>
      </w:r>
      <w:r w:rsidRPr="000D78AF">
        <w:rPr>
          <w:rFonts w:ascii="Tahoma" w:eastAsia="Arial Unicode MS" w:hAnsi="Tahoma" w:cs="Tahoma"/>
          <w:bCs/>
          <w:iCs/>
          <w:sz w:val="18"/>
          <w:szCs w:val="18"/>
        </w:rPr>
        <w:t xml:space="preserve">. </w:t>
      </w:r>
    </w:p>
    <w:p w14:paraId="768326F0" w14:textId="77777777" w:rsidR="00040681" w:rsidRDefault="00040681" w:rsidP="00DB1A52">
      <w:pPr>
        <w:spacing w:before="240" w:line="280" w:lineRule="exact"/>
        <w:jc w:val="both"/>
        <w:rPr>
          <w:rFonts w:ascii="Tahoma" w:eastAsia="Arial Unicode MS" w:hAnsi="Tahoma" w:cs="Tahoma"/>
          <w:b/>
          <w:bCs/>
          <w:sz w:val="18"/>
          <w:szCs w:val="18"/>
        </w:rPr>
      </w:pPr>
    </w:p>
    <w:p w14:paraId="2079CD69"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lastRenderedPageBreak/>
        <w:t>Εφαρμοστέο δίκαιο/Νομολογία:</w:t>
      </w:r>
    </w:p>
    <w:p w14:paraId="7BC9F14F" w14:textId="77777777" w:rsidR="00DB1A52" w:rsidRPr="004E13C8" w:rsidRDefault="00114480"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DB1A52">
        <w:rPr>
          <w:rFonts w:ascii="Tahoma" w:eastAsia="Arial Unicode MS" w:hAnsi="Tahoma" w:cs="Tahoma"/>
          <w:bCs/>
          <w:iCs/>
          <w:sz w:val="18"/>
          <w:szCs w:val="18"/>
        </w:rPr>
        <w:t>ρ. 100 και 101 Ν. 4412/2016</w:t>
      </w:r>
    </w:p>
    <w:p w14:paraId="0D3B5E6F" w14:textId="77777777" w:rsidR="00DB1A52" w:rsidRPr="00083830" w:rsidRDefault="00DB1A52" w:rsidP="00DB1A52">
      <w:pPr>
        <w:spacing w:before="60" w:after="6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Ελεγκτικό Συνέδριο, Τμήμα </w:t>
      </w:r>
      <w:r w:rsidRPr="00083830">
        <w:rPr>
          <w:rFonts w:ascii="Tahoma" w:eastAsia="Arial Unicode MS" w:hAnsi="Tahoma" w:cs="Tahoma"/>
          <w:bCs/>
          <w:iCs/>
          <w:sz w:val="18"/>
          <w:szCs w:val="18"/>
          <w:lang w:val="en-US"/>
        </w:rPr>
        <w:t>VI</w:t>
      </w:r>
      <w:r w:rsidRPr="00083830">
        <w:rPr>
          <w:rFonts w:ascii="Tahoma" w:eastAsia="Arial Unicode MS" w:hAnsi="Tahoma" w:cs="Tahoma"/>
          <w:bCs/>
          <w:iCs/>
          <w:sz w:val="18"/>
          <w:szCs w:val="18"/>
        </w:rPr>
        <w:t xml:space="preserve"> Πράξη 16/2009 και Τμήμα </w:t>
      </w:r>
      <w:r w:rsidRPr="00083830">
        <w:rPr>
          <w:rFonts w:ascii="Tahoma" w:eastAsia="Arial Unicode MS" w:hAnsi="Tahoma" w:cs="Tahoma"/>
          <w:bCs/>
          <w:iCs/>
          <w:sz w:val="18"/>
          <w:szCs w:val="18"/>
          <w:lang w:val="en-US"/>
        </w:rPr>
        <w:t>VII</w:t>
      </w:r>
      <w:r w:rsidRPr="00083830">
        <w:rPr>
          <w:rFonts w:ascii="Tahoma" w:eastAsia="Arial Unicode MS" w:hAnsi="Tahoma" w:cs="Tahoma"/>
          <w:bCs/>
          <w:iCs/>
          <w:sz w:val="18"/>
          <w:szCs w:val="18"/>
        </w:rPr>
        <w:t>Πράξη 263/2010</w:t>
      </w:r>
    </w:p>
    <w:p w14:paraId="39A2902E" w14:textId="77777777" w:rsidR="00DB1A52" w:rsidRPr="00083830" w:rsidRDefault="00DB1A52" w:rsidP="00DB1A52">
      <w:pPr>
        <w:spacing w:before="60" w:after="60" w:line="280" w:lineRule="exact"/>
        <w:jc w:val="both"/>
        <w:rPr>
          <w:rFonts w:ascii="Tahoma" w:eastAsia="Arial Unicode MS" w:hAnsi="Tahoma" w:cs="Tahoma"/>
          <w:bCs/>
          <w:sz w:val="18"/>
          <w:szCs w:val="18"/>
        </w:rPr>
      </w:pPr>
      <w:proofErr w:type="spellStart"/>
      <w:r w:rsidRPr="00083830">
        <w:rPr>
          <w:rFonts w:ascii="Tahoma" w:eastAsia="Arial Unicode MS" w:hAnsi="Tahoma" w:cs="Tahoma"/>
          <w:bCs/>
          <w:sz w:val="18"/>
          <w:szCs w:val="18"/>
        </w:rPr>
        <w:t>Γνωμ</w:t>
      </w:r>
      <w:proofErr w:type="spellEnd"/>
      <w:r w:rsidRPr="00083830">
        <w:rPr>
          <w:rFonts w:ascii="Tahoma" w:eastAsia="Arial Unicode MS" w:hAnsi="Tahoma" w:cs="Tahoma"/>
          <w:bCs/>
          <w:sz w:val="18"/>
          <w:szCs w:val="18"/>
        </w:rPr>
        <w:t>. ΝΣΚ 380/2005 και 323/2006</w:t>
      </w:r>
    </w:p>
    <w:p w14:paraId="2C8215F8" w14:textId="77777777" w:rsidR="00DB1A52" w:rsidRPr="00083830" w:rsidRDefault="008C6593" w:rsidP="00DB1A52">
      <w:pPr>
        <w:spacing w:before="240" w:line="280" w:lineRule="exact"/>
        <w:jc w:val="both"/>
        <w:rPr>
          <w:rFonts w:ascii="Tahoma" w:eastAsia="Arial Unicode MS" w:hAnsi="Tahoma" w:cs="Tahoma"/>
          <w:b/>
          <w:bCs/>
          <w:sz w:val="18"/>
          <w:szCs w:val="18"/>
        </w:rPr>
      </w:pPr>
      <w:r>
        <w:rPr>
          <w:rFonts w:ascii="Tahoma" w:eastAsia="Arial Unicode MS" w:hAnsi="Tahoma" w:cs="Tahoma"/>
          <w:b/>
          <w:bCs/>
          <w:sz w:val="18"/>
          <w:szCs w:val="18"/>
        </w:rPr>
        <w:t>Τεκμηρίωση δικαιούχου</w:t>
      </w:r>
      <w:r w:rsidR="00DB1A52" w:rsidRPr="00083830">
        <w:rPr>
          <w:rFonts w:ascii="Tahoma" w:eastAsia="Arial Unicode MS" w:hAnsi="Tahoma" w:cs="Tahoma"/>
          <w:b/>
          <w:bCs/>
          <w:sz w:val="18"/>
          <w:szCs w:val="18"/>
        </w:rPr>
        <w:t xml:space="preserve">: </w:t>
      </w:r>
    </w:p>
    <w:p w14:paraId="15919C18" w14:textId="77777777" w:rsidR="00DB1A52" w:rsidRPr="00083830" w:rsidRDefault="00DB1A52" w:rsidP="00DB1A52">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0E1E05C3"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p>
    <w:p w14:paraId="30CFB06E" w14:textId="77777777" w:rsidR="00DB1A52" w:rsidRPr="00083830" w:rsidRDefault="00DB1A52" w:rsidP="00DB1A52">
      <w:pPr>
        <w:keepNext/>
        <w:pBdr>
          <w:top w:val="single" w:sz="4" w:space="2"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083830">
        <w:rPr>
          <w:rFonts w:ascii="Tahoma" w:eastAsia="Arial Unicode MS" w:hAnsi="Tahoma" w:cs="Tahoma"/>
          <w:b/>
          <w:bCs/>
          <w:i/>
          <w:iCs/>
          <w:sz w:val="18"/>
          <w:szCs w:val="18"/>
        </w:rPr>
        <w:t>Ερώτηση 1</w:t>
      </w:r>
      <w:r w:rsidR="008F3EA2">
        <w:rPr>
          <w:rFonts w:ascii="Tahoma" w:eastAsia="Arial Unicode MS" w:hAnsi="Tahoma" w:cs="Tahoma"/>
          <w:b/>
          <w:bCs/>
          <w:i/>
          <w:iCs/>
          <w:sz w:val="18"/>
          <w:szCs w:val="18"/>
        </w:rPr>
        <w:t>7</w:t>
      </w:r>
      <w:r w:rsidRPr="00083830">
        <w:rPr>
          <w:rFonts w:ascii="Tahoma" w:eastAsia="Arial Unicode MS" w:hAnsi="Tahoma" w:cs="Tahoma"/>
          <w:b/>
          <w:bCs/>
          <w:i/>
          <w:iCs/>
          <w:sz w:val="18"/>
          <w:szCs w:val="18"/>
        </w:rPr>
        <w:t>: Διασφαλίζεται ότι η προκήρυξη δεν θέτει εμπόδια συμμετοχής των ενδιαφερόμενων που διαθέτουν τα απαιτούμενα προσόντα;</w:t>
      </w:r>
    </w:p>
    <w:p w14:paraId="2AB03458"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Η Αναθέτουσα Αρχή υποχρεούται να μεριμνά για τη διασφάλιση της ισότητας των ευκαιριών για όλους τους διαγωνιζομένους, ενώ η προκήρυξη θα πρέπει να διέπεται από πνεύμα ανοίγματος των δημοσίων συμβάσεων στον ευρύτερο δυνατό ανταγωνισμό.</w:t>
      </w:r>
      <w:r>
        <w:rPr>
          <w:rFonts w:ascii="Tahoma" w:eastAsia="Arial Unicode MS" w:hAnsi="Tahoma" w:cs="Tahoma"/>
          <w:bCs/>
          <w:iCs/>
          <w:sz w:val="18"/>
          <w:szCs w:val="18"/>
        </w:rPr>
        <w:t xml:space="preserve"> </w:t>
      </w:r>
      <w:r w:rsidRPr="00083830">
        <w:rPr>
          <w:rFonts w:ascii="Tahoma" w:eastAsia="Arial Unicode MS" w:hAnsi="Tahoma" w:cs="Tahoma"/>
          <w:bCs/>
          <w:iCs/>
          <w:sz w:val="18"/>
          <w:szCs w:val="18"/>
        </w:rPr>
        <w:t>Στην προκήρυξη δεν πρέπει να υπάρχουν όροι που αφορούν σε αδικαιολόγητο αποκλεισμό των υποψηφίων, όπως η προϋπόθεση ότι πρέπει να είναι είτε φυσικά είτε νομικά πρόσωπα κατά την ελληνική νομοθεσία, υποχρέωση για συγκεκριμένη νομική μορφή των ενώσεων οικονομικών φορέων, κριτήρια εντοπιότητας, υποχρέωση ορισμού αντικλήτου κατά την υποβολή προσφορών με υποχρέωση εγκατάστασης στον τόπο υποβολής της προσφοράς, εγγραφή υποψηφίων σε εθνικό μητρώο χωρίς να συνοδεύεται από επισήμανση τύπου «ή στο επαγγελματικό μητρώο της χώρας εγκατάστασης».</w:t>
      </w:r>
    </w:p>
    <w:p w14:paraId="44D4D947" w14:textId="77777777" w:rsidR="00DB1A52"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Εφαρμοστέο </w:t>
      </w:r>
      <w:r w:rsidRPr="00976A4E">
        <w:rPr>
          <w:rFonts w:ascii="Tahoma" w:eastAsia="Arial Unicode MS" w:hAnsi="Tahoma" w:cs="Tahoma"/>
          <w:b/>
          <w:bCs/>
          <w:sz w:val="18"/>
          <w:szCs w:val="18"/>
        </w:rPr>
        <w:t>δίκαιο</w:t>
      </w:r>
      <w:r w:rsidRPr="00FE03C9">
        <w:rPr>
          <w:rFonts w:ascii="Tahoma" w:eastAsia="Arial Unicode MS" w:hAnsi="Tahoma" w:cs="Tahoma"/>
          <w:b/>
          <w:bCs/>
          <w:sz w:val="18"/>
          <w:szCs w:val="18"/>
        </w:rPr>
        <w:t>/</w:t>
      </w:r>
      <w:r w:rsidRPr="00083830">
        <w:rPr>
          <w:rFonts w:ascii="Tahoma" w:eastAsia="Arial Unicode MS" w:hAnsi="Tahoma" w:cs="Tahoma"/>
          <w:b/>
          <w:bCs/>
          <w:sz w:val="18"/>
          <w:szCs w:val="18"/>
        </w:rPr>
        <w:t>Νομολογία:</w:t>
      </w:r>
    </w:p>
    <w:p w14:paraId="34A0534F" w14:textId="77777777" w:rsidR="00DB1A52" w:rsidRPr="00DD7963" w:rsidRDefault="00DB1A52" w:rsidP="00DD7963">
      <w:pPr>
        <w:spacing w:before="120" w:after="120" w:line="280" w:lineRule="exact"/>
        <w:jc w:val="both"/>
        <w:rPr>
          <w:rFonts w:ascii="Tahoma" w:eastAsia="Arial Unicode MS" w:hAnsi="Tahoma" w:cs="Tahoma"/>
          <w:bCs/>
          <w:iCs/>
          <w:sz w:val="18"/>
          <w:szCs w:val="18"/>
        </w:rPr>
      </w:pPr>
      <w:r w:rsidRPr="00DD7963">
        <w:rPr>
          <w:rFonts w:ascii="Tahoma" w:eastAsia="Arial Unicode MS" w:hAnsi="Tahoma" w:cs="Tahoma"/>
          <w:bCs/>
          <w:iCs/>
          <w:sz w:val="18"/>
          <w:szCs w:val="18"/>
        </w:rPr>
        <w:t>άρ. 25 Ν. 4412/2016</w:t>
      </w:r>
    </w:p>
    <w:p w14:paraId="05A8C15D" w14:textId="77777777" w:rsidR="00DB1A52" w:rsidRPr="00DD7963" w:rsidRDefault="00DB1A52" w:rsidP="00DD7963">
      <w:pPr>
        <w:spacing w:before="120" w:after="120" w:line="280" w:lineRule="exact"/>
        <w:jc w:val="both"/>
        <w:rPr>
          <w:rFonts w:ascii="Tahoma" w:eastAsia="Arial Unicode MS" w:hAnsi="Tahoma" w:cs="Tahoma"/>
          <w:bCs/>
          <w:iCs/>
          <w:sz w:val="18"/>
          <w:szCs w:val="18"/>
        </w:rPr>
      </w:pPr>
      <w:r w:rsidRPr="00DD7963">
        <w:rPr>
          <w:rFonts w:ascii="Tahoma" w:eastAsia="Arial Unicode MS" w:hAnsi="Tahoma" w:cs="Tahoma"/>
          <w:bCs/>
          <w:iCs/>
          <w:sz w:val="18"/>
          <w:szCs w:val="18"/>
        </w:rPr>
        <w:t>άρ. 255 Ν. 4412/2016</w:t>
      </w:r>
    </w:p>
    <w:p w14:paraId="360EC116" w14:textId="77777777" w:rsidR="00DB1A52" w:rsidRPr="00083830" w:rsidRDefault="00DB1A52" w:rsidP="00DD7963">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Αποφάσεις ΔΕΚ:C-213/07 </w:t>
      </w:r>
      <w:proofErr w:type="spellStart"/>
      <w:r w:rsidRPr="00083830">
        <w:rPr>
          <w:rFonts w:ascii="Tahoma" w:eastAsia="Arial Unicode MS" w:hAnsi="Tahoma" w:cs="Tahoma"/>
          <w:bCs/>
          <w:iCs/>
          <w:sz w:val="18"/>
          <w:szCs w:val="18"/>
        </w:rPr>
        <w:t>Michaniki</w:t>
      </w:r>
      <w:proofErr w:type="spellEnd"/>
      <w:r w:rsidRPr="00083830">
        <w:rPr>
          <w:rFonts w:ascii="Tahoma" w:eastAsia="Arial Unicode MS" w:hAnsi="Tahoma" w:cs="Tahoma"/>
          <w:bCs/>
          <w:iCs/>
          <w:sz w:val="18"/>
          <w:szCs w:val="18"/>
        </w:rPr>
        <w:t>, C-226/04 και 228/04</w:t>
      </w:r>
      <w:smartTag w:uri="urn:schemas-microsoft-com:office:smarttags" w:element="PersonName">
        <w:smartTagPr>
          <w:attr w:name="ProductID" w:val="La Cascina"/>
        </w:smartTagPr>
        <w:r w:rsidRPr="00083830">
          <w:rPr>
            <w:rFonts w:ascii="Tahoma" w:eastAsia="Arial Unicode MS" w:hAnsi="Tahoma" w:cs="Tahoma"/>
            <w:bCs/>
            <w:iCs/>
            <w:sz w:val="18"/>
            <w:szCs w:val="18"/>
          </w:rPr>
          <w:t>La Cascina</w:t>
        </w:r>
      </w:smartTag>
      <w:r w:rsidRPr="00083830">
        <w:rPr>
          <w:rFonts w:ascii="Tahoma" w:eastAsia="Arial Unicode MS" w:hAnsi="Tahoma" w:cs="Tahoma"/>
          <w:bCs/>
          <w:iCs/>
          <w:sz w:val="18"/>
          <w:szCs w:val="18"/>
        </w:rPr>
        <w:t xml:space="preserve">,C-470/99UniversaleBau, C-225/98, Επιτροπή κατά Γαλλίας, C-399/98, </w:t>
      </w:r>
      <w:proofErr w:type="spellStart"/>
      <w:r w:rsidRPr="00083830">
        <w:rPr>
          <w:rFonts w:ascii="Tahoma" w:eastAsia="Arial Unicode MS" w:hAnsi="Tahoma" w:cs="Tahoma"/>
          <w:bCs/>
          <w:iCs/>
          <w:sz w:val="18"/>
          <w:szCs w:val="18"/>
        </w:rPr>
        <w:t>OrdinedegliArchitetti</w:t>
      </w:r>
      <w:proofErr w:type="spellEnd"/>
      <w:r w:rsidRPr="00083830">
        <w:rPr>
          <w:rFonts w:ascii="Tahoma" w:eastAsia="Arial Unicode MS" w:hAnsi="Tahoma" w:cs="Tahoma"/>
          <w:bCs/>
          <w:iCs/>
          <w:sz w:val="18"/>
          <w:szCs w:val="18"/>
        </w:rPr>
        <w:t>, C- 285/99 και C-286/99, Lombardini και Mantovani</w:t>
      </w:r>
    </w:p>
    <w:p w14:paraId="6F123A96"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Τεκμηρίωση δικαιούχου : </w:t>
      </w:r>
    </w:p>
    <w:p w14:paraId="295E8547" w14:textId="77777777" w:rsidR="00DB1A52" w:rsidRDefault="00DB1A52" w:rsidP="00DB1A52">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2A2BC724" w14:textId="77777777" w:rsidR="00DB1A52" w:rsidRPr="00083830" w:rsidRDefault="00DB1A52" w:rsidP="00DB1A52">
      <w:pPr>
        <w:spacing w:after="240" w:line="280" w:lineRule="exact"/>
        <w:jc w:val="both"/>
        <w:rPr>
          <w:rFonts w:ascii="Tahoma" w:eastAsia="Arial Unicode MS" w:hAnsi="Tahoma" w:cs="Tahoma"/>
          <w:bCs/>
          <w:iCs/>
          <w:sz w:val="18"/>
          <w:szCs w:val="18"/>
        </w:rPr>
      </w:pPr>
    </w:p>
    <w:p w14:paraId="6C837B74" w14:textId="77777777" w:rsidR="00DB1A52" w:rsidRPr="00083830" w:rsidRDefault="00DB1A52" w:rsidP="00DB1A52">
      <w:pPr>
        <w:pBdr>
          <w:top w:val="single" w:sz="4" w:space="1" w:color="auto"/>
          <w:left w:val="single" w:sz="4" w:space="4" w:color="auto"/>
          <w:bottom w:val="single" w:sz="4" w:space="1" w:color="auto"/>
          <w:right w:val="single" w:sz="4" w:space="4" w:color="auto"/>
        </w:pBdr>
        <w:shd w:val="clear" w:color="auto" w:fill="CCCCCC"/>
        <w:tabs>
          <w:tab w:val="left" w:pos="7080"/>
        </w:tabs>
        <w:spacing w:before="120" w:after="120" w:line="280" w:lineRule="exact"/>
        <w:jc w:val="both"/>
        <w:rPr>
          <w:rFonts w:ascii="Tahoma" w:eastAsia="Arial Unicode MS" w:hAnsi="Tahoma" w:cs="Tahoma"/>
          <w:b/>
          <w:bCs/>
          <w:i/>
          <w:iCs/>
          <w:sz w:val="18"/>
          <w:szCs w:val="18"/>
          <w:bdr w:val="single" w:sz="4" w:space="0" w:color="auto"/>
          <w:shd w:val="clear" w:color="auto" w:fill="CCCCCC"/>
        </w:rPr>
      </w:pPr>
      <w:r w:rsidRPr="00083830">
        <w:rPr>
          <w:rFonts w:ascii="Tahoma" w:eastAsia="Arial Unicode MS" w:hAnsi="Tahoma" w:cs="Tahoma"/>
          <w:b/>
          <w:bCs/>
          <w:i/>
          <w:iCs/>
          <w:sz w:val="18"/>
          <w:szCs w:val="18"/>
          <w:shd w:val="clear" w:color="auto" w:fill="CCCCCC"/>
        </w:rPr>
        <w:t xml:space="preserve">Ερώτηση </w:t>
      </w:r>
      <w:r w:rsidRPr="00536CD3">
        <w:rPr>
          <w:rFonts w:ascii="Tahoma" w:eastAsia="Arial Unicode MS" w:hAnsi="Tahoma" w:cs="Tahoma"/>
          <w:b/>
          <w:bCs/>
          <w:i/>
          <w:iCs/>
          <w:sz w:val="18"/>
          <w:szCs w:val="18"/>
          <w:shd w:val="clear" w:color="auto" w:fill="CCCCCC"/>
        </w:rPr>
        <w:t>1</w:t>
      </w:r>
      <w:r w:rsidR="008F3EA2">
        <w:rPr>
          <w:rFonts w:ascii="Tahoma" w:eastAsia="Arial Unicode MS" w:hAnsi="Tahoma" w:cs="Tahoma"/>
          <w:b/>
          <w:bCs/>
          <w:i/>
          <w:iCs/>
          <w:sz w:val="18"/>
          <w:szCs w:val="18"/>
          <w:shd w:val="clear" w:color="auto" w:fill="CCCCCC"/>
        </w:rPr>
        <w:t>8</w:t>
      </w:r>
      <w:r w:rsidRPr="00083830">
        <w:rPr>
          <w:rFonts w:ascii="Tahoma" w:eastAsia="Arial Unicode MS" w:hAnsi="Tahoma" w:cs="Tahoma"/>
          <w:b/>
          <w:bCs/>
          <w:i/>
          <w:iCs/>
          <w:sz w:val="18"/>
          <w:szCs w:val="18"/>
          <w:shd w:val="clear" w:color="auto" w:fill="CCCCCC"/>
        </w:rPr>
        <w:t>:</w:t>
      </w:r>
      <w:r w:rsidR="00040681">
        <w:rPr>
          <w:rFonts w:ascii="Tahoma" w:eastAsia="Arial Unicode MS" w:hAnsi="Tahoma" w:cs="Tahoma"/>
          <w:b/>
          <w:bCs/>
          <w:i/>
          <w:iCs/>
          <w:sz w:val="18"/>
          <w:szCs w:val="18"/>
          <w:shd w:val="clear" w:color="auto" w:fill="CCCCCC"/>
        </w:rPr>
        <w:t xml:space="preserve"> </w:t>
      </w:r>
      <w:r>
        <w:rPr>
          <w:rFonts w:ascii="Tahoma" w:eastAsia="Arial Unicode MS" w:hAnsi="Tahoma" w:cs="Tahoma"/>
          <w:b/>
          <w:bCs/>
          <w:i/>
          <w:iCs/>
          <w:sz w:val="18"/>
          <w:szCs w:val="18"/>
          <w:shd w:val="clear" w:color="auto" w:fill="CCCCCC"/>
        </w:rPr>
        <w:t>Ο φάκελος «</w:t>
      </w:r>
      <w:r w:rsidRPr="00083830">
        <w:rPr>
          <w:rFonts w:ascii="Tahoma" w:eastAsia="Arial Unicode MS" w:hAnsi="Tahoma" w:cs="Tahoma"/>
          <w:b/>
          <w:bCs/>
          <w:i/>
          <w:iCs/>
          <w:sz w:val="18"/>
          <w:szCs w:val="18"/>
          <w:shd w:val="clear" w:color="auto" w:fill="CCCCCC"/>
        </w:rPr>
        <w:t>δικαιολογητικά συμμετοχής</w:t>
      </w:r>
      <w:r>
        <w:rPr>
          <w:rFonts w:ascii="Tahoma" w:eastAsia="Arial Unicode MS" w:hAnsi="Tahoma" w:cs="Tahoma"/>
          <w:b/>
          <w:bCs/>
          <w:i/>
          <w:iCs/>
          <w:sz w:val="18"/>
          <w:szCs w:val="18"/>
          <w:shd w:val="clear" w:color="auto" w:fill="CCCCCC"/>
        </w:rPr>
        <w:t>»</w:t>
      </w:r>
      <w:r w:rsidRPr="00083830">
        <w:rPr>
          <w:rFonts w:ascii="Tahoma" w:eastAsia="Arial Unicode MS" w:hAnsi="Tahoma" w:cs="Tahoma"/>
          <w:b/>
          <w:bCs/>
          <w:i/>
          <w:iCs/>
          <w:sz w:val="18"/>
          <w:szCs w:val="18"/>
          <w:shd w:val="clear" w:color="auto" w:fill="CCCCCC"/>
        </w:rPr>
        <w:t xml:space="preserve"> είναι πλήρη</w:t>
      </w:r>
      <w:r>
        <w:rPr>
          <w:rFonts w:ascii="Tahoma" w:eastAsia="Arial Unicode MS" w:hAnsi="Tahoma" w:cs="Tahoma"/>
          <w:b/>
          <w:bCs/>
          <w:i/>
          <w:iCs/>
          <w:sz w:val="18"/>
          <w:szCs w:val="18"/>
          <w:shd w:val="clear" w:color="auto" w:fill="CCCCCC"/>
        </w:rPr>
        <w:t>ς</w:t>
      </w:r>
      <w:r w:rsidRPr="00083830">
        <w:rPr>
          <w:rFonts w:ascii="Tahoma" w:eastAsia="Arial Unicode MS" w:hAnsi="Tahoma" w:cs="Tahoma"/>
          <w:b/>
          <w:bCs/>
          <w:i/>
          <w:iCs/>
          <w:sz w:val="18"/>
          <w:szCs w:val="18"/>
          <w:shd w:val="clear" w:color="auto" w:fill="CCCCCC"/>
        </w:rPr>
        <w:t>;</w:t>
      </w:r>
    </w:p>
    <w:p w14:paraId="0B240702" w14:textId="77777777" w:rsidR="00DB1A52" w:rsidRDefault="00DB1A52" w:rsidP="00DB1A52">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Σύμφωνα με το άρθρο 93 του Ν. 4412/2016 για τις διαδικασίες σύναψης δημόσιας σύμβασης άνω των ορίων ο φάκελος «Δικαιολογητικά Συμμετοχής» περιέχει: </w:t>
      </w:r>
    </w:p>
    <w:p w14:paraId="002D8091" w14:textId="77777777" w:rsidR="00DB1A52" w:rsidRDefault="00DB1A52" w:rsidP="00DB1A52">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 Το Ευρωπαϊκό Ενιαίο Έγγραφο Σύμβασης (ΕΕΕΣ) το οποίο αποτελεί παράρτημα της Διακήρυξης και συμπληρώνεται από τον οικονομικό φορέα εν </w:t>
      </w:r>
      <w:proofErr w:type="spellStart"/>
      <w:r>
        <w:rPr>
          <w:rFonts w:ascii="Tahoma" w:eastAsia="Arial Unicode MS" w:hAnsi="Tahoma" w:cs="Tahoma"/>
          <w:bCs/>
          <w:iCs/>
          <w:sz w:val="18"/>
          <w:szCs w:val="18"/>
        </w:rPr>
        <w:t>είδει</w:t>
      </w:r>
      <w:proofErr w:type="spellEnd"/>
      <w:r>
        <w:rPr>
          <w:rFonts w:ascii="Tahoma" w:eastAsia="Arial Unicode MS" w:hAnsi="Tahoma" w:cs="Tahoma"/>
          <w:bCs/>
          <w:iCs/>
          <w:sz w:val="18"/>
          <w:szCs w:val="18"/>
        </w:rPr>
        <w:t xml:space="preserve"> ενημερωμένης υπεύθυνης δήλωσης ως προκαταρκτική απόδειξη προς αντικατάσταση των πιστοποιητικών που εκδίδουν δημόσιες αρχές ή τρίτα μέρη (βλ. άρ. 79 Ν. 4412/2016, Καν. 2016/7 και </w:t>
      </w:r>
      <w:hyperlink r:id="rId8" w:history="1">
        <w:r w:rsidR="004D26FE" w:rsidRPr="00B22145">
          <w:rPr>
            <w:rStyle w:val="Hyperlink"/>
            <w:rFonts w:ascii="Tahoma" w:eastAsia="Arial Unicode MS" w:hAnsi="Tahoma" w:cs="Tahoma"/>
            <w:bCs/>
            <w:iCs/>
            <w:sz w:val="18"/>
            <w:szCs w:val="18"/>
          </w:rPr>
          <w:t>http://www.eprocurement.gov.gr/webcenter/faces/oracle/webcenter/page/scopedMD/sd0cb90ef_26</w:t>
        </w:r>
      </w:hyperlink>
      <w:r w:rsidR="004D26FE">
        <w:rPr>
          <w:rFonts w:ascii="Tahoma" w:eastAsia="Arial Unicode MS" w:hAnsi="Tahoma" w:cs="Tahoma"/>
          <w:bCs/>
          <w:iCs/>
          <w:sz w:val="18"/>
          <w:szCs w:val="18"/>
        </w:rPr>
        <w:t xml:space="preserve"> </w:t>
      </w:r>
      <w:r w:rsidRPr="006B3C46">
        <w:rPr>
          <w:rFonts w:ascii="Tahoma" w:eastAsia="Arial Unicode MS" w:hAnsi="Tahoma" w:cs="Tahoma"/>
          <w:bCs/>
          <w:iCs/>
          <w:sz w:val="18"/>
          <w:szCs w:val="18"/>
        </w:rPr>
        <w:t>cf_4703_99d5_1561ceff660f/Page226.jspx?_afrLoop=11769776619998743&amp;_adf.ctrl-state=3hea4a4s_171#%40%3F_afrLoop%3D11769776619998743%26_adf.ctrl-state%3Dcxbuo33hg_4</w:t>
      </w:r>
      <w:r>
        <w:rPr>
          <w:rFonts w:ascii="Tahoma" w:eastAsia="Arial Unicode MS" w:hAnsi="Tahoma" w:cs="Tahoma"/>
          <w:bCs/>
          <w:iCs/>
          <w:sz w:val="18"/>
          <w:szCs w:val="18"/>
        </w:rPr>
        <w:t>)</w:t>
      </w:r>
    </w:p>
    <w:p w14:paraId="6CA9EDED"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Την εγγύηση συμμετοχής του άρθρου 72 παρ 1 περ. α Ν. 4412/2016</w:t>
      </w:r>
      <w:r w:rsidRPr="00083830">
        <w:rPr>
          <w:rFonts w:ascii="Tahoma" w:eastAsia="Arial Unicode MS" w:hAnsi="Tahoma" w:cs="Tahoma"/>
          <w:bCs/>
          <w:iCs/>
          <w:sz w:val="18"/>
          <w:szCs w:val="18"/>
        </w:rPr>
        <w:t xml:space="preserve">. </w:t>
      </w:r>
    </w:p>
    <w:p w14:paraId="4E19803B"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Επιπλέον, σε περίπτωση που πρόκειται για ανάθεση με αντικείμενο άνω του 1.000.000 Ευρώ, άνευ ΦΠΑ, θα πρέπει να ελέγχονται και τα δικαιολογητικά για τον έλεγχο ονομαστικοποίησης μετοχών δηλαδή:</w:t>
      </w:r>
    </w:p>
    <w:p w14:paraId="43592549" w14:textId="77777777" w:rsidR="00DB1A52" w:rsidRPr="00083830" w:rsidRDefault="00DB1A52" w:rsidP="00DB1A52">
      <w:pPr>
        <w:numPr>
          <w:ilvl w:val="0"/>
          <w:numId w:val="23"/>
        </w:num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
          <w:bCs/>
          <w:iCs/>
          <w:sz w:val="18"/>
          <w:szCs w:val="18"/>
        </w:rPr>
        <w:t>πιστοποιητικό</w:t>
      </w:r>
      <w:r w:rsidRPr="00083830">
        <w:rPr>
          <w:rFonts w:ascii="Tahoma" w:eastAsia="Arial Unicode MS" w:hAnsi="Tahoma" w:cs="Tahoma"/>
          <w:bCs/>
          <w:iCs/>
          <w:sz w:val="18"/>
          <w:szCs w:val="18"/>
        </w:rPr>
        <w:t xml:space="preserve"> της αρμόδιας για την εποπτεία της ανώνυμης εταιρείας αρχής, με το οποίο βεβαιώνεται ότι οι μετοχές της είναι ονομαστικές με βάση το καταστατικό της και </w:t>
      </w:r>
    </w:p>
    <w:p w14:paraId="4DF830CB" w14:textId="77777777" w:rsidR="00DB1A52" w:rsidRPr="00083830" w:rsidRDefault="00DB1A52" w:rsidP="00DB1A52">
      <w:pPr>
        <w:numPr>
          <w:ilvl w:val="0"/>
          <w:numId w:val="23"/>
        </w:num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
          <w:bCs/>
          <w:iCs/>
          <w:sz w:val="18"/>
          <w:szCs w:val="18"/>
        </w:rPr>
        <w:lastRenderedPageBreak/>
        <w:t>αναλυτική κατάσταση</w:t>
      </w:r>
      <w:r w:rsidRPr="00083830">
        <w:rPr>
          <w:rFonts w:ascii="Tahoma" w:eastAsia="Arial Unicode MS" w:hAnsi="Tahoma" w:cs="Tahoma"/>
          <w:bCs/>
          <w:iCs/>
          <w:sz w:val="18"/>
          <w:szCs w:val="18"/>
        </w:rPr>
        <w:t xml:space="preserve"> με τα στοιχεία των μετόχων της και τον αριθμό των μετοχών κάθε μετόχου, όπως έχουν καταχωρισθεί στο οικείο βιβλίο της εταιρείας το πολύ τριάντα εργάσιμες ημέρες πριν από την ημέρα υποβολής της προσφοράς). </w:t>
      </w:r>
    </w:p>
    <w:p w14:paraId="4574BC54" w14:textId="77777777" w:rsidR="00DB1A52" w:rsidRPr="00083830" w:rsidRDefault="00DB1A52" w:rsidP="00DB1A5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Μάλιστα, έχει νομολογιακά κριθεί (βλ. εφαρμοστέο δίκαιο) ότι λαμβανομένων υπόψη των ιδιαιτέρως σοβαρών συνεπειών που συνεπάγεται για τη νομιμότητα της συμμετοχής σε δημόσιο διαγωνισμό η μη υποβολή των ανωτέρω δικαιολογητικών, η προκήρυξη του διαγωνισμού, δεν αρκεί να παραπέμπει γενικώς στη σχετική νομοθεσία (Ν. 3310/2005), αλλά πρέπει να περιέχει ειδική ρήτρα περί υποβολής των προαναφερθέντων δικαιολογητικών, είτε με παραπομπή στις συγκεκριμένες διατάξεις του Ν. 3310/2005 και του ΠΔ 82/1996 που θεσπίζουν τη σχετική υποχρέωση, είτε με απαρίθμηση των συγκεκριμένων δικαιολογητικών που πρέπει να υποβληθούν.</w:t>
      </w:r>
    </w:p>
    <w:p w14:paraId="2A69C187"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Εφαρμοστέο δίκαιο/Νομολογία:</w:t>
      </w:r>
    </w:p>
    <w:p w14:paraId="363217CF" w14:textId="77777777" w:rsidR="00DB1A52" w:rsidRPr="00083830" w:rsidRDefault="00DB1A52" w:rsidP="00C01A22">
      <w:pPr>
        <w:spacing w:before="120" w:after="120" w:line="280" w:lineRule="exact"/>
        <w:jc w:val="both"/>
        <w:rPr>
          <w:rFonts w:ascii="Tahoma" w:eastAsia="Arial Unicode MS" w:hAnsi="Tahoma" w:cs="Tahoma"/>
          <w:sz w:val="18"/>
          <w:szCs w:val="18"/>
        </w:rPr>
      </w:pPr>
      <w:r>
        <w:rPr>
          <w:rFonts w:ascii="Tahoma" w:eastAsia="Arial Unicode MS" w:hAnsi="Tahoma" w:cs="Tahoma"/>
          <w:bCs/>
          <w:iCs/>
          <w:sz w:val="18"/>
          <w:szCs w:val="18"/>
        </w:rPr>
        <w:t>ά</w:t>
      </w:r>
      <w:r w:rsidRPr="00083830">
        <w:rPr>
          <w:rFonts w:ascii="Tahoma" w:eastAsia="Arial Unicode MS" w:hAnsi="Tahoma" w:cs="Tahoma"/>
          <w:bCs/>
          <w:iCs/>
          <w:sz w:val="18"/>
          <w:szCs w:val="18"/>
        </w:rPr>
        <w:t>ρ.</w:t>
      </w:r>
      <w:r>
        <w:rPr>
          <w:rFonts w:ascii="Tahoma" w:eastAsia="Arial Unicode MS" w:hAnsi="Tahoma" w:cs="Tahoma"/>
          <w:bCs/>
          <w:iCs/>
          <w:sz w:val="18"/>
          <w:szCs w:val="18"/>
        </w:rPr>
        <w:t xml:space="preserve"> 93, 79, 72 παρ. 1 περ. α Ν. 4412/2016</w:t>
      </w:r>
    </w:p>
    <w:p w14:paraId="3AC829C8" w14:textId="77777777" w:rsidR="00DB1A52" w:rsidRPr="00083830" w:rsidRDefault="00DB1A52" w:rsidP="00C01A22">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ά</w:t>
      </w:r>
      <w:r w:rsidRPr="00083830">
        <w:rPr>
          <w:rFonts w:ascii="Tahoma" w:eastAsia="Arial Unicode MS" w:hAnsi="Tahoma" w:cs="Tahoma"/>
          <w:sz w:val="18"/>
          <w:szCs w:val="18"/>
        </w:rPr>
        <w:t>ρ.</w:t>
      </w:r>
      <w:r>
        <w:rPr>
          <w:rFonts w:ascii="Tahoma" w:eastAsia="Arial Unicode MS" w:hAnsi="Tahoma" w:cs="Tahoma"/>
          <w:sz w:val="18"/>
          <w:szCs w:val="18"/>
        </w:rPr>
        <w:t xml:space="preserve">308, 302 παρ.1 περ.α, </w:t>
      </w:r>
      <w:r w:rsidRPr="00083830">
        <w:rPr>
          <w:rFonts w:ascii="Tahoma" w:eastAsia="Arial Unicode MS" w:hAnsi="Tahoma" w:cs="Tahoma"/>
          <w:sz w:val="18"/>
          <w:szCs w:val="18"/>
        </w:rPr>
        <w:t xml:space="preserve">8 παρ. 1, 4, 6, 7 του Ν. 3310/2005, όπως </w:t>
      </w:r>
      <w:r w:rsidR="005D256B">
        <w:rPr>
          <w:rFonts w:ascii="Tahoma" w:eastAsia="Arial Unicode MS" w:hAnsi="Tahoma" w:cs="Tahoma"/>
          <w:sz w:val="18"/>
          <w:szCs w:val="18"/>
        </w:rPr>
        <w:t>τροποποιήθηκε και ισχύει</w:t>
      </w:r>
      <w:r w:rsidRPr="00083830">
        <w:rPr>
          <w:rFonts w:ascii="Tahoma" w:eastAsia="Arial Unicode MS" w:hAnsi="Tahoma" w:cs="Tahoma"/>
          <w:sz w:val="18"/>
          <w:szCs w:val="18"/>
        </w:rPr>
        <w:t xml:space="preserve"> </w:t>
      </w:r>
      <w:r>
        <w:rPr>
          <w:rFonts w:ascii="Tahoma" w:eastAsia="Arial Unicode MS" w:hAnsi="Tahoma" w:cs="Tahoma"/>
          <w:sz w:val="18"/>
          <w:szCs w:val="18"/>
        </w:rPr>
        <w:t>Κανονισμός 2016/7</w:t>
      </w:r>
    </w:p>
    <w:p w14:paraId="2BF79F5F" w14:textId="77777777" w:rsidR="00DB1A52" w:rsidRDefault="00DB1A52" w:rsidP="00C01A22">
      <w:pPr>
        <w:spacing w:before="120" w:after="12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 xml:space="preserve">ΣτΕ 2360/2009, 1095/2009, Ε.Α. 42/2010,  324/2009, </w:t>
      </w:r>
    </w:p>
    <w:p w14:paraId="55A9BE73" w14:textId="77777777" w:rsidR="00DB1A52" w:rsidRPr="00083830" w:rsidRDefault="00DB1A52" w:rsidP="00DB1A52">
      <w:pPr>
        <w:spacing w:before="240" w:line="280" w:lineRule="exact"/>
        <w:jc w:val="both"/>
        <w:rPr>
          <w:rFonts w:ascii="Tahoma" w:eastAsia="Arial Unicode MS" w:hAnsi="Tahoma" w:cs="Tahoma"/>
          <w:b/>
          <w:bCs/>
          <w:sz w:val="18"/>
          <w:szCs w:val="18"/>
        </w:rPr>
      </w:pPr>
      <w:r w:rsidRPr="00083830">
        <w:rPr>
          <w:rFonts w:ascii="Tahoma" w:eastAsia="Arial Unicode MS" w:hAnsi="Tahoma" w:cs="Tahoma"/>
          <w:b/>
          <w:bCs/>
          <w:sz w:val="18"/>
          <w:szCs w:val="18"/>
        </w:rPr>
        <w:t xml:space="preserve">Τεκμηρίωση δικαιούχου : </w:t>
      </w:r>
    </w:p>
    <w:p w14:paraId="6BFC31CB" w14:textId="77777777" w:rsidR="00DB1A52" w:rsidRDefault="00DB1A52" w:rsidP="00DB1A52">
      <w:pPr>
        <w:spacing w:after="240" w:line="280" w:lineRule="exact"/>
        <w:jc w:val="both"/>
        <w:rPr>
          <w:rFonts w:ascii="Tahoma" w:eastAsia="Arial Unicode MS" w:hAnsi="Tahoma" w:cs="Tahoma"/>
          <w:bCs/>
          <w:iCs/>
          <w:sz w:val="18"/>
          <w:szCs w:val="18"/>
        </w:rPr>
      </w:pPr>
      <w:r w:rsidRPr="00083830">
        <w:rPr>
          <w:rFonts w:ascii="Tahoma" w:eastAsia="Arial Unicode MS" w:hAnsi="Tahoma" w:cs="Tahoma"/>
          <w:bCs/>
          <w:iCs/>
          <w:sz w:val="18"/>
          <w:szCs w:val="18"/>
        </w:rPr>
        <w:t>Παραπομπή σε άρθρα/ σελίδες της προκήρυξης</w:t>
      </w:r>
    </w:p>
    <w:p w14:paraId="450F27CA" w14:textId="77777777" w:rsidR="00DB1A52" w:rsidRPr="00083830" w:rsidRDefault="00DB1A52" w:rsidP="00DB1A52">
      <w:pPr>
        <w:spacing w:after="240" w:line="280" w:lineRule="exact"/>
        <w:jc w:val="both"/>
        <w:rPr>
          <w:rFonts w:ascii="Tahoma" w:eastAsia="Arial Unicode MS" w:hAnsi="Tahoma" w:cs="Tahoma"/>
          <w:bCs/>
          <w:iCs/>
          <w:sz w:val="18"/>
          <w:szCs w:val="18"/>
        </w:rPr>
      </w:pPr>
    </w:p>
    <w:p w14:paraId="717651B6" w14:textId="77777777" w:rsidR="00DB1A52" w:rsidRPr="00083830" w:rsidRDefault="00DB1A52" w:rsidP="00DB1A52">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C56807">
        <w:rPr>
          <w:rFonts w:ascii="Tahoma" w:eastAsia="Arial Unicode MS" w:hAnsi="Tahoma" w:cs="Tahoma"/>
          <w:b/>
          <w:bCs/>
          <w:i/>
          <w:iCs/>
          <w:sz w:val="18"/>
          <w:szCs w:val="18"/>
        </w:rPr>
        <w:t>Ερώτηση 1</w:t>
      </w:r>
      <w:r w:rsidR="008F3EA2">
        <w:rPr>
          <w:rFonts w:ascii="Tahoma" w:eastAsia="Arial Unicode MS" w:hAnsi="Tahoma" w:cs="Tahoma"/>
          <w:b/>
          <w:bCs/>
          <w:i/>
          <w:iCs/>
          <w:sz w:val="18"/>
          <w:szCs w:val="18"/>
        </w:rPr>
        <w:t>9</w:t>
      </w:r>
      <w:r w:rsidRPr="00C56807">
        <w:rPr>
          <w:rFonts w:ascii="Tahoma" w:eastAsia="Arial Unicode MS" w:hAnsi="Tahoma" w:cs="Tahoma"/>
          <w:b/>
          <w:bCs/>
          <w:i/>
          <w:iCs/>
          <w:sz w:val="18"/>
          <w:szCs w:val="18"/>
        </w:rPr>
        <w:t>:</w:t>
      </w:r>
      <w:r w:rsidR="0063727B">
        <w:rPr>
          <w:rFonts w:ascii="Tahoma" w:eastAsia="Arial Unicode MS" w:hAnsi="Tahoma" w:cs="Tahoma"/>
          <w:b/>
          <w:bCs/>
          <w:i/>
          <w:iCs/>
          <w:sz w:val="18"/>
          <w:szCs w:val="18"/>
        </w:rPr>
        <w:t xml:space="preserve"> </w:t>
      </w:r>
      <w:r w:rsidRPr="00083830">
        <w:rPr>
          <w:rFonts w:ascii="Tahoma" w:eastAsia="Arial Unicode MS" w:hAnsi="Tahoma" w:cs="Tahoma"/>
          <w:b/>
          <w:bCs/>
          <w:i/>
          <w:iCs/>
          <w:sz w:val="18"/>
          <w:szCs w:val="18"/>
        </w:rPr>
        <w:t>Προβλέπονται όλοι οι</w:t>
      </w:r>
      <w:r>
        <w:rPr>
          <w:rFonts w:ascii="Tahoma" w:eastAsia="Arial Unicode MS" w:hAnsi="Tahoma" w:cs="Tahoma"/>
          <w:b/>
          <w:bCs/>
          <w:i/>
          <w:iCs/>
          <w:sz w:val="18"/>
          <w:szCs w:val="18"/>
        </w:rPr>
        <w:t xml:space="preserve"> </w:t>
      </w:r>
      <w:r w:rsidRPr="00083830">
        <w:rPr>
          <w:rFonts w:ascii="Tahoma" w:eastAsia="Arial Unicode MS" w:hAnsi="Tahoma" w:cs="Tahoma"/>
          <w:b/>
          <w:bCs/>
          <w:i/>
          <w:iCs/>
          <w:sz w:val="18"/>
          <w:szCs w:val="18"/>
        </w:rPr>
        <w:t>λόγοι αποκλεισμού που προβλέπει το κανονιστικό πλαίσιο της προκήρυξης;</w:t>
      </w:r>
    </w:p>
    <w:p w14:paraId="6329B172" w14:textId="77777777" w:rsidR="00A30C79" w:rsidRDefault="00DB1A52" w:rsidP="00DB1A52">
      <w:pPr>
        <w:spacing w:before="120" w:after="120" w:line="280" w:lineRule="exact"/>
        <w:jc w:val="both"/>
        <w:rPr>
          <w:rFonts w:ascii="Tahoma" w:eastAsia="Arial Unicode MS" w:hAnsi="Tahoma" w:cs="Tahoma"/>
          <w:bCs/>
          <w:sz w:val="18"/>
          <w:szCs w:val="18"/>
        </w:rPr>
      </w:pPr>
      <w:r w:rsidRPr="00083830">
        <w:rPr>
          <w:rFonts w:ascii="Tahoma" w:eastAsia="Arial Unicode MS" w:hAnsi="Tahoma" w:cs="Tahoma"/>
          <w:bCs/>
          <w:iCs/>
          <w:sz w:val="18"/>
          <w:szCs w:val="18"/>
        </w:rPr>
        <w:t>Οι λόγοι για τους οποίους ένας υποψήφιος μπορεί να αποκλειστεί από τη συμμετοχή σε δημόσια σύμβαση είναι οι αναφερόμενοι στα αρ.</w:t>
      </w:r>
      <w:r w:rsidR="000F2944">
        <w:rPr>
          <w:rFonts w:ascii="Tahoma" w:eastAsia="Arial Unicode MS" w:hAnsi="Tahoma" w:cs="Tahoma"/>
          <w:bCs/>
          <w:iCs/>
          <w:sz w:val="18"/>
          <w:szCs w:val="18"/>
        </w:rPr>
        <w:t xml:space="preserve"> </w:t>
      </w:r>
      <w:r>
        <w:rPr>
          <w:rFonts w:ascii="Tahoma" w:eastAsia="Arial Unicode MS" w:hAnsi="Tahoma" w:cs="Tahoma"/>
          <w:bCs/>
          <w:iCs/>
          <w:sz w:val="18"/>
          <w:szCs w:val="18"/>
        </w:rPr>
        <w:t xml:space="preserve">73 </w:t>
      </w:r>
      <w:r w:rsidR="000F2944">
        <w:rPr>
          <w:rFonts w:ascii="Tahoma" w:eastAsia="Arial Unicode MS" w:hAnsi="Tahoma" w:cs="Tahoma"/>
          <w:bCs/>
          <w:iCs/>
          <w:sz w:val="18"/>
          <w:szCs w:val="18"/>
        </w:rPr>
        <w:t xml:space="preserve">και </w:t>
      </w:r>
      <w:r>
        <w:rPr>
          <w:rFonts w:ascii="Tahoma" w:eastAsia="Arial Unicode MS" w:hAnsi="Tahoma" w:cs="Tahoma"/>
          <w:bCs/>
          <w:iCs/>
          <w:sz w:val="18"/>
          <w:szCs w:val="18"/>
        </w:rPr>
        <w:t xml:space="preserve">305 </w:t>
      </w:r>
      <w:r w:rsidR="00D217B5">
        <w:rPr>
          <w:rFonts w:ascii="Tahoma" w:eastAsia="Arial Unicode MS" w:hAnsi="Tahoma" w:cs="Tahoma"/>
          <w:bCs/>
          <w:iCs/>
          <w:sz w:val="18"/>
          <w:szCs w:val="18"/>
        </w:rPr>
        <w:t>του Ν</w:t>
      </w:r>
      <w:r>
        <w:rPr>
          <w:rFonts w:ascii="Tahoma" w:eastAsia="Arial Unicode MS" w:hAnsi="Tahoma" w:cs="Tahoma"/>
          <w:bCs/>
          <w:iCs/>
          <w:sz w:val="18"/>
          <w:szCs w:val="18"/>
        </w:rPr>
        <w:t xml:space="preserve">. 4412/2016 </w:t>
      </w:r>
      <w:r w:rsidRPr="00083830">
        <w:rPr>
          <w:rFonts w:ascii="Tahoma" w:eastAsia="Arial Unicode MS" w:hAnsi="Tahoma" w:cs="Tahoma"/>
          <w:bCs/>
          <w:iCs/>
          <w:sz w:val="18"/>
          <w:szCs w:val="18"/>
        </w:rPr>
        <w:t xml:space="preserve">, καθώς επίσης και να τεκμηριώνονται </w:t>
      </w:r>
      <w:r>
        <w:rPr>
          <w:rFonts w:ascii="Tahoma" w:eastAsia="Arial Unicode MS" w:hAnsi="Tahoma" w:cs="Tahoma"/>
          <w:bCs/>
          <w:iCs/>
          <w:sz w:val="18"/>
          <w:szCs w:val="18"/>
        </w:rPr>
        <w:t xml:space="preserve">στο στάδιο κατακύρωσης </w:t>
      </w:r>
      <w:r w:rsidRPr="00083830">
        <w:rPr>
          <w:rFonts w:ascii="Tahoma" w:eastAsia="Arial Unicode MS" w:hAnsi="Tahoma" w:cs="Tahoma"/>
          <w:bCs/>
          <w:iCs/>
          <w:sz w:val="18"/>
          <w:szCs w:val="18"/>
        </w:rPr>
        <w:t>με τους τρόπους που προβλέπονται στα άρθρα αυτά (δηλαδή είτε με τα προβλεπόμενα έγγραφα είτε με ένορκη βεβαίωση του ενδιαφερόμενου ή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w:t>
      </w:r>
      <w:r w:rsidR="0050547D">
        <w:rPr>
          <w:rFonts w:ascii="Tahoma" w:eastAsia="Arial Unicode MS" w:hAnsi="Tahoma" w:cs="Tahoma"/>
          <w:bCs/>
          <w:iCs/>
          <w:sz w:val="18"/>
          <w:szCs w:val="18"/>
        </w:rPr>
        <w:t xml:space="preserve"> </w:t>
      </w:r>
    </w:p>
    <w:p w14:paraId="518945D8" w14:textId="77777777" w:rsidR="00DB1A52" w:rsidRDefault="00DB1A52" w:rsidP="00DB1A52">
      <w:pPr>
        <w:spacing w:before="120" w:after="120" w:line="280" w:lineRule="exact"/>
        <w:jc w:val="both"/>
        <w:rPr>
          <w:rFonts w:ascii="Tahoma" w:eastAsia="Arial Unicode MS" w:hAnsi="Tahoma" w:cs="Tahoma"/>
          <w:bCs/>
          <w:sz w:val="18"/>
          <w:szCs w:val="18"/>
        </w:rPr>
      </w:pPr>
      <w:r w:rsidRPr="00083830">
        <w:rPr>
          <w:rFonts w:ascii="Tahoma" w:eastAsia="Arial Unicode MS" w:hAnsi="Tahoma" w:cs="Tahoma"/>
          <w:bCs/>
          <w:sz w:val="18"/>
          <w:szCs w:val="18"/>
        </w:rPr>
        <w:t xml:space="preserve">Επισημαίνεται περαιτέρω ότι </w:t>
      </w:r>
      <w:r>
        <w:rPr>
          <w:rFonts w:ascii="Tahoma" w:eastAsia="Arial Unicode MS" w:hAnsi="Tahoma" w:cs="Tahoma"/>
          <w:bCs/>
          <w:sz w:val="18"/>
          <w:szCs w:val="18"/>
        </w:rPr>
        <w:t>σύμφωνα με τα άρθρα 48 και 280 του Ν. 4412/2016</w:t>
      </w:r>
      <w:r w:rsidR="00A30C79">
        <w:rPr>
          <w:rFonts w:ascii="Tahoma" w:eastAsia="Arial Unicode MS" w:hAnsi="Tahoma" w:cs="Tahoma"/>
          <w:bCs/>
          <w:sz w:val="18"/>
          <w:szCs w:val="18"/>
        </w:rPr>
        <w:t xml:space="preserve">, </w:t>
      </w:r>
      <w:r>
        <w:rPr>
          <w:rFonts w:ascii="Tahoma" w:eastAsia="Arial Unicode MS" w:hAnsi="Tahoma" w:cs="Tahoma"/>
          <w:bCs/>
          <w:sz w:val="18"/>
          <w:szCs w:val="18"/>
        </w:rPr>
        <w:t>εάν ένας προσφέρων ή μια επιχείρηση που σχετίζεται με αυτόν</w:t>
      </w:r>
      <w:r w:rsidR="00A30C79">
        <w:rPr>
          <w:rFonts w:ascii="Tahoma" w:eastAsia="Arial Unicode MS" w:hAnsi="Tahoma" w:cs="Tahoma"/>
          <w:bCs/>
          <w:sz w:val="18"/>
          <w:szCs w:val="18"/>
        </w:rPr>
        <w:t>,</w:t>
      </w:r>
      <w:r>
        <w:rPr>
          <w:rFonts w:ascii="Tahoma" w:eastAsia="Arial Unicode MS" w:hAnsi="Tahoma" w:cs="Tahoma"/>
          <w:bCs/>
          <w:sz w:val="18"/>
          <w:szCs w:val="18"/>
        </w:rPr>
        <w:t xml:space="preserve"> έχει παράσχει συμβουλές στην Αναθέτουσα Αρχή ή έχει εμπλακεί με οποιοδήποτε τρόπο στην προετοιμασία της διαδικασίας σύναψης σύμβασης, η Αναθέτουσα Αρχή οφείλει να διασφαλίσει τη μη στρέβλωση του ανταγωνισμού λόγω της συμμετοχής αυτού, λαμβάνοντας τα κατάλληλα μέτρα. Στα εν λόγω μέτρα περιλαμβάνεται η γνωστοποίηση στους λοιπούς υποψηφίους των πληροφοριών που ανταλλάχθηκαν με τον εμπλεκόμενο, η παροχή ευκαιρίας στον τελευταίο να αποδείξει ότι η συμμετοχή του δεν στρέβλωσε τον ανταγωνισμό, η ενημέρωση της Επιτροπής Ανταγωνισμού και της ΕΑΑΔΗΣΥ κλπ. (βλ. </w:t>
      </w:r>
      <w:r w:rsidRPr="00083830">
        <w:rPr>
          <w:rFonts w:ascii="Tahoma" w:eastAsia="Arial Unicode MS" w:hAnsi="Tahoma" w:cs="Tahoma"/>
          <w:bCs/>
          <w:sz w:val="18"/>
          <w:szCs w:val="18"/>
          <w:lang w:val="en-US"/>
        </w:rPr>
        <w:t>C</w:t>
      </w:r>
      <w:r w:rsidRPr="00083830">
        <w:rPr>
          <w:rFonts w:ascii="Tahoma" w:eastAsia="Arial Unicode MS" w:hAnsi="Tahoma" w:cs="Tahoma"/>
          <w:bCs/>
          <w:sz w:val="18"/>
          <w:szCs w:val="18"/>
        </w:rPr>
        <w:t xml:space="preserve">- 21/03 και </w:t>
      </w:r>
      <w:r w:rsidRPr="00083830">
        <w:rPr>
          <w:rFonts w:ascii="Tahoma" w:eastAsia="Arial Unicode MS" w:hAnsi="Tahoma" w:cs="Tahoma"/>
          <w:bCs/>
          <w:sz w:val="18"/>
          <w:szCs w:val="18"/>
          <w:lang w:val="en-US"/>
        </w:rPr>
        <w:t>C</w:t>
      </w:r>
      <w:r w:rsidRPr="00083830">
        <w:rPr>
          <w:rFonts w:ascii="Tahoma" w:eastAsia="Arial Unicode MS" w:hAnsi="Tahoma" w:cs="Tahoma"/>
          <w:bCs/>
          <w:sz w:val="18"/>
          <w:szCs w:val="18"/>
        </w:rPr>
        <w:t>-34/03</w:t>
      </w:r>
      <w:r>
        <w:rPr>
          <w:rFonts w:ascii="Tahoma" w:eastAsia="Arial Unicode MS" w:hAnsi="Tahoma" w:cs="Tahoma"/>
          <w:bCs/>
          <w:sz w:val="18"/>
          <w:szCs w:val="18"/>
        </w:rPr>
        <w:t xml:space="preserve"> υ</w:t>
      </w:r>
      <w:r w:rsidRPr="00083830">
        <w:rPr>
          <w:rFonts w:ascii="Tahoma" w:eastAsia="Arial Unicode MS" w:hAnsi="Tahoma" w:cs="Tahoma"/>
          <w:bCs/>
          <w:sz w:val="18"/>
          <w:szCs w:val="18"/>
        </w:rPr>
        <w:t xml:space="preserve">πόθεση </w:t>
      </w:r>
      <w:proofErr w:type="spellStart"/>
      <w:r w:rsidRPr="00083830">
        <w:rPr>
          <w:rFonts w:ascii="Tahoma" w:eastAsia="Arial Unicode MS" w:hAnsi="Tahoma" w:cs="Tahoma"/>
          <w:bCs/>
          <w:sz w:val="18"/>
          <w:szCs w:val="18"/>
          <w:lang w:val="en-US"/>
        </w:rPr>
        <w:t>FabricomSA</w:t>
      </w:r>
      <w:proofErr w:type="spellEnd"/>
      <w:r>
        <w:rPr>
          <w:rFonts w:ascii="Tahoma" w:eastAsia="Arial Unicode MS" w:hAnsi="Tahoma" w:cs="Tahoma"/>
          <w:bCs/>
          <w:sz w:val="18"/>
          <w:szCs w:val="18"/>
        </w:rPr>
        <w:t>)</w:t>
      </w:r>
      <w:r w:rsidR="00E10126">
        <w:rPr>
          <w:rFonts w:ascii="Tahoma" w:eastAsia="Arial Unicode MS" w:hAnsi="Tahoma" w:cs="Tahoma"/>
          <w:bCs/>
          <w:sz w:val="18"/>
          <w:szCs w:val="18"/>
        </w:rPr>
        <w:t>.</w:t>
      </w:r>
    </w:p>
    <w:p w14:paraId="1A494ABC" w14:textId="77777777" w:rsidR="00DB1A52" w:rsidRPr="00083830" w:rsidRDefault="00DB1A52" w:rsidP="00DB1A52">
      <w:pPr>
        <w:spacing w:before="120" w:after="120" w:line="280" w:lineRule="exact"/>
        <w:jc w:val="both"/>
        <w:rPr>
          <w:rFonts w:ascii="Tahoma" w:eastAsia="Arial Unicode MS" w:hAnsi="Tahoma" w:cs="Tahoma"/>
          <w:b/>
          <w:bCs/>
          <w:iCs/>
          <w:sz w:val="18"/>
          <w:szCs w:val="18"/>
        </w:rPr>
      </w:pPr>
      <w:r w:rsidRPr="00083830">
        <w:rPr>
          <w:rFonts w:ascii="Tahoma" w:eastAsia="Arial Unicode MS" w:hAnsi="Tahoma" w:cs="Tahoma"/>
          <w:b/>
          <w:bCs/>
          <w:iCs/>
          <w:sz w:val="18"/>
          <w:szCs w:val="18"/>
        </w:rPr>
        <w:t>Εφαρμοστέο δίκαιο/Νομολογία :</w:t>
      </w:r>
    </w:p>
    <w:p w14:paraId="08C4CAEB" w14:textId="77777777" w:rsidR="00DB1A52" w:rsidRPr="00083830" w:rsidRDefault="00E10126" w:rsidP="00996171">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DB1A52" w:rsidRPr="00083830">
        <w:rPr>
          <w:rFonts w:ascii="Tahoma" w:eastAsia="Arial Unicode MS" w:hAnsi="Tahoma" w:cs="Tahoma"/>
          <w:bCs/>
          <w:iCs/>
          <w:sz w:val="18"/>
          <w:szCs w:val="18"/>
        </w:rPr>
        <w:t>ρ.</w:t>
      </w:r>
      <w:r w:rsidR="00DB1A52">
        <w:rPr>
          <w:rFonts w:ascii="Tahoma" w:eastAsia="Arial Unicode MS" w:hAnsi="Tahoma" w:cs="Tahoma"/>
          <w:bCs/>
          <w:iCs/>
          <w:sz w:val="18"/>
          <w:szCs w:val="18"/>
        </w:rPr>
        <w:t>48, 73 και 74 Ν. 4412/2106</w:t>
      </w:r>
    </w:p>
    <w:p w14:paraId="00A94AD4" w14:textId="77777777" w:rsidR="00DB1A52" w:rsidRPr="00083830" w:rsidRDefault="00E10126" w:rsidP="00996171">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DB1A52" w:rsidRPr="00083830">
        <w:rPr>
          <w:rFonts w:ascii="Tahoma" w:eastAsia="Arial Unicode MS" w:hAnsi="Tahoma" w:cs="Tahoma"/>
          <w:bCs/>
          <w:iCs/>
          <w:sz w:val="18"/>
          <w:szCs w:val="18"/>
        </w:rPr>
        <w:t>ρ.</w:t>
      </w:r>
      <w:r w:rsidR="00DB1A52">
        <w:rPr>
          <w:rFonts w:ascii="Tahoma" w:eastAsia="Arial Unicode MS" w:hAnsi="Tahoma" w:cs="Tahoma"/>
          <w:bCs/>
          <w:iCs/>
          <w:sz w:val="18"/>
          <w:szCs w:val="18"/>
        </w:rPr>
        <w:t xml:space="preserve">280, 305 και 306 Ν. 4412/2016 </w:t>
      </w:r>
    </w:p>
    <w:p w14:paraId="79A855FE" w14:textId="77777777" w:rsidR="00996171" w:rsidRDefault="00DB1A52" w:rsidP="00996171">
      <w:pPr>
        <w:spacing w:before="120" w:after="120" w:line="280" w:lineRule="exact"/>
        <w:jc w:val="both"/>
        <w:rPr>
          <w:rFonts w:ascii="Tahoma" w:eastAsia="Arial Unicode MS" w:hAnsi="Tahoma" w:cs="Tahoma"/>
          <w:bCs/>
          <w:sz w:val="18"/>
          <w:szCs w:val="18"/>
        </w:rPr>
      </w:pPr>
      <w:r w:rsidRPr="00083830">
        <w:rPr>
          <w:rFonts w:ascii="Tahoma" w:eastAsia="Arial Unicode MS" w:hAnsi="Tahoma" w:cs="Tahoma"/>
          <w:bCs/>
          <w:sz w:val="18"/>
          <w:szCs w:val="18"/>
          <w:lang w:val="en-US"/>
        </w:rPr>
        <w:t>C</w:t>
      </w:r>
      <w:r w:rsidRPr="00083830">
        <w:rPr>
          <w:rFonts w:ascii="Tahoma" w:eastAsia="Arial Unicode MS" w:hAnsi="Tahoma" w:cs="Tahoma"/>
          <w:bCs/>
          <w:sz w:val="18"/>
          <w:szCs w:val="18"/>
        </w:rPr>
        <w:t xml:space="preserve">- 21/03 και </w:t>
      </w:r>
      <w:r w:rsidRPr="00083830">
        <w:rPr>
          <w:rFonts w:ascii="Tahoma" w:eastAsia="Arial Unicode MS" w:hAnsi="Tahoma" w:cs="Tahoma"/>
          <w:bCs/>
          <w:sz w:val="18"/>
          <w:szCs w:val="18"/>
          <w:lang w:val="en-US"/>
        </w:rPr>
        <w:t>C</w:t>
      </w:r>
      <w:r w:rsidRPr="00083830">
        <w:rPr>
          <w:rFonts w:ascii="Tahoma" w:eastAsia="Arial Unicode MS" w:hAnsi="Tahoma" w:cs="Tahoma"/>
          <w:bCs/>
          <w:sz w:val="18"/>
          <w:szCs w:val="18"/>
        </w:rPr>
        <w:t>-34/03</w:t>
      </w:r>
      <w:r>
        <w:rPr>
          <w:rFonts w:ascii="Tahoma" w:eastAsia="Arial Unicode MS" w:hAnsi="Tahoma" w:cs="Tahoma"/>
          <w:bCs/>
          <w:sz w:val="18"/>
          <w:szCs w:val="18"/>
        </w:rPr>
        <w:t xml:space="preserve"> υ</w:t>
      </w:r>
      <w:r w:rsidRPr="00083830">
        <w:rPr>
          <w:rFonts w:ascii="Tahoma" w:eastAsia="Arial Unicode MS" w:hAnsi="Tahoma" w:cs="Tahoma"/>
          <w:bCs/>
          <w:sz w:val="18"/>
          <w:szCs w:val="18"/>
        </w:rPr>
        <w:t xml:space="preserve">πόθεση </w:t>
      </w:r>
      <w:proofErr w:type="spellStart"/>
      <w:r w:rsidRPr="00083830">
        <w:rPr>
          <w:rFonts w:ascii="Tahoma" w:eastAsia="Arial Unicode MS" w:hAnsi="Tahoma" w:cs="Tahoma"/>
          <w:bCs/>
          <w:sz w:val="18"/>
          <w:szCs w:val="18"/>
          <w:lang w:val="en-US"/>
        </w:rPr>
        <w:t>Fabricom</w:t>
      </w:r>
      <w:proofErr w:type="spellEnd"/>
      <w:r>
        <w:rPr>
          <w:rFonts w:ascii="Tahoma" w:eastAsia="Arial Unicode MS" w:hAnsi="Tahoma" w:cs="Tahoma"/>
          <w:bCs/>
          <w:sz w:val="18"/>
          <w:szCs w:val="18"/>
        </w:rPr>
        <w:t xml:space="preserve"> </w:t>
      </w:r>
      <w:r w:rsidRPr="00083830">
        <w:rPr>
          <w:rFonts w:ascii="Tahoma" w:eastAsia="Arial Unicode MS" w:hAnsi="Tahoma" w:cs="Tahoma"/>
          <w:bCs/>
          <w:sz w:val="18"/>
          <w:szCs w:val="18"/>
          <w:lang w:val="en-US"/>
        </w:rPr>
        <w:t>SA</w:t>
      </w:r>
      <w:r>
        <w:rPr>
          <w:rFonts w:ascii="Tahoma" w:eastAsia="Arial Unicode MS" w:hAnsi="Tahoma" w:cs="Tahoma"/>
          <w:bCs/>
          <w:sz w:val="18"/>
          <w:szCs w:val="18"/>
        </w:rPr>
        <w:t xml:space="preserve"> </w:t>
      </w:r>
    </w:p>
    <w:p w14:paraId="49F7ED35" w14:textId="77777777" w:rsidR="00DB1A52" w:rsidRPr="00083830" w:rsidRDefault="00DB1A52" w:rsidP="00DB1A52">
      <w:pPr>
        <w:spacing w:before="240" w:line="280" w:lineRule="exact"/>
        <w:jc w:val="both"/>
        <w:rPr>
          <w:rFonts w:ascii="Tahoma" w:eastAsia="Arial Unicode MS" w:hAnsi="Tahoma" w:cs="Tahoma"/>
          <w:b/>
          <w:bCs/>
          <w:iCs/>
          <w:sz w:val="18"/>
          <w:szCs w:val="18"/>
        </w:rPr>
      </w:pPr>
      <w:r w:rsidRPr="00083830">
        <w:rPr>
          <w:rFonts w:ascii="Tahoma" w:eastAsia="Arial Unicode MS" w:hAnsi="Tahoma" w:cs="Tahoma"/>
          <w:b/>
          <w:bCs/>
          <w:iCs/>
          <w:sz w:val="18"/>
          <w:szCs w:val="18"/>
        </w:rPr>
        <w:t xml:space="preserve">Τεκμηρίωση δικαιούχου : </w:t>
      </w:r>
    </w:p>
    <w:p w14:paraId="4753D9E7" w14:textId="77777777" w:rsidR="00DB1A52" w:rsidRPr="00536CD3" w:rsidRDefault="00DB1A52" w:rsidP="00DB1A52">
      <w:pPr>
        <w:spacing w:before="120" w:after="120" w:line="280" w:lineRule="exact"/>
        <w:jc w:val="both"/>
        <w:rPr>
          <w:rFonts w:ascii="Tahoma" w:eastAsia="Arial Unicode MS" w:hAnsi="Tahoma" w:cs="Tahoma"/>
          <w:b/>
          <w:bCs/>
          <w:i/>
          <w:iCs/>
          <w:sz w:val="18"/>
          <w:szCs w:val="18"/>
        </w:rPr>
      </w:pPr>
      <w:r w:rsidRPr="00083830">
        <w:rPr>
          <w:rFonts w:ascii="Tahoma" w:eastAsia="Arial Unicode MS" w:hAnsi="Tahoma" w:cs="Tahoma"/>
          <w:bCs/>
          <w:iCs/>
          <w:sz w:val="18"/>
          <w:szCs w:val="18"/>
        </w:rPr>
        <w:t>Παραπομπή σε άρθρα/ σελίδες της προκήρυξης</w:t>
      </w:r>
    </w:p>
    <w:p w14:paraId="76DB4FFA" w14:textId="77777777" w:rsidR="00DB1A52" w:rsidRDefault="00DB1A52" w:rsidP="00DB1A52">
      <w:pPr>
        <w:spacing w:before="120" w:after="120" w:line="280" w:lineRule="exact"/>
        <w:jc w:val="both"/>
        <w:rPr>
          <w:rFonts w:ascii="Tahoma" w:eastAsia="Arial Unicode MS" w:hAnsi="Tahoma" w:cs="Tahoma"/>
          <w:b/>
          <w:bCs/>
          <w:i/>
          <w:iCs/>
          <w:sz w:val="18"/>
          <w:szCs w:val="18"/>
        </w:rPr>
      </w:pPr>
    </w:p>
    <w:p w14:paraId="56981A96" w14:textId="77777777" w:rsidR="00040681" w:rsidRDefault="00040681" w:rsidP="00DB1A52">
      <w:pPr>
        <w:spacing w:before="120" w:after="120" w:line="280" w:lineRule="exact"/>
        <w:jc w:val="both"/>
        <w:rPr>
          <w:rFonts w:ascii="Tahoma" w:eastAsia="Arial Unicode MS" w:hAnsi="Tahoma" w:cs="Tahoma"/>
          <w:b/>
          <w:bCs/>
          <w:i/>
          <w:iCs/>
          <w:sz w:val="18"/>
          <w:szCs w:val="18"/>
        </w:rPr>
      </w:pPr>
    </w:p>
    <w:p w14:paraId="2440D492" w14:textId="77777777" w:rsidR="00040681" w:rsidRDefault="00040681" w:rsidP="00DB1A52">
      <w:pPr>
        <w:spacing w:before="120" w:after="120" w:line="280" w:lineRule="exact"/>
        <w:jc w:val="both"/>
        <w:rPr>
          <w:rFonts w:ascii="Tahoma" w:eastAsia="Arial Unicode MS" w:hAnsi="Tahoma" w:cs="Tahoma"/>
          <w:b/>
          <w:bCs/>
          <w:i/>
          <w:iCs/>
          <w:sz w:val="18"/>
          <w:szCs w:val="18"/>
        </w:rPr>
      </w:pPr>
    </w:p>
    <w:p w14:paraId="6627A3FA" w14:textId="77777777" w:rsidR="00040681" w:rsidRPr="00536CD3" w:rsidRDefault="00040681" w:rsidP="00DB1A52">
      <w:pPr>
        <w:spacing w:before="120" w:after="120" w:line="280" w:lineRule="exact"/>
        <w:jc w:val="both"/>
        <w:rPr>
          <w:rFonts w:ascii="Tahoma" w:eastAsia="Arial Unicode MS" w:hAnsi="Tahoma" w:cs="Tahoma"/>
          <w:b/>
          <w:bCs/>
          <w:i/>
          <w:iCs/>
          <w:sz w:val="18"/>
          <w:szCs w:val="18"/>
        </w:rPr>
      </w:pPr>
    </w:p>
    <w:p w14:paraId="19CA9DD7" w14:textId="77777777" w:rsidR="00DB1A52" w:rsidRPr="00160337" w:rsidRDefault="00DB1A52" w:rsidP="00DB1A52">
      <w:pPr>
        <w:spacing w:before="120" w:after="120" w:line="280" w:lineRule="exact"/>
        <w:jc w:val="both"/>
        <w:rPr>
          <w:rFonts w:ascii="Tahoma" w:eastAsia="Arial Unicode MS" w:hAnsi="Tahoma" w:cs="Tahoma"/>
          <w:b/>
          <w:bCs/>
          <w:iCs/>
          <w:sz w:val="20"/>
          <w:szCs w:val="20"/>
        </w:rPr>
      </w:pPr>
      <w:r w:rsidRPr="00160337">
        <w:rPr>
          <w:rFonts w:ascii="Tahoma" w:eastAsia="Arial Unicode MS" w:hAnsi="Tahoma" w:cs="Tahoma"/>
          <w:b/>
          <w:bCs/>
          <w:iCs/>
          <w:sz w:val="20"/>
          <w:szCs w:val="20"/>
        </w:rPr>
        <w:lastRenderedPageBreak/>
        <w:t>Β. ΚΡΙΤΗΡΙΑ ΠΟΙΟΤΙΚΗΣ ΕΠΙΛΟΓΗΣ</w:t>
      </w:r>
    </w:p>
    <w:p w14:paraId="0D1609CA" w14:textId="77777777" w:rsidR="00DB1A52" w:rsidRPr="00160337" w:rsidRDefault="00DB1A52" w:rsidP="00DB1A52">
      <w:pPr>
        <w:keepNext/>
        <w:keepLines/>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160337">
        <w:rPr>
          <w:rFonts w:ascii="Tahoma" w:eastAsia="Arial Unicode MS" w:hAnsi="Tahoma" w:cs="Tahoma"/>
          <w:b/>
          <w:bCs/>
          <w:i/>
          <w:iCs/>
          <w:sz w:val="18"/>
          <w:szCs w:val="18"/>
        </w:rPr>
        <w:t xml:space="preserve">Ερώτηση </w:t>
      </w:r>
      <w:r w:rsidR="008F3EA2">
        <w:rPr>
          <w:rFonts w:ascii="Tahoma" w:eastAsia="Arial Unicode MS" w:hAnsi="Tahoma" w:cs="Tahoma"/>
          <w:b/>
          <w:bCs/>
          <w:i/>
          <w:iCs/>
          <w:sz w:val="18"/>
          <w:szCs w:val="18"/>
        </w:rPr>
        <w:t>20</w:t>
      </w:r>
      <w:r w:rsidRPr="00160337">
        <w:rPr>
          <w:rFonts w:ascii="Tahoma" w:eastAsia="Arial Unicode MS" w:hAnsi="Tahoma" w:cs="Tahoma"/>
          <w:b/>
          <w:bCs/>
          <w:i/>
          <w:iCs/>
          <w:sz w:val="18"/>
          <w:szCs w:val="18"/>
        </w:rPr>
        <w:t>: Τα κριτήρια οικονομικής ή/και χρηματοοικονομικής επάρκειας που προβλέπονται είναι συνδεδεμένα και ανάλογα προς το αντικείμενο της σύμβασης;</w:t>
      </w:r>
    </w:p>
    <w:p w14:paraId="21824534" w14:textId="77777777" w:rsidR="00DB1A52" w:rsidRDefault="00DB1A52" w:rsidP="00DB1A52">
      <w:pPr>
        <w:spacing w:before="120" w:after="120" w:line="280" w:lineRule="exact"/>
        <w:jc w:val="both"/>
        <w:rPr>
          <w:rFonts w:ascii="Tahoma" w:eastAsia="Arial Unicode MS" w:hAnsi="Tahoma" w:cs="Tahoma"/>
          <w:bCs/>
          <w:iCs/>
          <w:sz w:val="18"/>
          <w:szCs w:val="18"/>
        </w:rPr>
      </w:pPr>
      <w:r w:rsidRPr="00160337">
        <w:rPr>
          <w:rFonts w:ascii="Tahoma" w:eastAsia="Arial Unicode MS" w:hAnsi="Tahoma" w:cs="Tahoma"/>
          <w:bCs/>
          <w:iCs/>
          <w:sz w:val="18"/>
          <w:szCs w:val="18"/>
        </w:rPr>
        <w:t>Η Αναθέτουσα Αρχή έχει την αρμοδιότητα να καθορίζει το ελάχιστο επίπεδο κριτηρίων οικονομικής ή/και χρηματοοικονομικής επάρκειας</w:t>
      </w:r>
      <w:r w:rsidR="00C33557">
        <w:rPr>
          <w:rFonts w:ascii="Tahoma" w:eastAsia="Arial Unicode MS" w:hAnsi="Tahoma" w:cs="Tahoma"/>
          <w:bCs/>
          <w:iCs/>
          <w:sz w:val="18"/>
          <w:szCs w:val="18"/>
        </w:rPr>
        <w:t xml:space="preserve"> </w:t>
      </w:r>
      <w:r w:rsidRPr="00160337">
        <w:rPr>
          <w:rFonts w:ascii="Tahoma" w:eastAsia="Arial Unicode MS" w:hAnsi="Tahoma" w:cs="Tahoma"/>
          <w:bCs/>
          <w:iCs/>
          <w:sz w:val="18"/>
          <w:szCs w:val="18"/>
        </w:rPr>
        <w:t>που κρίνει αναγκαία για την επιτυχή υλοποίηση της σύμβασης</w:t>
      </w:r>
      <w:r w:rsidR="00C33557">
        <w:rPr>
          <w:rFonts w:ascii="Tahoma" w:eastAsia="Arial Unicode MS" w:hAnsi="Tahoma" w:cs="Tahoma"/>
          <w:bCs/>
          <w:iCs/>
          <w:sz w:val="18"/>
          <w:szCs w:val="18"/>
        </w:rPr>
        <w:t xml:space="preserve">. </w:t>
      </w:r>
      <w:r w:rsidRPr="00160337">
        <w:rPr>
          <w:rFonts w:ascii="Tahoma" w:eastAsia="Arial Unicode MS" w:hAnsi="Tahoma" w:cs="Tahoma"/>
          <w:bCs/>
          <w:iCs/>
          <w:sz w:val="18"/>
          <w:szCs w:val="18"/>
        </w:rPr>
        <w:t>Ο καθορισμός των ικανοτήτων αυτών αποβλέπει στο να διαπιστώσει η Αναθέτουσα Αρχή, εάν ο εκάστοτε προσφέρων διαθέτει κατά τεκμήριο την ικανότητα να ανταποκριθεί στην εκτέλεση της σύμβασης και συνίσταται στο να θεσπιστούν εύλογες προϋποθέσεις καταλληλότητας των υποψηφίων να μετάσχουν στον διαγωνισμό. Για να διαπιστωθεί εάν τα κριτήρια οικονομικής ή/και χρηματοοικονομικής επάρκειας είναι ανάλογα προς το αντικείμενο της σύμβασης</w:t>
      </w:r>
      <w:r w:rsidR="0040389C">
        <w:rPr>
          <w:rFonts w:ascii="Tahoma" w:eastAsia="Arial Unicode MS" w:hAnsi="Tahoma" w:cs="Tahoma"/>
          <w:bCs/>
          <w:iCs/>
          <w:sz w:val="18"/>
          <w:szCs w:val="18"/>
        </w:rPr>
        <w:t>,</w:t>
      </w:r>
      <w:r w:rsidRPr="00160337">
        <w:rPr>
          <w:rFonts w:ascii="Tahoma" w:eastAsia="Arial Unicode MS" w:hAnsi="Tahoma" w:cs="Tahoma"/>
          <w:bCs/>
          <w:iCs/>
          <w:sz w:val="18"/>
          <w:szCs w:val="18"/>
        </w:rPr>
        <w:t xml:space="preserve"> θα πρέπει να γίνεται κατά περίπτωση αξιολόγηση με γνώμονα την έκταση, τις απαιτήσεις του έργου, καθώς και τον προϋπολογισμό του. </w:t>
      </w:r>
    </w:p>
    <w:p w14:paraId="1DA5A5EC" w14:textId="77777777" w:rsidR="00DB1A52" w:rsidRPr="00160337" w:rsidRDefault="00DB1A52" w:rsidP="00DB1A52">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Επισημαίνεται ότι σε περίπτωση που για την απόδειξη της οικονομικής ή/και χρηματοοικονομικής επάρκειας απαιτείται ένας ορισμένος ελάχιστος ετήσιος κύκλος εργασιών αυτός δεν δύναται να υπερβαίνει το διπλάσιο της εκτιμώμενης αξίας της σύμβασης εκτός από δεόντως αιτιολογημένες περιπτώσεις.</w:t>
      </w:r>
    </w:p>
    <w:p w14:paraId="76DB13E4" w14:textId="77777777" w:rsidR="00DB1A52" w:rsidRPr="00160337" w:rsidRDefault="00DB1A52" w:rsidP="00DB1A52">
      <w:pPr>
        <w:spacing w:before="240" w:line="280" w:lineRule="exact"/>
        <w:jc w:val="both"/>
        <w:rPr>
          <w:rFonts w:ascii="Tahoma" w:eastAsia="Arial Unicode MS" w:hAnsi="Tahoma" w:cs="Tahoma"/>
          <w:b/>
          <w:bCs/>
          <w:sz w:val="18"/>
          <w:szCs w:val="18"/>
        </w:rPr>
      </w:pPr>
      <w:r w:rsidRPr="00160337">
        <w:rPr>
          <w:rFonts w:ascii="Tahoma" w:eastAsia="Arial Unicode MS" w:hAnsi="Tahoma" w:cs="Tahoma"/>
          <w:b/>
          <w:bCs/>
          <w:sz w:val="18"/>
          <w:szCs w:val="18"/>
        </w:rPr>
        <w:t xml:space="preserve">Εφαρμοστέο </w:t>
      </w:r>
      <w:r w:rsidRPr="00372C1F">
        <w:rPr>
          <w:rFonts w:ascii="Tahoma" w:eastAsia="Arial Unicode MS" w:hAnsi="Tahoma" w:cs="Tahoma"/>
          <w:b/>
          <w:bCs/>
          <w:sz w:val="18"/>
          <w:szCs w:val="18"/>
        </w:rPr>
        <w:t>δίκαιο/</w:t>
      </w:r>
      <w:r w:rsidRPr="00160337">
        <w:rPr>
          <w:rFonts w:ascii="Tahoma" w:eastAsia="Arial Unicode MS" w:hAnsi="Tahoma" w:cs="Tahoma"/>
          <w:b/>
          <w:bCs/>
          <w:sz w:val="18"/>
          <w:szCs w:val="18"/>
        </w:rPr>
        <w:t>Νομολογία:</w:t>
      </w:r>
    </w:p>
    <w:p w14:paraId="4D9704C5" w14:textId="77777777" w:rsidR="006B742F" w:rsidRDefault="006B742F"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DB1A52">
        <w:rPr>
          <w:rFonts w:ascii="Tahoma" w:eastAsia="Arial Unicode MS" w:hAnsi="Tahoma" w:cs="Tahoma"/>
          <w:bCs/>
          <w:iCs/>
          <w:sz w:val="18"/>
          <w:szCs w:val="18"/>
        </w:rPr>
        <w:t xml:space="preserve">ρ. 75 παρ.1 και </w:t>
      </w:r>
      <w:r>
        <w:rPr>
          <w:rFonts w:ascii="Tahoma" w:eastAsia="Arial Unicode MS" w:hAnsi="Tahoma" w:cs="Tahoma"/>
          <w:bCs/>
          <w:iCs/>
          <w:sz w:val="18"/>
          <w:szCs w:val="18"/>
        </w:rPr>
        <w:t>3 και 80 παρ. 4 Ν</w:t>
      </w:r>
      <w:r w:rsidR="00DB1A52">
        <w:rPr>
          <w:rFonts w:ascii="Tahoma" w:eastAsia="Arial Unicode MS" w:hAnsi="Tahoma" w:cs="Tahoma"/>
          <w:bCs/>
          <w:iCs/>
          <w:sz w:val="18"/>
          <w:szCs w:val="18"/>
        </w:rPr>
        <w:t>.</w:t>
      </w:r>
      <w:r>
        <w:rPr>
          <w:rFonts w:ascii="Tahoma" w:eastAsia="Arial Unicode MS" w:hAnsi="Tahoma" w:cs="Tahoma"/>
          <w:bCs/>
          <w:iCs/>
          <w:sz w:val="18"/>
          <w:szCs w:val="18"/>
        </w:rPr>
        <w:t xml:space="preserve"> </w:t>
      </w:r>
      <w:r w:rsidR="00DB1A52">
        <w:rPr>
          <w:rFonts w:ascii="Tahoma" w:eastAsia="Arial Unicode MS" w:hAnsi="Tahoma" w:cs="Tahoma"/>
          <w:bCs/>
          <w:iCs/>
          <w:sz w:val="18"/>
          <w:szCs w:val="18"/>
        </w:rPr>
        <w:t>4412/2016</w:t>
      </w:r>
    </w:p>
    <w:p w14:paraId="359EC59F" w14:textId="77777777" w:rsidR="006B742F" w:rsidRPr="00FC7543" w:rsidRDefault="006B742F" w:rsidP="00DB1A52">
      <w:pPr>
        <w:spacing w:before="60" w:after="60" w:line="280" w:lineRule="exact"/>
        <w:jc w:val="both"/>
        <w:rPr>
          <w:rFonts w:ascii="Tahoma" w:eastAsia="Arial Unicode MS" w:hAnsi="Tahoma" w:cs="Tahoma"/>
          <w:bCs/>
          <w:iCs/>
          <w:sz w:val="18"/>
          <w:szCs w:val="18"/>
          <w:lang w:val="en-US"/>
        </w:rPr>
      </w:pPr>
      <w:r>
        <w:rPr>
          <w:rFonts w:ascii="Tahoma" w:eastAsia="Arial Unicode MS" w:hAnsi="Tahoma" w:cs="Tahoma"/>
          <w:bCs/>
          <w:iCs/>
          <w:sz w:val="18"/>
          <w:szCs w:val="18"/>
        </w:rPr>
        <w:t>ά</w:t>
      </w:r>
      <w:r w:rsidR="00DB1A52">
        <w:rPr>
          <w:rFonts w:ascii="Tahoma" w:eastAsia="Arial Unicode MS" w:hAnsi="Tahoma" w:cs="Tahoma"/>
          <w:bCs/>
          <w:iCs/>
          <w:sz w:val="18"/>
          <w:szCs w:val="18"/>
        </w:rPr>
        <w:t>ρ</w:t>
      </w:r>
      <w:r w:rsidR="00DB1A52" w:rsidRPr="006B742F">
        <w:rPr>
          <w:rFonts w:ascii="Tahoma" w:eastAsia="Arial Unicode MS" w:hAnsi="Tahoma" w:cs="Tahoma"/>
          <w:bCs/>
          <w:iCs/>
          <w:sz w:val="18"/>
          <w:szCs w:val="18"/>
          <w:lang w:val="en-US"/>
        </w:rPr>
        <w:t xml:space="preserve">. </w:t>
      </w:r>
      <w:r w:rsidR="00DB1A52" w:rsidRPr="00DB1A52">
        <w:rPr>
          <w:rFonts w:ascii="Tahoma" w:eastAsia="Arial Unicode MS" w:hAnsi="Tahoma" w:cs="Tahoma"/>
          <w:bCs/>
          <w:iCs/>
          <w:sz w:val="18"/>
          <w:szCs w:val="18"/>
          <w:lang w:val="en-US"/>
        </w:rPr>
        <w:t xml:space="preserve">304 </w:t>
      </w:r>
      <w:r w:rsidR="00DB1A52">
        <w:rPr>
          <w:rFonts w:ascii="Tahoma" w:eastAsia="Arial Unicode MS" w:hAnsi="Tahoma" w:cs="Tahoma"/>
          <w:bCs/>
          <w:iCs/>
          <w:sz w:val="18"/>
          <w:szCs w:val="18"/>
        </w:rPr>
        <w:t>και</w:t>
      </w:r>
      <w:r w:rsidR="00DB1A52" w:rsidRPr="00DB1A52">
        <w:rPr>
          <w:rFonts w:ascii="Tahoma" w:eastAsia="Arial Unicode MS" w:hAnsi="Tahoma" w:cs="Tahoma"/>
          <w:bCs/>
          <w:iCs/>
          <w:sz w:val="18"/>
          <w:szCs w:val="18"/>
          <w:lang w:val="en-US"/>
        </w:rPr>
        <w:t xml:space="preserve"> 305 </w:t>
      </w:r>
      <w:r w:rsidR="00EE56A2">
        <w:rPr>
          <w:rFonts w:ascii="Tahoma" w:eastAsia="Arial Unicode MS" w:hAnsi="Tahoma" w:cs="Tahoma"/>
          <w:bCs/>
          <w:iCs/>
          <w:sz w:val="18"/>
          <w:szCs w:val="18"/>
        </w:rPr>
        <w:t>Ν</w:t>
      </w:r>
      <w:r w:rsidR="00DB1A52" w:rsidRPr="00DB1A52">
        <w:rPr>
          <w:rFonts w:ascii="Tahoma" w:eastAsia="Arial Unicode MS" w:hAnsi="Tahoma" w:cs="Tahoma"/>
          <w:bCs/>
          <w:iCs/>
          <w:sz w:val="18"/>
          <w:szCs w:val="18"/>
          <w:lang w:val="en-US"/>
        </w:rPr>
        <w:t>. 4412/2106</w:t>
      </w:r>
    </w:p>
    <w:p w14:paraId="27102640" w14:textId="77777777" w:rsidR="00DB1A52" w:rsidRPr="00160337" w:rsidRDefault="00DB1A52" w:rsidP="00DB1A52">
      <w:pPr>
        <w:spacing w:before="60" w:after="60" w:line="280" w:lineRule="exact"/>
        <w:jc w:val="both"/>
        <w:rPr>
          <w:rFonts w:ascii="Tahoma" w:eastAsia="Arial Unicode MS" w:hAnsi="Tahoma" w:cs="Tahoma"/>
          <w:bCs/>
          <w:iCs/>
          <w:sz w:val="18"/>
          <w:szCs w:val="18"/>
          <w:lang w:val="en-GB"/>
        </w:rPr>
      </w:pPr>
      <w:r w:rsidRPr="00160337">
        <w:rPr>
          <w:rFonts w:ascii="Tahoma" w:eastAsia="Arial Unicode MS" w:hAnsi="Tahoma" w:cs="Tahoma"/>
          <w:bCs/>
          <w:iCs/>
          <w:sz w:val="18"/>
          <w:szCs w:val="18"/>
        </w:rPr>
        <w:t>Αποφάσεις</w:t>
      </w:r>
      <w:r w:rsidR="006B742F" w:rsidRPr="006B742F">
        <w:rPr>
          <w:rFonts w:ascii="Tahoma" w:eastAsia="Arial Unicode MS" w:hAnsi="Tahoma" w:cs="Tahoma"/>
          <w:bCs/>
          <w:iCs/>
          <w:sz w:val="18"/>
          <w:szCs w:val="18"/>
          <w:lang w:val="en-US"/>
        </w:rPr>
        <w:t xml:space="preserve"> </w:t>
      </w:r>
      <w:r w:rsidRPr="00160337">
        <w:rPr>
          <w:rFonts w:ascii="Tahoma" w:eastAsia="Arial Unicode MS" w:hAnsi="Tahoma" w:cs="Tahoma"/>
          <w:bCs/>
          <w:iCs/>
          <w:sz w:val="18"/>
          <w:szCs w:val="18"/>
        </w:rPr>
        <w:t>ΔΕΚ</w:t>
      </w:r>
      <w:r w:rsidRPr="00F20441">
        <w:rPr>
          <w:rFonts w:ascii="Tahoma" w:eastAsia="Arial Unicode MS" w:hAnsi="Tahoma" w:cs="Tahoma"/>
          <w:bCs/>
          <w:iCs/>
          <w:sz w:val="18"/>
          <w:szCs w:val="18"/>
          <w:lang w:val="en-US"/>
        </w:rPr>
        <w:t>:</w:t>
      </w:r>
      <w:r w:rsidRPr="00160337">
        <w:rPr>
          <w:rFonts w:ascii="Tahoma" w:eastAsia="Arial Unicode MS" w:hAnsi="Tahoma" w:cs="Tahoma"/>
          <w:bCs/>
          <w:iCs/>
          <w:sz w:val="18"/>
          <w:szCs w:val="18"/>
          <w:lang w:val="en-US"/>
        </w:rPr>
        <w:t>C</w:t>
      </w:r>
      <w:r w:rsidRPr="00F20441">
        <w:rPr>
          <w:rFonts w:ascii="Tahoma" w:eastAsia="Arial Unicode MS" w:hAnsi="Tahoma" w:cs="Tahoma"/>
          <w:bCs/>
          <w:iCs/>
          <w:sz w:val="18"/>
          <w:szCs w:val="18"/>
          <w:lang w:val="en-US"/>
        </w:rPr>
        <w:t>-27/86,</w:t>
      </w:r>
      <w:r w:rsidRPr="00160337">
        <w:rPr>
          <w:rFonts w:ascii="Tahoma" w:eastAsia="Arial Unicode MS" w:hAnsi="Tahoma" w:cs="Tahoma"/>
          <w:bCs/>
          <w:iCs/>
          <w:sz w:val="18"/>
          <w:szCs w:val="18"/>
          <w:lang w:val="en-GB"/>
        </w:rPr>
        <w:t xml:space="preserve">CEI </w:t>
      </w:r>
      <w:r w:rsidRPr="00160337">
        <w:rPr>
          <w:rFonts w:ascii="Tahoma" w:eastAsia="Arial Unicode MS" w:hAnsi="Tahoma" w:cs="Tahoma"/>
          <w:bCs/>
          <w:iCs/>
          <w:sz w:val="18"/>
          <w:szCs w:val="18"/>
        </w:rPr>
        <w:t>κατά</w:t>
      </w:r>
      <w:r w:rsidRPr="00160337">
        <w:rPr>
          <w:rFonts w:ascii="Tahoma" w:eastAsia="Arial Unicode MS" w:hAnsi="Tahoma" w:cs="Tahoma"/>
          <w:bCs/>
          <w:iCs/>
          <w:sz w:val="18"/>
          <w:szCs w:val="18"/>
          <w:lang w:val="en-GB"/>
        </w:rPr>
        <w:t xml:space="preserve"> Association </w:t>
      </w:r>
      <w:proofErr w:type="spellStart"/>
      <w:r w:rsidRPr="00160337">
        <w:rPr>
          <w:rFonts w:ascii="Tahoma" w:eastAsia="Arial Unicode MS" w:hAnsi="Tahoma" w:cs="Tahoma"/>
          <w:bCs/>
          <w:iCs/>
          <w:sz w:val="18"/>
          <w:szCs w:val="18"/>
          <w:lang w:val="en-GB"/>
        </w:rPr>
        <w:t>intercommunale</w:t>
      </w:r>
      <w:proofErr w:type="spellEnd"/>
      <w:r w:rsidRPr="00160337">
        <w:rPr>
          <w:rFonts w:ascii="Tahoma" w:eastAsia="Arial Unicode MS" w:hAnsi="Tahoma" w:cs="Tahoma"/>
          <w:bCs/>
          <w:iCs/>
          <w:sz w:val="18"/>
          <w:szCs w:val="18"/>
          <w:lang w:val="en-GB"/>
        </w:rPr>
        <w:t xml:space="preserve"> pour les autoroutes des Ardennes, C-237/03</w:t>
      </w:r>
      <w:r w:rsidR="006B742F" w:rsidRPr="006B742F">
        <w:rPr>
          <w:rFonts w:ascii="Tahoma" w:eastAsia="Arial Unicode MS" w:hAnsi="Tahoma" w:cs="Tahoma"/>
          <w:bCs/>
          <w:iCs/>
          <w:sz w:val="18"/>
          <w:szCs w:val="18"/>
          <w:lang w:val="en-US"/>
        </w:rPr>
        <w:t xml:space="preserve"> </w:t>
      </w:r>
      <w:r w:rsidRPr="00160337">
        <w:rPr>
          <w:rFonts w:ascii="Tahoma" w:eastAsia="Arial Unicode MS" w:hAnsi="Tahoma" w:cs="Tahoma"/>
          <w:bCs/>
          <w:iCs/>
          <w:sz w:val="18"/>
          <w:szCs w:val="18"/>
          <w:lang w:val="en-US"/>
        </w:rPr>
        <w:t>Banque</w:t>
      </w:r>
      <w:r w:rsidRPr="004B505F">
        <w:rPr>
          <w:rFonts w:ascii="Tahoma" w:eastAsia="Arial Unicode MS" w:hAnsi="Tahoma" w:cs="Tahoma"/>
          <w:bCs/>
          <w:iCs/>
          <w:sz w:val="18"/>
          <w:szCs w:val="18"/>
          <w:lang w:val="en-US"/>
        </w:rPr>
        <w:t xml:space="preserve"> </w:t>
      </w:r>
      <w:proofErr w:type="spellStart"/>
      <w:r w:rsidRPr="00160337">
        <w:rPr>
          <w:rFonts w:ascii="Tahoma" w:eastAsia="Arial Unicode MS" w:hAnsi="Tahoma" w:cs="Tahoma"/>
          <w:bCs/>
          <w:iCs/>
          <w:sz w:val="18"/>
          <w:szCs w:val="18"/>
          <w:lang w:val="en-US"/>
        </w:rPr>
        <w:t>Sonfico</w:t>
      </w:r>
      <w:proofErr w:type="spellEnd"/>
      <w:r w:rsidRPr="00160337">
        <w:rPr>
          <w:rFonts w:ascii="Tahoma" w:eastAsia="Arial Unicode MS" w:hAnsi="Tahoma" w:cs="Tahoma"/>
          <w:bCs/>
          <w:iCs/>
          <w:sz w:val="18"/>
          <w:szCs w:val="18"/>
          <w:lang w:val="en-GB"/>
        </w:rPr>
        <w:t>, C-234/0</w:t>
      </w:r>
      <w:r w:rsidR="006B742F" w:rsidRPr="006B742F">
        <w:rPr>
          <w:rFonts w:ascii="Tahoma" w:eastAsia="Arial Unicode MS" w:hAnsi="Tahoma" w:cs="Tahoma"/>
          <w:bCs/>
          <w:iCs/>
          <w:sz w:val="18"/>
          <w:szCs w:val="18"/>
          <w:lang w:val="en-US"/>
        </w:rPr>
        <w:t xml:space="preserve"> </w:t>
      </w:r>
      <w:r w:rsidRPr="00160337">
        <w:rPr>
          <w:rFonts w:ascii="Tahoma" w:eastAsia="Arial Unicode MS" w:hAnsi="Tahoma" w:cs="Tahoma"/>
          <w:bCs/>
          <w:iCs/>
          <w:sz w:val="18"/>
          <w:szCs w:val="18"/>
          <w:lang w:val="en-GB"/>
        </w:rPr>
        <w:t xml:space="preserve">Audiencia Nacional - </w:t>
      </w:r>
      <w:r w:rsidRPr="00160337">
        <w:rPr>
          <w:rFonts w:ascii="Tahoma" w:eastAsia="Arial Unicode MS" w:hAnsi="Tahoma" w:cs="Tahoma"/>
          <w:bCs/>
          <w:iCs/>
          <w:sz w:val="18"/>
          <w:szCs w:val="18"/>
        </w:rPr>
        <w:t>Ισπανία</w:t>
      </w:r>
    </w:p>
    <w:p w14:paraId="319835A6" w14:textId="77777777" w:rsidR="00DB1A52" w:rsidRPr="00160337" w:rsidRDefault="00DB1A52" w:rsidP="00DB1A52">
      <w:pPr>
        <w:spacing w:before="240" w:line="280" w:lineRule="exact"/>
        <w:jc w:val="both"/>
        <w:rPr>
          <w:rFonts w:ascii="Tahoma" w:eastAsia="Arial Unicode MS" w:hAnsi="Tahoma" w:cs="Tahoma"/>
          <w:b/>
          <w:bCs/>
          <w:sz w:val="18"/>
          <w:szCs w:val="18"/>
        </w:rPr>
      </w:pPr>
      <w:r w:rsidRPr="00160337">
        <w:rPr>
          <w:rFonts w:ascii="Tahoma" w:eastAsia="Arial Unicode MS" w:hAnsi="Tahoma" w:cs="Tahoma"/>
          <w:b/>
          <w:bCs/>
          <w:sz w:val="18"/>
          <w:szCs w:val="18"/>
        </w:rPr>
        <w:t xml:space="preserve">Τεκμηρίωση δικαιούχου : </w:t>
      </w:r>
    </w:p>
    <w:p w14:paraId="374EF753" w14:textId="77777777" w:rsidR="00DB1A52" w:rsidRPr="00160337" w:rsidRDefault="00DB1A52" w:rsidP="00DB1A52">
      <w:pPr>
        <w:spacing w:after="120" w:line="280" w:lineRule="exact"/>
        <w:jc w:val="both"/>
        <w:rPr>
          <w:rFonts w:ascii="Tahoma" w:eastAsia="Arial Unicode MS" w:hAnsi="Tahoma" w:cs="Tahoma"/>
          <w:bCs/>
          <w:iCs/>
          <w:sz w:val="18"/>
          <w:szCs w:val="18"/>
        </w:rPr>
      </w:pPr>
      <w:r w:rsidRPr="00160337">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160337">
        <w:rPr>
          <w:rFonts w:ascii="Tahoma" w:eastAsia="Arial Unicode MS" w:hAnsi="Tahoma" w:cs="Tahoma"/>
          <w:bCs/>
          <w:iCs/>
          <w:sz w:val="18"/>
          <w:szCs w:val="18"/>
        </w:rPr>
        <w:t>ς</w:t>
      </w:r>
    </w:p>
    <w:p w14:paraId="6B72F2B5" w14:textId="77777777" w:rsidR="00DB1A52" w:rsidRPr="00160337" w:rsidRDefault="00DB1A52" w:rsidP="00DB1A52">
      <w:pPr>
        <w:spacing w:before="120" w:after="120" w:line="280" w:lineRule="exact"/>
        <w:jc w:val="both"/>
        <w:rPr>
          <w:rFonts w:ascii="Tahoma" w:eastAsia="Arial Unicode MS" w:hAnsi="Tahoma" w:cs="Tahoma"/>
          <w:bCs/>
          <w:iCs/>
          <w:sz w:val="18"/>
          <w:szCs w:val="18"/>
        </w:rPr>
      </w:pPr>
    </w:p>
    <w:p w14:paraId="33D5F580" w14:textId="77777777" w:rsidR="00DB1A52" w:rsidRPr="00160337" w:rsidRDefault="00DB1A52" w:rsidP="00DB1A52">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160337">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2</w:t>
      </w:r>
      <w:r w:rsidR="008F3EA2">
        <w:rPr>
          <w:rFonts w:ascii="Tahoma" w:eastAsia="Arial Unicode MS" w:hAnsi="Tahoma" w:cs="Tahoma"/>
          <w:b/>
          <w:bCs/>
          <w:i/>
          <w:iCs/>
          <w:sz w:val="18"/>
          <w:szCs w:val="18"/>
        </w:rPr>
        <w:t>1</w:t>
      </w:r>
      <w:r w:rsidRPr="00160337">
        <w:rPr>
          <w:rFonts w:ascii="Tahoma" w:eastAsia="Arial Unicode MS" w:hAnsi="Tahoma" w:cs="Tahoma"/>
          <w:b/>
          <w:bCs/>
          <w:i/>
          <w:iCs/>
          <w:sz w:val="18"/>
          <w:szCs w:val="18"/>
        </w:rPr>
        <w:t>: Τα κριτήρια τεχνικών ή/και επαγγελματικών ικανοτήτων που προβλέπονται είναι συνδεδεμένα και ανάλογα προς το αντικείμενο της σύμβασης;</w:t>
      </w:r>
    </w:p>
    <w:p w14:paraId="32381122" w14:textId="77777777" w:rsidR="00DB1A52" w:rsidRDefault="00DB1A52" w:rsidP="00DB1A52">
      <w:pPr>
        <w:spacing w:before="120" w:after="120" w:line="280" w:lineRule="exact"/>
        <w:jc w:val="both"/>
        <w:rPr>
          <w:rFonts w:ascii="Tahoma" w:eastAsia="Arial Unicode MS" w:hAnsi="Tahoma" w:cs="Tahoma"/>
          <w:bCs/>
          <w:iCs/>
          <w:sz w:val="18"/>
          <w:szCs w:val="18"/>
        </w:rPr>
      </w:pPr>
      <w:r w:rsidRPr="00160337">
        <w:rPr>
          <w:rFonts w:ascii="Tahoma" w:eastAsia="Arial Unicode MS" w:hAnsi="Tahoma" w:cs="Tahoma"/>
          <w:bCs/>
          <w:iCs/>
          <w:sz w:val="18"/>
          <w:szCs w:val="18"/>
        </w:rPr>
        <w:t>Η Αναθέτουσα Αρχή έχει την αρμοδιότητα να καθορίζει το ελάχιστο επίπεδο κριτηρίων τεχνικών ή/και επαγγελματικών ικανοτήτων που κρίνει αναγκαία για την επιτυχή υλοποίηση της σύμβασης. Ο καθορισμός των ικανοτήτων αυτών αποβλέπει στο να διαπιστώσει η Αναθέτουσα Αρχή εάν ο εκάστοτε προσφέρων διαθέτει κατά τεκμήριο την ικανότητα να ανταποκριθεί στην εκτέλεση της σύμβασης και συνίσταται στο να θεσπιστούν εύλογες προϋποθέσεις καταλληλότητας των υποψηφίων να μετάσχουν στον διαγωνισμό. Για να διαπιστωθεί εάν τα κριτήρια τεχνικών ή/και επαγγελματικών ικανοτήτων είναι ανάλογα προς το αντικείμενο της σύμβασης</w:t>
      </w:r>
      <w:r w:rsidR="001A7AF7">
        <w:rPr>
          <w:rFonts w:ascii="Tahoma" w:eastAsia="Arial Unicode MS" w:hAnsi="Tahoma" w:cs="Tahoma"/>
          <w:bCs/>
          <w:iCs/>
          <w:sz w:val="18"/>
          <w:szCs w:val="18"/>
        </w:rPr>
        <w:t>,</w:t>
      </w:r>
      <w:r w:rsidRPr="00160337">
        <w:rPr>
          <w:rFonts w:ascii="Tahoma" w:eastAsia="Arial Unicode MS" w:hAnsi="Tahoma" w:cs="Tahoma"/>
          <w:bCs/>
          <w:iCs/>
          <w:sz w:val="18"/>
          <w:szCs w:val="18"/>
        </w:rPr>
        <w:t xml:space="preserve"> θα πρέπει να γίνεται κατά περίπτωση αξιολόγηση με γνώμονα την έκταση, τις απαιτήσεις του έργου, καθώς και τον προϋπολογισμό του.</w:t>
      </w:r>
    </w:p>
    <w:p w14:paraId="2BF612D4" w14:textId="77777777" w:rsidR="00DB1A52" w:rsidRPr="00160337" w:rsidRDefault="00DB1A52" w:rsidP="00DB1A52">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Ειδικότερα σημειώνεται ότι μία Αναθέτουσα Αρχή μπορεί να θεωρεί ότι ένας οικονομικός φορέας δεν διαθέτει τις απαιτούμενες επαγγελματικές ικανότητες, εάν διαπιστωθεί ότι αυτός έχει συγκρουόμενα συμφέροντα σχετικά με την εκτέλεση της σύμβασης.</w:t>
      </w:r>
    </w:p>
    <w:p w14:paraId="1A3D21D0" w14:textId="77777777" w:rsidR="00DB1A52" w:rsidRPr="00160337" w:rsidRDefault="00DB1A52" w:rsidP="00DB1A52">
      <w:pPr>
        <w:spacing w:before="240" w:line="280" w:lineRule="exact"/>
        <w:jc w:val="both"/>
        <w:rPr>
          <w:rFonts w:ascii="Tahoma" w:eastAsia="Arial Unicode MS" w:hAnsi="Tahoma" w:cs="Tahoma"/>
          <w:b/>
          <w:bCs/>
          <w:iCs/>
          <w:sz w:val="18"/>
          <w:szCs w:val="18"/>
        </w:rPr>
      </w:pPr>
      <w:r w:rsidRPr="00160337">
        <w:rPr>
          <w:rFonts w:ascii="Tahoma" w:eastAsia="Arial Unicode MS" w:hAnsi="Tahoma" w:cs="Tahoma"/>
          <w:b/>
          <w:bCs/>
          <w:iCs/>
          <w:sz w:val="18"/>
          <w:szCs w:val="18"/>
        </w:rPr>
        <w:t xml:space="preserve">Εφαρμοστέο </w:t>
      </w:r>
      <w:r w:rsidRPr="00372C1F">
        <w:rPr>
          <w:rFonts w:ascii="Tahoma" w:eastAsia="Arial Unicode MS" w:hAnsi="Tahoma" w:cs="Tahoma"/>
          <w:b/>
          <w:bCs/>
          <w:iCs/>
          <w:sz w:val="18"/>
          <w:szCs w:val="18"/>
        </w:rPr>
        <w:t>δίκαιο/Νομολογία</w:t>
      </w:r>
      <w:r w:rsidRPr="00160337">
        <w:rPr>
          <w:rFonts w:ascii="Tahoma" w:eastAsia="Arial Unicode MS" w:hAnsi="Tahoma" w:cs="Tahoma"/>
          <w:b/>
          <w:bCs/>
          <w:iCs/>
          <w:sz w:val="18"/>
          <w:szCs w:val="18"/>
        </w:rPr>
        <w:t xml:space="preserve"> :</w:t>
      </w:r>
    </w:p>
    <w:p w14:paraId="3646F763" w14:textId="77777777" w:rsidR="001A7AF7" w:rsidRDefault="001A7AF7" w:rsidP="00DB1A52">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DB1A52">
        <w:rPr>
          <w:rFonts w:ascii="Tahoma" w:eastAsia="Arial Unicode MS" w:hAnsi="Tahoma" w:cs="Tahoma"/>
          <w:bCs/>
          <w:iCs/>
          <w:sz w:val="18"/>
          <w:szCs w:val="18"/>
        </w:rPr>
        <w:t xml:space="preserve">ρ. 75 παρ. 1 και </w:t>
      </w:r>
      <w:r>
        <w:rPr>
          <w:rFonts w:ascii="Tahoma" w:eastAsia="Arial Unicode MS" w:hAnsi="Tahoma" w:cs="Tahoma"/>
          <w:bCs/>
          <w:iCs/>
          <w:sz w:val="18"/>
          <w:szCs w:val="18"/>
        </w:rPr>
        <w:t>4 και 80 παρ. 5 Ν</w:t>
      </w:r>
      <w:r w:rsidR="00DB1A52">
        <w:rPr>
          <w:rFonts w:ascii="Tahoma" w:eastAsia="Arial Unicode MS" w:hAnsi="Tahoma" w:cs="Tahoma"/>
          <w:bCs/>
          <w:iCs/>
          <w:sz w:val="18"/>
          <w:szCs w:val="18"/>
        </w:rPr>
        <w:t xml:space="preserve">.4412/2016 </w:t>
      </w:r>
    </w:p>
    <w:p w14:paraId="5B8D6E19" w14:textId="77777777" w:rsidR="00DB1A52" w:rsidRPr="00EE56A2" w:rsidRDefault="001A7AF7" w:rsidP="00DB1A52">
      <w:pPr>
        <w:spacing w:before="60" w:after="60" w:line="280" w:lineRule="exact"/>
        <w:jc w:val="both"/>
        <w:rPr>
          <w:rFonts w:ascii="Tahoma" w:eastAsia="Arial Unicode MS" w:hAnsi="Tahoma" w:cs="Tahoma"/>
          <w:bCs/>
          <w:iCs/>
          <w:sz w:val="18"/>
          <w:szCs w:val="18"/>
          <w:lang w:val="en-US"/>
        </w:rPr>
      </w:pPr>
      <w:r>
        <w:rPr>
          <w:rFonts w:ascii="Tahoma" w:eastAsia="Arial Unicode MS" w:hAnsi="Tahoma" w:cs="Tahoma"/>
          <w:bCs/>
          <w:iCs/>
          <w:sz w:val="18"/>
          <w:szCs w:val="18"/>
        </w:rPr>
        <w:t>ά</w:t>
      </w:r>
      <w:r w:rsidR="00EE56A2">
        <w:rPr>
          <w:rFonts w:ascii="Tahoma" w:eastAsia="Arial Unicode MS" w:hAnsi="Tahoma" w:cs="Tahoma"/>
          <w:bCs/>
          <w:iCs/>
          <w:sz w:val="18"/>
          <w:szCs w:val="18"/>
        </w:rPr>
        <w:t>ρ</w:t>
      </w:r>
      <w:r w:rsidR="00EE56A2" w:rsidRPr="00EE56A2">
        <w:rPr>
          <w:rFonts w:ascii="Tahoma" w:eastAsia="Arial Unicode MS" w:hAnsi="Tahoma" w:cs="Tahoma"/>
          <w:bCs/>
          <w:iCs/>
          <w:sz w:val="18"/>
          <w:szCs w:val="18"/>
          <w:lang w:val="en-US"/>
        </w:rPr>
        <w:t xml:space="preserve">. 304 </w:t>
      </w:r>
      <w:r w:rsidR="00EE56A2">
        <w:rPr>
          <w:rFonts w:ascii="Tahoma" w:eastAsia="Arial Unicode MS" w:hAnsi="Tahoma" w:cs="Tahoma"/>
          <w:bCs/>
          <w:iCs/>
          <w:sz w:val="18"/>
          <w:szCs w:val="18"/>
        </w:rPr>
        <w:t>και</w:t>
      </w:r>
      <w:r w:rsidR="00EE56A2" w:rsidRPr="00EE56A2">
        <w:rPr>
          <w:rFonts w:ascii="Tahoma" w:eastAsia="Arial Unicode MS" w:hAnsi="Tahoma" w:cs="Tahoma"/>
          <w:bCs/>
          <w:iCs/>
          <w:sz w:val="18"/>
          <w:szCs w:val="18"/>
          <w:lang w:val="en-US"/>
        </w:rPr>
        <w:t xml:space="preserve"> 305 </w:t>
      </w:r>
      <w:r w:rsidR="00EE56A2">
        <w:rPr>
          <w:rFonts w:ascii="Tahoma" w:eastAsia="Arial Unicode MS" w:hAnsi="Tahoma" w:cs="Tahoma"/>
          <w:bCs/>
          <w:iCs/>
          <w:sz w:val="18"/>
          <w:szCs w:val="18"/>
        </w:rPr>
        <w:t>Ν</w:t>
      </w:r>
      <w:r w:rsidR="00EE56A2" w:rsidRPr="00EE56A2">
        <w:rPr>
          <w:rFonts w:ascii="Tahoma" w:eastAsia="Arial Unicode MS" w:hAnsi="Tahoma" w:cs="Tahoma"/>
          <w:bCs/>
          <w:iCs/>
          <w:sz w:val="18"/>
          <w:szCs w:val="18"/>
          <w:lang w:val="en-US"/>
        </w:rPr>
        <w:t xml:space="preserve">. </w:t>
      </w:r>
      <w:r w:rsidR="00DB1A52" w:rsidRPr="00EE56A2">
        <w:rPr>
          <w:rFonts w:ascii="Tahoma" w:eastAsia="Arial Unicode MS" w:hAnsi="Tahoma" w:cs="Tahoma"/>
          <w:bCs/>
          <w:iCs/>
          <w:sz w:val="18"/>
          <w:szCs w:val="18"/>
          <w:lang w:val="en-US"/>
        </w:rPr>
        <w:t xml:space="preserve">4412/2016 </w:t>
      </w:r>
    </w:p>
    <w:p w14:paraId="5BC5ACD1" w14:textId="77777777" w:rsidR="00DB1A52" w:rsidRPr="00160337" w:rsidRDefault="00DB1A52" w:rsidP="00DB1A52">
      <w:pPr>
        <w:spacing w:before="60" w:after="60" w:line="280" w:lineRule="exact"/>
        <w:jc w:val="both"/>
        <w:rPr>
          <w:rFonts w:ascii="Tahoma" w:eastAsia="Arial Unicode MS" w:hAnsi="Tahoma" w:cs="Tahoma"/>
          <w:bCs/>
          <w:iCs/>
          <w:sz w:val="18"/>
          <w:szCs w:val="18"/>
          <w:lang w:val="en-GB"/>
        </w:rPr>
      </w:pPr>
      <w:r w:rsidRPr="00160337">
        <w:rPr>
          <w:rFonts w:ascii="Tahoma" w:eastAsia="Arial Unicode MS" w:hAnsi="Tahoma" w:cs="Tahoma"/>
          <w:bCs/>
          <w:iCs/>
          <w:sz w:val="18"/>
          <w:szCs w:val="18"/>
        </w:rPr>
        <w:t>Αποφάσεις</w:t>
      </w:r>
      <w:r w:rsidRPr="004B505F">
        <w:rPr>
          <w:rFonts w:ascii="Tahoma" w:eastAsia="Arial Unicode MS" w:hAnsi="Tahoma" w:cs="Tahoma"/>
          <w:bCs/>
          <w:iCs/>
          <w:sz w:val="18"/>
          <w:szCs w:val="18"/>
          <w:lang w:val="en-US"/>
        </w:rPr>
        <w:t xml:space="preserve"> </w:t>
      </w:r>
      <w:r w:rsidRPr="00160337">
        <w:rPr>
          <w:rFonts w:ascii="Tahoma" w:eastAsia="Arial Unicode MS" w:hAnsi="Tahoma" w:cs="Tahoma"/>
          <w:bCs/>
          <w:iCs/>
          <w:sz w:val="18"/>
          <w:szCs w:val="18"/>
        </w:rPr>
        <w:t>ΔΕΚ</w:t>
      </w:r>
      <w:r w:rsidRPr="00F20441">
        <w:rPr>
          <w:rFonts w:ascii="Tahoma" w:eastAsia="Arial Unicode MS" w:hAnsi="Tahoma" w:cs="Tahoma"/>
          <w:bCs/>
          <w:iCs/>
          <w:sz w:val="18"/>
          <w:szCs w:val="18"/>
          <w:lang w:val="en-US"/>
        </w:rPr>
        <w:t>:</w:t>
      </w:r>
      <w:r w:rsidRPr="00160337">
        <w:rPr>
          <w:rFonts w:ascii="Tahoma" w:eastAsia="Arial Unicode MS" w:hAnsi="Tahoma" w:cs="Tahoma"/>
          <w:bCs/>
          <w:iCs/>
          <w:sz w:val="18"/>
          <w:szCs w:val="18"/>
          <w:lang w:val="en-US"/>
        </w:rPr>
        <w:t>C</w:t>
      </w:r>
      <w:r w:rsidRPr="00F20441">
        <w:rPr>
          <w:rFonts w:ascii="Tahoma" w:eastAsia="Arial Unicode MS" w:hAnsi="Tahoma" w:cs="Tahoma"/>
          <w:bCs/>
          <w:iCs/>
          <w:sz w:val="18"/>
          <w:szCs w:val="18"/>
          <w:lang w:val="en-US"/>
        </w:rPr>
        <w:t>-27/86</w:t>
      </w:r>
      <w:r w:rsidRPr="00160337">
        <w:rPr>
          <w:rFonts w:ascii="Tahoma" w:eastAsia="Arial Unicode MS" w:hAnsi="Tahoma" w:cs="Tahoma"/>
          <w:bCs/>
          <w:iCs/>
          <w:sz w:val="18"/>
          <w:szCs w:val="18"/>
          <w:lang w:val="en-GB"/>
        </w:rPr>
        <w:t xml:space="preserve">CEI </w:t>
      </w:r>
      <w:r w:rsidRPr="00160337">
        <w:rPr>
          <w:rFonts w:ascii="Tahoma" w:eastAsia="Arial Unicode MS" w:hAnsi="Tahoma" w:cs="Tahoma"/>
          <w:bCs/>
          <w:iCs/>
          <w:sz w:val="18"/>
          <w:szCs w:val="18"/>
        </w:rPr>
        <w:t>κατά</w:t>
      </w:r>
      <w:r w:rsidRPr="00160337">
        <w:rPr>
          <w:rFonts w:ascii="Tahoma" w:eastAsia="Arial Unicode MS" w:hAnsi="Tahoma" w:cs="Tahoma"/>
          <w:bCs/>
          <w:iCs/>
          <w:sz w:val="18"/>
          <w:szCs w:val="18"/>
          <w:lang w:val="en-GB"/>
        </w:rPr>
        <w:t xml:space="preserve"> Association </w:t>
      </w:r>
      <w:proofErr w:type="spellStart"/>
      <w:r w:rsidRPr="00160337">
        <w:rPr>
          <w:rFonts w:ascii="Tahoma" w:eastAsia="Arial Unicode MS" w:hAnsi="Tahoma" w:cs="Tahoma"/>
          <w:bCs/>
          <w:iCs/>
          <w:sz w:val="18"/>
          <w:szCs w:val="18"/>
          <w:lang w:val="en-GB"/>
        </w:rPr>
        <w:t>intercommunale</w:t>
      </w:r>
      <w:proofErr w:type="spellEnd"/>
      <w:r w:rsidRPr="00160337">
        <w:rPr>
          <w:rFonts w:ascii="Tahoma" w:eastAsia="Arial Unicode MS" w:hAnsi="Tahoma" w:cs="Tahoma"/>
          <w:bCs/>
          <w:iCs/>
          <w:sz w:val="18"/>
          <w:szCs w:val="18"/>
          <w:lang w:val="en-GB"/>
        </w:rPr>
        <w:t xml:space="preserve"> pour les autoroutes des Ardennes, C-237/03 </w:t>
      </w:r>
      <w:proofErr w:type="spellStart"/>
      <w:r w:rsidRPr="00160337">
        <w:rPr>
          <w:rFonts w:ascii="Tahoma" w:eastAsia="Arial Unicode MS" w:hAnsi="Tahoma" w:cs="Tahoma"/>
          <w:bCs/>
          <w:iCs/>
          <w:sz w:val="18"/>
          <w:szCs w:val="18"/>
          <w:lang w:val="en-US"/>
        </w:rPr>
        <w:t>BanqueSonfico</w:t>
      </w:r>
      <w:proofErr w:type="spellEnd"/>
      <w:r w:rsidRPr="00160337">
        <w:rPr>
          <w:rFonts w:ascii="Tahoma" w:eastAsia="Arial Unicode MS" w:hAnsi="Tahoma" w:cs="Tahoma"/>
          <w:bCs/>
          <w:iCs/>
          <w:sz w:val="18"/>
          <w:szCs w:val="18"/>
          <w:lang w:val="en-GB"/>
        </w:rPr>
        <w:t xml:space="preserve">,C-234/0 Audiencia Nacional - </w:t>
      </w:r>
      <w:r w:rsidRPr="00160337">
        <w:rPr>
          <w:rFonts w:ascii="Tahoma" w:eastAsia="Arial Unicode MS" w:hAnsi="Tahoma" w:cs="Tahoma"/>
          <w:bCs/>
          <w:iCs/>
          <w:sz w:val="18"/>
          <w:szCs w:val="18"/>
        </w:rPr>
        <w:t>Ισπανία</w:t>
      </w:r>
    </w:p>
    <w:p w14:paraId="4983B1CE" w14:textId="77777777" w:rsidR="00DB1A52" w:rsidRPr="00160337" w:rsidRDefault="00DB1A52" w:rsidP="00DB1A52">
      <w:pPr>
        <w:spacing w:before="240" w:line="280" w:lineRule="exact"/>
        <w:jc w:val="both"/>
        <w:rPr>
          <w:rFonts w:ascii="Tahoma" w:eastAsia="Arial Unicode MS" w:hAnsi="Tahoma" w:cs="Tahoma"/>
          <w:b/>
          <w:bCs/>
          <w:iCs/>
          <w:sz w:val="18"/>
          <w:szCs w:val="18"/>
        </w:rPr>
      </w:pPr>
      <w:r w:rsidRPr="00160337">
        <w:rPr>
          <w:rFonts w:ascii="Tahoma" w:eastAsia="Arial Unicode MS" w:hAnsi="Tahoma" w:cs="Tahoma"/>
          <w:b/>
          <w:bCs/>
          <w:iCs/>
          <w:sz w:val="18"/>
          <w:szCs w:val="18"/>
        </w:rPr>
        <w:t xml:space="preserve">Τεκμηρίωση δικαιούχου : </w:t>
      </w:r>
    </w:p>
    <w:p w14:paraId="5C490A8B" w14:textId="77777777" w:rsidR="00DB1A52" w:rsidRPr="00F20441" w:rsidRDefault="00DB1A52" w:rsidP="00DB1A52">
      <w:pPr>
        <w:spacing w:after="120" w:line="280" w:lineRule="exact"/>
        <w:jc w:val="both"/>
        <w:rPr>
          <w:rFonts w:ascii="Tahoma" w:eastAsia="Arial Unicode MS" w:hAnsi="Tahoma" w:cs="Tahoma"/>
          <w:bCs/>
          <w:iCs/>
          <w:sz w:val="18"/>
          <w:szCs w:val="18"/>
        </w:rPr>
      </w:pPr>
      <w:r w:rsidRPr="00160337">
        <w:rPr>
          <w:rFonts w:ascii="Tahoma" w:eastAsia="Arial Unicode MS" w:hAnsi="Tahoma" w:cs="Tahoma"/>
          <w:bCs/>
          <w:iCs/>
          <w:sz w:val="18"/>
          <w:szCs w:val="18"/>
        </w:rPr>
        <w:t>Παραπομπή σε άρθρα/ σελίδες της προκήρυξης</w:t>
      </w:r>
    </w:p>
    <w:p w14:paraId="7926671C" w14:textId="77777777" w:rsidR="00DB1A52" w:rsidRDefault="00DB1A52" w:rsidP="00DB1A52">
      <w:pPr>
        <w:spacing w:after="120" w:line="280" w:lineRule="exact"/>
        <w:jc w:val="both"/>
        <w:rPr>
          <w:rFonts w:ascii="Tahoma" w:eastAsia="Arial Unicode MS" w:hAnsi="Tahoma" w:cs="Tahoma"/>
          <w:bCs/>
          <w:iCs/>
          <w:sz w:val="18"/>
          <w:szCs w:val="18"/>
        </w:rPr>
      </w:pPr>
    </w:p>
    <w:p w14:paraId="514E9D99" w14:textId="77777777" w:rsidR="00040681" w:rsidRPr="00F20441" w:rsidRDefault="00040681" w:rsidP="00DB1A52">
      <w:pPr>
        <w:spacing w:after="120" w:line="280" w:lineRule="exact"/>
        <w:jc w:val="both"/>
        <w:rPr>
          <w:rFonts w:ascii="Tahoma" w:eastAsia="Arial Unicode MS" w:hAnsi="Tahoma" w:cs="Tahoma"/>
          <w:bCs/>
          <w:iCs/>
          <w:sz w:val="18"/>
          <w:szCs w:val="18"/>
        </w:rPr>
      </w:pPr>
    </w:p>
    <w:p w14:paraId="5000DD4F" w14:textId="77777777" w:rsidR="002D5407" w:rsidRPr="00DC2AE3" w:rsidRDefault="008770F0" w:rsidP="00DC2AE3">
      <w:pPr>
        <w:spacing w:before="240" w:after="120" w:line="280" w:lineRule="exact"/>
        <w:jc w:val="both"/>
        <w:rPr>
          <w:rFonts w:ascii="Tahoma" w:eastAsia="Arial Unicode MS" w:hAnsi="Tahoma" w:cs="Tahoma"/>
          <w:b/>
          <w:bCs/>
          <w:iCs/>
          <w:sz w:val="20"/>
          <w:szCs w:val="20"/>
        </w:rPr>
      </w:pPr>
      <w:r w:rsidRPr="00DC2AE3">
        <w:rPr>
          <w:rFonts w:ascii="Tahoma" w:eastAsia="Arial Unicode MS" w:hAnsi="Tahoma" w:cs="Tahoma"/>
          <w:b/>
          <w:bCs/>
          <w:iCs/>
          <w:sz w:val="20"/>
          <w:szCs w:val="20"/>
        </w:rPr>
        <w:lastRenderedPageBreak/>
        <w:t>Γ. ΚΡΙΤΗΡΙΑ ΑΝΑΘΕΣΗΣ</w:t>
      </w:r>
    </w:p>
    <w:p w14:paraId="4C36FAA9" w14:textId="77777777" w:rsidR="005C4340" w:rsidRPr="00DC2AE3" w:rsidRDefault="00933D1F" w:rsidP="00DC2AE3">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DC2AE3">
        <w:rPr>
          <w:rFonts w:ascii="Tahoma" w:eastAsia="Arial Unicode MS" w:hAnsi="Tahoma" w:cs="Tahoma"/>
          <w:b/>
          <w:bCs/>
          <w:i/>
          <w:iCs/>
          <w:sz w:val="18"/>
          <w:szCs w:val="18"/>
        </w:rPr>
        <w:t xml:space="preserve">Ερώτηση </w:t>
      </w:r>
      <w:r w:rsidR="00DD18FC" w:rsidRPr="00DD18FC">
        <w:rPr>
          <w:rFonts w:ascii="Tahoma" w:eastAsia="Arial Unicode MS" w:hAnsi="Tahoma" w:cs="Tahoma"/>
          <w:b/>
          <w:bCs/>
          <w:i/>
          <w:iCs/>
          <w:sz w:val="18"/>
          <w:szCs w:val="18"/>
        </w:rPr>
        <w:t>2</w:t>
      </w:r>
      <w:r w:rsidR="008F3EA2">
        <w:rPr>
          <w:rFonts w:ascii="Tahoma" w:eastAsia="Arial Unicode MS" w:hAnsi="Tahoma" w:cs="Tahoma"/>
          <w:b/>
          <w:bCs/>
          <w:i/>
          <w:iCs/>
          <w:sz w:val="18"/>
          <w:szCs w:val="18"/>
        </w:rPr>
        <w:t>2</w:t>
      </w:r>
      <w:r w:rsidRPr="00DC2AE3">
        <w:rPr>
          <w:rFonts w:ascii="Tahoma" w:eastAsia="Arial Unicode MS" w:hAnsi="Tahoma" w:cs="Tahoma"/>
          <w:b/>
          <w:bCs/>
          <w:i/>
          <w:iCs/>
          <w:sz w:val="18"/>
          <w:szCs w:val="18"/>
        </w:rPr>
        <w:t xml:space="preserve">: </w:t>
      </w:r>
      <w:r w:rsidR="00FF60E9">
        <w:rPr>
          <w:rFonts w:ascii="Tahoma" w:eastAsia="Arial Unicode MS" w:hAnsi="Tahoma" w:cs="Tahoma"/>
          <w:b/>
          <w:bCs/>
          <w:i/>
          <w:iCs/>
          <w:sz w:val="18"/>
          <w:szCs w:val="18"/>
        </w:rPr>
        <w:t>Ορίζε</w:t>
      </w:r>
      <w:r w:rsidR="007519F2">
        <w:rPr>
          <w:rFonts w:ascii="Tahoma" w:eastAsia="Arial Unicode MS" w:hAnsi="Tahoma" w:cs="Tahoma"/>
          <w:b/>
          <w:bCs/>
          <w:i/>
          <w:iCs/>
          <w:sz w:val="18"/>
          <w:szCs w:val="18"/>
        </w:rPr>
        <w:t>ται</w:t>
      </w:r>
      <w:r w:rsidR="00FF60E9">
        <w:rPr>
          <w:rFonts w:ascii="Tahoma" w:eastAsia="Arial Unicode MS" w:hAnsi="Tahoma" w:cs="Tahoma"/>
          <w:b/>
          <w:bCs/>
          <w:i/>
          <w:iCs/>
          <w:sz w:val="18"/>
          <w:szCs w:val="18"/>
        </w:rPr>
        <w:t xml:space="preserve"> με σαφήνεια το κριτήριο ανάθεσης και </w:t>
      </w:r>
      <w:r w:rsidRPr="00DC2AE3">
        <w:rPr>
          <w:rFonts w:ascii="Tahoma" w:eastAsia="Arial Unicode MS" w:hAnsi="Tahoma" w:cs="Tahoma"/>
          <w:b/>
          <w:bCs/>
          <w:i/>
          <w:iCs/>
          <w:sz w:val="18"/>
          <w:szCs w:val="18"/>
        </w:rPr>
        <w:t>εξασφαλίζεται η μη βαθμολόγηση των κριτηρίων ποιοτικής επιλογής</w:t>
      </w:r>
      <w:r w:rsidR="00066B5B" w:rsidRPr="00DC2AE3">
        <w:rPr>
          <w:rFonts w:ascii="Tahoma" w:eastAsia="Arial Unicode MS" w:hAnsi="Tahoma" w:cs="Tahoma"/>
          <w:b/>
          <w:bCs/>
          <w:i/>
          <w:iCs/>
          <w:sz w:val="18"/>
          <w:szCs w:val="18"/>
        </w:rPr>
        <w:t xml:space="preserve"> των υποψηφίων</w:t>
      </w:r>
      <w:r w:rsidRPr="00DC2AE3">
        <w:rPr>
          <w:rFonts w:ascii="Tahoma" w:eastAsia="Arial Unicode MS" w:hAnsi="Tahoma" w:cs="Tahoma"/>
          <w:b/>
          <w:bCs/>
          <w:i/>
          <w:iCs/>
          <w:sz w:val="18"/>
          <w:szCs w:val="18"/>
        </w:rPr>
        <w:t>;</w:t>
      </w:r>
    </w:p>
    <w:p w14:paraId="743B12DD" w14:textId="77777777" w:rsidR="00824FFA" w:rsidRDefault="00933D1F" w:rsidP="00DC2AE3">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Στον ανοικτό διεθνή διαγωνισμό η διαδικασία αξιολόγησης των προσφορών περιλαμβάνει δύο</w:t>
      </w:r>
      <w:r w:rsidR="00066B5B" w:rsidRPr="00DC2AE3">
        <w:rPr>
          <w:rFonts w:ascii="Tahoma" w:eastAsia="Arial Unicode MS" w:hAnsi="Tahoma" w:cs="Tahoma"/>
          <w:bCs/>
          <w:iCs/>
          <w:sz w:val="18"/>
          <w:szCs w:val="18"/>
        </w:rPr>
        <w:t xml:space="preserve"> διακριτά μεταξύ τους </w:t>
      </w:r>
      <w:r w:rsidRPr="00DC2AE3">
        <w:rPr>
          <w:rFonts w:ascii="Tahoma" w:eastAsia="Arial Unicode MS" w:hAnsi="Tahoma" w:cs="Tahoma"/>
          <w:bCs/>
          <w:iCs/>
          <w:sz w:val="18"/>
          <w:szCs w:val="18"/>
        </w:rPr>
        <w:t xml:space="preserve">στάδια: </w:t>
      </w:r>
      <w:r w:rsidR="002D5407" w:rsidRPr="00DC2AE3">
        <w:rPr>
          <w:rFonts w:ascii="Tahoma" w:eastAsia="Arial Unicode MS" w:hAnsi="Tahoma" w:cs="Tahoma"/>
          <w:bCs/>
          <w:iCs/>
          <w:sz w:val="18"/>
          <w:szCs w:val="18"/>
        </w:rPr>
        <w:t xml:space="preserve">α. </w:t>
      </w:r>
      <w:r w:rsidRPr="00DC2AE3">
        <w:rPr>
          <w:rFonts w:ascii="Tahoma" w:eastAsia="Arial Unicode MS" w:hAnsi="Tahoma" w:cs="Tahoma"/>
          <w:bCs/>
          <w:iCs/>
          <w:sz w:val="18"/>
          <w:szCs w:val="18"/>
        </w:rPr>
        <w:t xml:space="preserve">την ποιοτική επιλογή των διαγωνιζομένων που αφορά στον έλεγχο </w:t>
      </w:r>
      <w:r w:rsidR="00066B5B" w:rsidRPr="00DC2AE3">
        <w:rPr>
          <w:rFonts w:ascii="Tahoma" w:eastAsia="Arial Unicode MS" w:hAnsi="Tahoma" w:cs="Tahoma"/>
          <w:bCs/>
          <w:iCs/>
          <w:sz w:val="18"/>
          <w:szCs w:val="18"/>
        </w:rPr>
        <w:t xml:space="preserve">συμμετοχής και </w:t>
      </w:r>
      <w:r w:rsidRPr="00DC2AE3">
        <w:rPr>
          <w:rFonts w:ascii="Tahoma" w:eastAsia="Arial Unicode MS" w:hAnsi="Tahoma" w:cs="Tahoma"/>
          <w:bCs/>
          <w:iCs/>
          <w:sz w:val="18"/>
          <w:szCs w:val="18"/>
        </w:rPr>
        <w:t xml:space="preserve">καταλληλότητας των οικονομικών φορέων που δεν έχουν ήδη αποκλεισθεί και </w:t>
      </w:r>
      <w:r w:rsidR="002D5407" w:rsidRPr="00DC2AE3">
        <w:rPr>
          <w:rFonts w:ascii="Tahoma" w:eastAsia="Arial Unicode MS" w:hAnsi="Tahoma" w:cs="Tahoma"/>
          <w:bCs/>
          <w:iCs/>
          <w:sz w:val="18"/>
          <w:szCs w:val="18"/>
        </w:rPr>
        <w:t xml:space="preserve">β. </w:t>
      </w:r>
      <w:r w:rsidRPr="00DC2AE3">
        <w:rPr>
          <w:rFonts w:ascii="Tahoma" w:eastAsia="Arial Unicode MS" w:hAnsi="Tahoma" w:cs="Tahoma"/>
          <w:bCs/>
          <w:iCs/>
          <w:sz w:val="18"/>
          <w:szCs w:val="18"/>
        </w:rPr>
        <w:t xml:space="preserve">την ανάθεση της σύμβασης που γίνεται </w:t>
      </w:r>
      <w:r w:rsidR="00B5521B" w:rsidRPr="00DC2AE3">
        <w:rPr>
          <w:rFonts w:ascii="Tahoma" w:eastAsia="Arial Unicode MS" w:hAnsi="Tahoma" w:cs="Tahoma"/>
          <w:bCs/>
          <w:iCs/>
          <w:sz w:val="18"/>
          <w:szCs w:val="18"/>
        </w:rPr>
        <w:t>στην</w:t>
      </w:r>
      <w:r w:rsidRPr="00DC2AE3">
        <w:rPr>
          <w:rFonts w:ascii="Tahoma" w:eastAsia="Arial Unicode MS" w:hAnsi="Tahoma" w:cs="Tahoma"/>
          <w:bCs/>
          <w:iCs/>
          <w:sz w:val="18"/>
          <w:szCs w:val="18"/>
        </w:rPr>
        <w:t xml:space="preserve"> πλέον συμφέρουσα </w:t>
      </w:r>
      <w:r w:rsidR="00B5521B" w:rsidRPr="00DC2AE3">
        <w:rPr>
          <w:rFonts w:ascii="Tahoma" w:eastAsia="Arial Unicode MS" w:hAnsi="Tahoma" w:cs="Tahoma"/>
          <w:bCs/>
          <w:iCs/>
          <w:sz w:val="18"/>
          <w:szCs w:val="18"/>
        </w:rPr>
        <w:t>από οικονομική άποψη προσφορά</w:t>
      </w:r>
      <w:r w:rsidRPr="00DC2AE3">
        <w:rPr>
          <w:rFonts w:ascii="Tahoma" w:eastAsia="Arial Unicode MS" w:hAnsi="Tahoma" w:cs="Tahoma"/>
          <w:bCs/>
          <w:iCs/>
          <w:sz w:val="18"/>
          <w:szCs w:val="18"/>
        </w:rPr>
        <w:t xml:space="preserve"> βάσει</w:t>
      </w:r>
      <w:r w:rsidR="00824FFA">
        <w:rPr>
          <w:rFonts w:ascii="Tahoma" w:eastAsia="Arial Unicode MS" w:hAnsi="Tahoma" w:cs="Tahoma"/>
          <w:bCs/>
          <w:iCs/>
          <w:sz w:val="18"/>
          <w:szCs w:val="18"/>
        </w:rPr>
        <w:t>:</w:t>
      </w:r>
    </w:p>
    <w:p w14:paraId="194F9097" w14:textId="77777777" w:rsidR="00824FFA" w:rsidRPr="00824FFA" w:rsidRDefault="00824FFA" w:rsidP="00DC2AE3">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lang w:val="en-US"/>
        </w:rPr>
        <w:t>i</w:t>
      </w:r>
      <w:r>
        <w:rPr>
          <w:rFonts w:ascii="Tahoma" w:eastAsia="Arial Unicode MS" w:hAnsi="Tahoma" w:cs="Tahoma"/>
          <w:bCs/>
          <w:iCs/>
          <w:sz w:val="18"/>
          <w:szCs w:val="18"/>
        </w:rPr>
        <w:t xml:space="preserve">. </w:t>
      </w:r>
      <w:r w:rsidR="00013014" w:rsidRPr="00172B54">
        <w:rPr>
          <w:rFonts w:ascii="Tahoma" w:eastAsia="Arial Unicode MS" w:hAnsi="Tahoma" w:cs="Tahoma"/>
          <w:bCs/>
          <w:iCs/>
          <w:sz w:val="18"/>
          <w:szCs w:val="18"/>
        </w:rPr>
        <w:t>της τιμής (ως μοναδικό κριτήριο</w:t>
      </w:r>
      <w:r w:rsidR="0067738C" w:rsidRPr="00172B54">
        <w:rPr>
          <w:rFonts w:ascii="Tahoma" w:eastAsia="Arial Unicode MS" w:hAnsi="Tahoma" w:cs="Tahoma"/>
          <w:bCs/>
          <w:iCs/>
          <w:sz w:val="18"/>
          <w:szCs w:val="18"/>
        </w:rPr>
        <w:t xml:space="preserve"> ανάθεσης</w:t>
      </w:r>
      <w:r w:rsidR="0067738C">
        <w:rPr>
          <w:rFonts w:ascii="Tahoma" w:eastAsia="Arial Unicode MS" w:hAnsi="Tahoma" w:cs="Tahoma"/>
          <w:bCs/>
          <w:iCs/>
          <w:sz w:val="18"/>
          <w:szCs w:val="18"/>
        </w:rPr>
        <w:t>)</w:t>
      </w:r>
      <w:r w:rsidR="00172B54">
        <w:rPr>
          <w:rFonts w:ascii="Tahoma" w:eastAsia="Arial Unicode MS" w:hAnsi="Tahoma" w:cs="Tahoma"/>
          <w:bCs/>
          <w:iCs/>
          <w:sz w:val="18"/>
          <w:szCs w:val="18"/>
        </w:rPr>
        <w:t xml:space="preserve"> κυρίως για περιπτώσεις όπου πράγματι αρμόζει το κριτήριο της χαμηλότερης τιμής (πχ, προϊόντα τυποποιημένα και ετοιμοπαράδοτα)</w:t>
      </w:r>
    </w:p>
    <w:p w14:paraId="1C6A9E57" w14:textId="77777777" w:rsidR="00824FFA" w:rsidRDefault="00824FFA" w:rsidP="00DC2AE3">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lang w:val="en-US"/>
        </w:rPr>
        <w:t>ii</w:t>
      </w:r>
      <w:r w:rsidR="00013014" w:rsidRPr="00013014">
        <w:rPr>
          <w:rFonts w:ascii="Tahoma" w:eastAsia="Arial Unicode MS" w:hAnsi="Tahoma" w:cs="Tahoma"/>
          <w:bCs/>
          <w:iCs/>
          <w:sz w:val="18"/>
          <w:szCs w:val="18"/>
        </w:rPr>
        <w:t>.</w:t>
      </w:r>
      <w:r w:rsidR="0045293F">
        <w:rPr>
          <w:rFonts w:ascii="Tahoma" w:eastAsia="Arial Unicode MS" w:hAnsi="Tahoma" w:cs="Tahoma"/>
          <w:bCs/>
          <w:iCs/>
          <w:sz w:val="18"/>
          <w:szCs w:val="18"/>
        </w:rPr>
        <w:t xml:space="preserve"> του κόστους </w:t>
      </w:r>
      <w:r>
        <w:rPr>
          <w:rFonts w:ascii="Tahoma" w:eastAsia="Arial Unicode MS" w:hAnsi="Tahoma" w:cs="Tahoma"/>
          <w:bCs/>
          <w:iCs/>
          <w:sz w:val="18"/>
          <w:szCs w:val="18"/>
        </w:rPr>
        <w:t>με χρήση προσέγγισης κόστους- αποτελεσματικότητας (λαμβάνοντας υπόψη πχ το κόστος απόκτησης, συντήρησης, ανακύκλωσης κλπ</w:t>
      </w:r>
      <w:r w:rsidR="00336C52">
        <w:rPr>
          <w:rFonts w:ascii="Tahoma" w:eastAsia="Arial Unicode MS" w:hAnsi="Tahoma" w:cs="Tahoma"/>
          <w:bCs/>
          <w:iCs/>
          <w:sz w:val="18"/>
          <w:szCs w:val="18"/>
        </w:rPr>
        <w:t xml:space="preserve"> </w:t>
      </w:r>
      <w:r w:rsidR="00D2060C">
        <w:rPr>
          <w:rFonts w:ascii="Tahoma" w:eastAsia="Arial Unicode MS" w:hAnsi="Tahoma" w:cs="Tahoma"/>
          <w:bCs/>
          <w:iCs/>
          <w:sz w:val="18"/>
          <w:szCs w:val="18"/>
        </w:rPr>
        <w:t>σύμφωνα με το άρθρο 87 Ν. 4412/2016</w:t>
      </w:r>
      <w:r>
        <w:rPr>
          <w:rFonts w:ascii="Tahoma" w:eastAsia="Arial Unicode MS" w:hAnsi="Tahoma" w:cs="Tahoma"/>
          <w:bCs/>
          <w:iCs/>
          <w:sz w:val="18"/>
          <w:szCs w:val="18"/>
        </w:rPr>
        <w:t>)</w:t>
      </w:r>
    </w:p>
    <w:p w14:paraId="41492CE6" w14:textId="77777777" w:rsidR="005F3EB5" w:rsidRPr="00DC2AE3" w:rsidRDefault="00824FFA" w:rsidP="005F3EB5">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lang w:val="en-US"/>
        </w:rPr>
        <w:t>iii</w:t>
      </w:r>
      <w:r w:rsidR="00013014" w:rsidRPr="00013014">
        <w:rPr>
          <w:rFonts w:ascii="Tahoma" w:eastAsia="Arial Unicode MS" w:hAnsi="Tahoma" w:cs="Tahoma"/>
          <w:bCs/>
          <w:iCs/>
          <w:sz w:val="18"/>
          <w:szCs w:val="18"/>
        </w:rPr>
        <w:t>.</w:t>
      </w:r>
      <w:r>
        <w:rPr>
          <w:rFonts w:ascii="Tahoma" w:eastAsia="Arial Unicode MS" w:hAnsi="Tahoma" w:cs="Tahoma"/>
          <w:bCs/>
          <w:iCs/>
          <w:sz w:val="18"/>
          <w:szCs w:val="18"/>
        </w:rPr>
        <w:t xml:space="preserve"> βέλτιστης σχέσης ποιότητας- τιμής η οποία εκτιμάται βάσει </w:t>
      </w:r>
      <w:r w:rsidR="00B5521B" w:rsidRPr="00DC2AE3">
        <w:rPr>
          <w:rFonts w:ascii="Tahoma" w:eastAsia="Arial Unicode MS" w:hAnsi="Tahoma" w:cs="Tahoma"/>
          <w:bCs/>
          <w:iCs/>
          <w:sz w:val="18"/>
          <w:szCs w:val="18"/>
        </w:rPr>
        <w:t xml:space="preserve">προκαθορισμένων στη </w:t>
      </w:r>
      <w:r w:rsidR="000E6236">
        <w:rPr>
          <w:rFonts w:ascii="Tahoma" w:eastAsia="Arial Unicode MS" w:hAnsi="Tahoma" w:cs="Tahoma"/>
          <w:bCs/>
          <w:iCs/>
          <w:sz w:val="18"/>
          <w:szCs w:val="18"/>
        </w:rPr>
        <w:t>διακήρυξη</w:t>
      </w:r>
      <w:r w:rsidR="00933D1F" w:rsidRPr="00DC2AE3">
        <w:rPr>
          <w:rFonts w:ascii="Tahoma" w:eastAsia="Arial Unicode MS" w:hAnsi="Tahoma" w:cs="Tahoma"/>
          <w:bCs/>
          <w:iCs/>
          <w:sz w:val="18"/>
          <w:szCs w:val="18"/>
        </w:rPr>
        <w:t xml:space="preserve"> κριτηρίων </w:t>
      </w:r>
      <w:r w:rsidR="00B5521B" w:rsidRPr="00DC2AE3">
        <w:rPr>
          <w:rFonts w:ascii="Tahoma" w:eastAsia="Arial Unicode MS" w:hAnsi="Tahoma" w:cs="Tahoma"/>
          <w:bCs/>
          <w:iCs/>
          <w:sz w:val="18"/>
          <w:szCs w:val="18"/>
        </w:rPr>
        <w:t>που συνδέονται</w:t>
      </w:r>
      <w:r w:rsidR="00933D1F" w:rsidRPr="00DC2AE3">
        <w:rPr>
          <w:rFonts w:ascii="Tahoma" w:eastAsia="Arial Unicode MS" w:hAnsi="Tahoma" w:cs="Tahoma"/>
          <w:bCs/>
          <w:iCs/>
          <w:sz w:val="18"/>
          <w:szCs w:val="18"/>
        </w:rPr>
        <w:t xml:space="preserve"> με το αντικείμενο της σύμβασης</w:t>
      </w:r>
      <w:r w:rsidR="00336C52">
        <w:rPr>
          <w:rFonts w:ascii="Tahoma" w:eastAsia="Arial Unicode MS" w:hAnsi="Tahoma" w:cs="Tahoma"/>
          <w:bCs/>
          <w:iCs/>
          <w:sz w:val="18"/>
          <w:szCs w:val="18"/>
        </w:rPr>
        <w:t xml:space="preserve"> </w:t>
      </w:r>
      <w:r>
        <w:rPr>
          <w:rFonts w:ascii="Tahoma" w:eastAsia="Arial Unicode MS" w:hAnsi="Tahoma" w:cs="Tahoma"/>
          <w:bCs/>
          <w:iCs/>
          <w:sz w:val="18"/>
          <w:szCs w:val="18"/>
        </w:rPr>
        <w:t xml:space="preserve">κατά τις παρ. 2, 3 και 5 του άρθρου 86 Ν. 4412/2016 </w:t>
      </w:r>
      <w:r w:rsidR="00B5521B" w:rsidRPr="00DC2AE3">
        <w:rPr>
          <w:rFonts w:ascii="Tahoma" w:eastAsia="Arial Unicode MS" w:hAnsi="Tahoma" w:cs="Tahoma"/>
          <w:bCs/>
          <w:iCs/>
          <w:sz w:val="18"/>
          <w:szCs w:val="18"/>
        </w:rPr>
        <w:t xml:space="preserve">(πχ. </w:t>
      </w:r>
      <w:r w:rsidR="00AD2E01" w:rsidRPr="00DC2AE3">
        <w:rPr>
          <w:rFonts w:ascii="Tahoma" w:eastAsia="Arial Unicode MS" w:hAnsi="Tahoma" w:cs="Tahoma"/>
          <w:bCs/>
          <w:iCs/>
          <w:sz w:val="18"/>
          <w:szCs w:val="18"/>
        </w:rPr>
        <w:t>τα μετρήσιμα ειδικότερα τεχνικά</w:t>
      </w:r>
      <w:r w:rsidR="00DC64F4">
        <w:rPr>
          <w:rFonts w:ascii="Tahoma" w:eastAsia="Arial Unicode MS" w:hAnsi="Tahoma" w:cs="Tahoma"/>
          <w:bCs/>
          <w:iCs/>
          <w:sz w:val="18"/>
          <w:szCs w:val="18"/>
        </w:rPr>
        <w:t xml:space="preserve">, λειτουργικά και αισθητικά </w:t>
      </w:r>
      <w:r w:rsidR="00AD2E01" w:rsidRPr="00DC2AE3">
        <w:rPr>
          <w:rFonts w:ascii="Tahoma" w:eastAsia="Arial Unicode MS" w:hAnsi="Tahoma" w:cs="Tahoma"/>
          <w:bCs/>
          <w:iCs/>
          <w:sz w:val="18"/>
          <w:szCs w:val="18"/>
        </w:rPr>
        <w:t xml:space="preserve">χαρακτηριστικά των υπό προμήθεια αγαθών, </w:t>
      </w:r>
      <w:r w:rsidR="00B5521B" w:rsidRPr="00DC2AE3">
        <w:rPr>
          <w:rFonts w:ascii="Tahoma" w:eastAsia="Arial Unicode MS" w:hAnsi="Tahoma" w:cs="Tahoma"/>
          <w:bCs/>
          <w:iCs/>
          <w:sz w:val="18"/>
          <w:szCs w:val="18"/>
        </w:rPr>
        <w:t xml:space="preserve"> την </w:t>
      </w:r>
      <w:r w:rsidR="0045293F">
        <w:rPr>
          <w:rFonts w:ascii="Tahoma" w:eastAsia="Arial Unicode MS" w:hAnsi="Tahoma" w:cs="Tahoma"/>
          <w:bCs/>
          <w:iCs/>
          <w:sz w:val="18"/>
          <w:szCs w:val="18"/>
        </w:rPr>
        <w:t xml:space="preserve">εξυπηρέτηση μετά την πώληση και την τεχνική υποστήριξη, την </w:t>
      </w:r>
      <w:r w:rsidR="00B5521B" w:rsidRPr="00DC2AE3">
        <w:rPr>
          <w:rFonts w:ascii="Tahoma" w:eastAsia="Arial Unicode MS" w:hAnsi="Tahoma" w:cs="Tahoma"/>
          <w:bCs/>
          <w:iCs/>
          <w:sz w:val="18"/>
          <w:szCs w:val="18"/>
        </w:rPr>
        <w:t xml:space="preserve">προθεσμία εκτελέσεως, τα έξοδα λειτουργίας, την αποδοτικότητα, </w:t>
      </w:r>
      <w:r w:rsidR="00DC64F4">
        <w:rPr>
          <w:rFonts w:ascii="Tahoma" w:eastAsia="Arial Unicode MS" w:hAnsi="Tahoma" w:cs="Tahoma"/>
          <w:bCs/>
          <w:iCs/>
          <w:sz w:val="18"/>
          <w:szCs w:val="18"/>
        </w:rPr>
        <w:t xml:space="preserve">την παροχή εγγύησης, </w:t>
      </w:r>
      <w:r w:rsidR="00AD2E01" w:rsidRPr="00DC2AE3">
        <w:rPr>
          <w:rFonts w:ascii="Tahoma" w:eastAsia="Arial Unicode MS" w:hAnsi="Tahoma" w:cs="Tahoma"/>
          <w:bCs/>
          <w:iCs/>
          <w:sz w:val="18"/>
          <w:szCs w:val="18"/>
        </w:rPr>
        <w:t xml:space="preserve">τη μεθοδολογία προσέγγισης και υλοποίησης της μελέτης, </w:t>
      </w:r>
      <w:r w:rsidR="00B5521B" w:rsidRPr="00DC2AE3">
        <w:rPr>
          <w:rFonts w:ascii="Tahoma" w:eastAsia="Arial Unicode MS" w:hAnsi="Tahoma" w:cs="Tahoma"/>
          <w:bCs/>
          <w:iCs/>
          <w:sz w:val="18"/>
          <w:szCs w:val="18"/>
        </w:rPr>
        <w:t>τη</w:t>
      </w:r>
      <w:r w:rsidR="00AD2E01" w:rsidRPr="00DC2AE3">
        <w:rPr>
          <w:rFonts w:ascii="Tahoma" w:eastAsia="Arial Unicode MS" w:hAnsi="Tahoma" w:cs="Tahoma"/>
          <w:bCs/>
          <w:iCs/>
          <w:sz w:val="18"/>
          <w:szCs w:val="18"/>
        </w:rPr>
        <w:t>ν οργανωτική δομή</w:t>
      </w:r>
      <w:r w:rsidR="00B5521B" w:rsidRPr="00DC2AE3">
        <w:rPr>
          <w:rFonts w:ascii="Tahoma" w:eastAsia="Arial Unicode MS" w:hAnsi="Tahoma" w:cs="Tahoma"/>
          <w:bCs/>
          <w:iCs/>
          <w:sz w:val="18"/>
          <w:szCs w:val="18"/>
        </w:rPr>
        <w:t xml:space="preserve"> της ομάδας</w:t>
      </w:r>
      <w:r w:rsidR="00DC48F1" w:rsidRPr="00DC2AE3">
        <w:rPr>
          <w:rFonts w:ascii="Tahoma" w:eastAsia="Arial Unicode MS" w:hAnsi="Tahoma" w:cs="Tahoma"/>
          <w:bCs/>
          <w:iCs/>
          <w:sz w:val="18"/>
          <w:szCs w:val="18"/>
        </w:rPr>
        <w:t xml:space="preserve"> έργου</w:t>
      </w:r>
      <w:r w:rsidR="00AD2E01" w:rsidRPr="00DC2AE3">
        <w:rPr>
          <w:rFonts w:ascii="Tahoma" w:eastAsia="Arial Unicode MS" w:hAnsi="Tahoma" w:cs="Tahoma"/>
          <w:bCs/>
          <w:iCs/>
          <w:sz w:val="18"/>
          <w:szCs w:val="18"/>
        </w:rPr>
        <w:t xml:space="preserve"> σε σχέση με τις υπό ανάθεση υπηρεσίες</w:t>
      </w:r>
      <w:r w:rsidR="0045293F">
        <w:rPr>
          <w:rFonts w:ascii="Tahoma" w:eastAsia="Arial Unicode MS" w:hAnsi="Tahoma" w:cs="Tahoma"/>
          <w:bCs/>
          <w:iCs/>
          <w:sz w:val="18"/>
          <w:szCs w:val="18"/>
        </w:rPr>
        <w:t xml:space="preserve">, </w:t>
      </w:r>
      <w:r w:rsidR="00DC64F4">
        <w:rPr>
          <w:rFonts w:ascii="Tahoma" w:eastAsia="Arial Unicode MS" w:hAnsi="Tahoma" w:cs="Tahoma"/>
          <w:bCs/>
          <w:iCs/>
          <w:sz w:val="18"/>
          <w:szCs w:val="18"/>
        </w:rPr>
        <w:t>τ</w:t>
      </w:r>
      <w:r w:rsidR="00304695">
        <w:rPr>
          <w:rFonts w:ascii="Tahoma" w:eastAsia="Arial Unicode MS" w:hAnsi="Tahoma" w:cs="Tahoma"/>
          <w:bCs/>
          <w:iCs/>
          <w:sz w:val="18"/>
          <w:szCs w:val="18"/>
        </w:rPr>
        <w:t>η</w:t>
      </w:r>
      <w:r w:rsidR="00DC64F4">
        <w:rPr>
          <w:rFonts w:ascii="Tahoma" w:eastAsia="Arial Unicode MS" w:hAnsi="Tahoma" w:cs="Tahoma"/>
          <w:bCs/>
          <w:iCs/>
          <w:sz w:val="18"/>
          <w:szCs w:val="18"/>
        </w:rPr>
        <w:t>ν</w:t>
      </w:r>
      <w:r w:rsidR="00304695">
        <w:rPr>
          <w:rFonts w:ascii="Tahoma" w:eastAsia="Arial Unicode MS" w:hAnsi="Tahoma" w:cs="Tahoma"/>
          <w:bCs/>
          <w:iCs/>
          <w:sz w:val="18"/>
          <w:szCs w:val="18"/>
        </w:rPr>
        <w:t xml:space="preserve"> απασχόληση εργαζομένων ευπαθών ομάδων</w:t>
      </w:r>
      <w:r w:rsidR="00DC48F1" w:rsidRPr="00DC2AE3">
        <w:rPr>
          <w:rFonts w:ascii="Tahoma" w:eastAsia="Arial Unicode MS" w:hAnsi="Tahoma" w:cs="Tahoma"/>
          <w:bCs/>
          <w:iCs/>
          <w:sz w:val="18"/>
          <w:szCs w:val="18"/>
        </w:rPr>
        <w:t xml:space="preserve"> κλπ</w:t>
      </w:r>
      <w:r w:rsidR="00336C52">
        <w:rPr>
          <w:rFonts w:ascii="Tahoma" w:eastAsia="Arial Unicode MS" w:hAnsi="Tahoma" w:cs="Tahoma"/>
          <w:bCs/>
          <w:iCs/>
          <w:sz w:val="18"/>
          <w:szCs w:val="18"/>
        </w:rPr>
        <w:t>)</w:t>
      </w:r>
      <w:r w:rsidR="007B7770">
        <w:rPr>
          <w:rFonts w:ascii="Tahoma" w:eastAsia="Arial Unicode MS" w:hAnsi="Tahoma" w:cs="Tahoma"/>
          <w:bCs/>
          <w:iCs/>
          <w:sz w:val="18"/>
          <w:szCs w:val="18"/>
        </w:rPr>
        <w:t>, ενώ</w:t>
      </w:r>
      <w:r w:rsidR="00336C52">
        <w:rPr>
          <w:rFonts w:ascii="Tahoma" w:eastAsia="Arial Unicode MS" w:hAnsi="Tahoma" w:cs="Tahoma"/>
          <w:bCs/>
          <w:iCs/>
          <w:sz w:val="18"/>
          <w:szCs w:val="18"/>
        </w:rPr>
        <w:t xml:space="preserve"> </w:t>
      </w:r>
      <w:r w:rsidR="007B7770">
        <w:rPr>
          <w:rFonts w:ascii="Tahoma" w:eastAsia="Arial Unicode MS" w:hAnsi="Tahoma" w:cs="Tahoma"/>
          <w:bCs/>
          <w:iCs/>
          <w:sz w:val="18"/>
          <w:szCs w:val="18"/>
        </w:rPr>
        <w:t>γ</w:t>
      </w:r>
      <w:r w:rsidR="00DC64F4">
        <w:rPr>
          <w:rFonts w:ascii="Tahoma" w:eastAsia="Arial Unicode MS" w:hAnsi="Tahoma" w:cs="Tahoma"/>
          <w:bCs/>
          <w:iCs/>
          <w:sz w:val="18"/>
          <w:szCs w:val="18"/>
        </w:rPr>
        <w:t>ια τις συμβάσεις υπηρεσιών ειδικότερα μεταξύ των κριτηρίων μπορούν να περιλαμβάνονται η ορθότητα αντίληψης του αντικειμένου της σύμβασης, η διαμόρφωση κατάλληλων προτάσεων, η αποτελεσματική επικοινωνία με την Αναθέτουσα Αρχή κατά την εκτέλεση, η διασφάλιση της εφαρμοσιμότητας των προτεινόμενων λύσεων κλπ.</w:t>
      </w:r>
      <w:r w:rsidR="00336C52">
        <w:rPr>
          <w:rFonts w:ascii="Tahoma" w:eastAsia="Arial Unicode MS" w:hAnsi="Tahoma" w:cs="Tahoma"/>
          <w:bCs/>
          <w:iCs/>
          <w:sz w:val="18"/>
          <w:szCs w:val="18"/>
        </w:rPr>
        <w:t xml:space="preserve"> </w:t>
      </w:r>
      <w:r w:rsidR="005F3EB5">
        <w:rPr>
          <w:rFonts w:ascii="Tahoma" w:eastAsia="Arial Unicode MS" w:hAnsi="Tahoma" w:cs="Tahoma"/>
          <w:bCs/>
          <w:iCs/>
          <w:sz w:val="18"/>
          <w:szCs w:val="18"/>
        </w:rPr>
        <w:t xml:space="preserve">Επισημαίνεται ότι </w:t>
      </w:r>
      <w:r w:rsidR="005F3EB5" w:rsidRPr="003F07C0">
        <w:rPr>
          <w:rFonts w:ascii="Tahoma" w:eastAsia="Arial Unicode MS" w:hAnsi="Tahoma" w:cs="Tahoma"/>
          <w:bCs/>
          <w:iCs/>
          <w:sz w:val="18"/>
          <w:szCs w:val="18"/>
          <w:u w:val="single"/>
        </w:rPr>
        <w:t>μεταξύ των κριτηρίων ανάθεσης δύναται να περιλαμβάνεται και η εμπειρία του προσωπικού στο οποίο ανατίθεται η εκτέλεση της σύμβασης</w:t>
      </w:r>
      <w:r w:rsidR="005F3EB5">
        <w:rPr>
          <w:rFonts w:ascii="Tahoma" w:eastAsia="Arial Unicode MS" w:hAnsi="Tahoma" w:cs="Tahoma"/>
          <w:bCs/>
          <w:iCs/>
          <w:sz w:val="18"/>
          <w:szCs w:val="18"/>
        </w:rPr>
        <w:t>, στην περίπτωση που η ποιότητα του διατεθέντος προσωπικού μπορεί να έχει σημαντική επίδραση στην εκτέλεση της σύμβασης (πχ για υπηρεσίες διανοητικής φύσης, συμβούλων, αρχιτεκτόνων). Η περίπτωση αυτή δεν θα πρέπει ωστόσο να συγχέεται με τα ελάχιστα επίπεδα τεχνικής ικανότητας που τίθενται ως προϋπόθεση συμμετοχής βά</w:t>
      </w:r>
      <w:r w:rsidR="0008097E">
        <w:rPr>
          <w:rFonts w:ascii="Tahoma" w:eastAsia="Arial Unicode MS" w:hAnsi="Tahoma" w:cs="Tahoma"/>
          <w:bCs/>
          <w:iCs/>
          <w:sz w:val="18"/>
          <w:szCs w:val="18"/>
        </w:rPr>
        <w:t>σει της παρ. 4 του άρθρου</w:t>
      </w:r>
      <w:r w:rsidR="005F3EB5">
        <w:rPr>
          <w:rFonts w:ascii="Tahoma" w:eastAsia="Arial Unicode MS" w:hAnsi="Tahoma" w:cs="Tahoma"/>
          <w:bCs/>
          <w:iCs/>
          <w:sz w:val="18"/>
          <w:szCs w:val="18"/>
        </w:rPr>
        <w:t xml:space="preserve"> 75 Ν. 4412/2016.</w:t>
      </w:r>
    </w:p>
    <w:p w14:paraId="2F4C3D5C" w14:textId="77777777" w:rsidR="00607C18" w:rsidRDefault="005F3EB5" w:rsidP="00DC2AE3">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Σε κάθε περίπτωση </w:t>
      </w:r>
      <w:r w:rsidR="00DC48F1" w:rsidRPr="00DC2AE3">
        <w:rPr>
          <w:rFonts w:ascii="Tahoma" w:eastAsia="Arial Unicode MS" w:hAnsi="Tahoma" w:cs="Tahoma"/>
          <w:bCs/>
          <w:iCs/>
          <w:sz w:val="18"/>
          <w:szCs w:val="18"/>
        </w:rPr>
        <w:t xml:space="preserve">τα κριτήρια αναθέσεως αφορούν </w:t>
      </w:r>
      <w:r w:rsidR="00304695">
        <w:rPr>
          <w:rFonts w:ascii="Tahoma" w:eastAsia="Arial Unicode MS" w:hAnsi="Tahoma" w:cs="Tahoma"/>
          <w:bCs/>
          <w:iCs/>
          <w:sz w:val="18"/>
          <w:szCs w:val="18"/>
        </w:rPr>
        <w:t xml:space="preserve">μόνο </w:t>
      </w:r>
      <w:r w:rsidR="00DC48F1" w:rsidRPr="00DC2AE3">
        <w:rPr>
          <w:rFonts w:ascii="Tahoma" w:eastAsia="Arial Unicode MS" w:hAnsi="Tahoma" w:cs="Tahoma"/>
          <w:bCs/>
          <w:iCs/>
          <w:sz w:val="18"/>
          <w:szCs w:val="18"/>
        </w:rPr>
        <w:t xml:space="preserve">στην εξακρίβωση της πλέον συμφέρουσας προσφοράς και όχι </w:t>
      </w:r>
      <w:r w:rsidR="00D5684A" w:rsidRPr="00DC2AE3">
        <w:rPr>
          <w:rFonts w:ascii="Tahoma" w:eastAsia="Arial Unicode MS" w:hAnsi="Tahoma" w:cs="Tahoma"/>
          <w:bCs/>
          <w:iCs/>
          <w:sz w:val="18"/>
          <w:szCs w:val="18"/>
        </w:rPr>
        <w:t>στην εξακρίβωση της καταλληλότητας των υποψηφίων δηλαδή των τεχνικών μέσων, της υλικοτεχνικής υποδομής, της χρηματοοικονομικής επάρκειας, του κύκλου εργασιών</w:t>
      </w:r>
      <w:r>
        <w:rPr>
          <w:rFonts w:ascii="Tahoma" w:eastAsia="Arial Unicode MS" w:hAnsi="Tahoma" w:cs="Tahoma"/>
          <w:bCs/>
          <w:iCs/>
          <w:sz w:val="18"/>
          <w:szCs w:val="18"/>
        </w:rPr>
        <w:t>, της εμπειρίας εκτέλεσης συναφών έργων αυτών κλπ.</w:t>
      </w:r>
      <w:r w:rsidR="0008097E">
        <w:rPr>
          <w:rFonts w:ascii="Tahoma" w:eastAsia="Arial Unicode MS" w:hAnsi="Tahoma" w:cs="Tahoma"/>
          <w:bCs/>
          <w:iCs/>
          <w:sz w:val="18"/>
          <w:szCs w:val="18"/>
        </w:rPr>
        <w:t xml:space="preserve"> </w:t>
      </w:r>
      <w:r w:rsidR="006A40B8" w:rsidRPr="00DC2AE3">
        <w:rPr>
          <w:rFonts w:ascii="Tahoma" w:eastAsia="Arial Unicode MS" w:hAnsi="Tahoma" w:cs="Tahoma"/>
          <w:bCs/>
          <w:iCs/>
          <w:sz w:val="18"/>
          <w:szCs w:val="18"/>
        </w:rPr>
        <w:t>Ως εκ τούτου δεν είναι δυνατό να ανάγονται σε κριτήρια ανάθεσης τα στοιχεία βάσει των οποίων πιστοποιείται η τεχνική και επαγγελματική επάρκεια των διαγωνιζομένων, προκειμένου να τους επιτραπεί η συμμετοχή στο διαγωνισμό (δηλαδή τα κριτήρια ποιοτικής επιλογής), τα οποία μόνον στο πλαίσιο του ελέγχου της συνδρομής των τυπικών προϋποθέσεων συμμετοχής στο διαγωνισμό μπορούν να εκτιμηθούν.</w:t>
      </w:r>
    </w:p>
    <w:p w14:paraId="1ADAC90B" w14:textId="77777777" w:rsidR="00F42FB0" w:rsidRPr="00DC2AE3" w:rsidRDefault="00AB6C8E" w:rsidP="00DC2AE3">
      <w:pPr>
        <w:spacing w:before="240" w:line="280" w:lineRule="exact"/>
        <w:jc w:val="both"/>
        <w:rPr>
          <w:rFonts w:ascii="Tahoma" w:eastAsia="Arial Unicode MS" w:hAnsi="Tahoma" w:cs="Tahoma"/>
          <w:b/>
          <w:bCs/>
          <w:iCs/>
          <w:sz w:val="18"/>
          <w:szCs w:val="18"/>
        </w:rPr>
      </w:pPr>
      <w:r w:rsidRPr="00DC2AE3">
        <w:rPr>
          <w:rFonts w:ascii="Tahoma" w:eastAsia="Arial Unicode MS" w:hAnsi="Tahoma" w:cs="Tahoma"/>
          <w:b/>
          <w:bCs/>
          <w:iCs/>
          <w:sz w:val="18"/>
          <w:szCs w:val="18"/>
        </w:rPr>
        <w:t>Εφαρμοστέο δίκαιο</w:t>
      </w:r>
      <w:r w:rsidR="004C7C1B" w:rsidRPr="00DC2AE3">
        <w:rPr>
          <w:rFonts w:ascii="Tahoma" w:eastAsia="Arial Unicode MS" w:hAnsi="Tahoma" w:cs="Tahoma"/>
          <w:b/>
          <w:bCs/>
          <w:iCs/>
          <w:sz w:val="18"/>
          <w:szCs w:val="18"/>
        </w:rPr>
        <w:t>/Νομολογία</w:t>
      </w:r>
      <w:r w:rsidR="00C706C3" w:rsidRPr="00DC2AE3">
        <w:rPr>
          <w:rFonts w:ascii="Tahoma" w:eastAsia="Arial Unicode MS" w:hAnsi="Tahoma" w:cs="Tahoma"/>
          <w:b/>
          <w:bCs/>
          <w:iCs/>
          <w:sz w:val="18"/>
          <w:szCs w:val="18"/>
        </w:rPr>
        <w:t>:</w:t>
      </w:r>
    </w:p>
    <w:p w14:paraId="565F5D92" w14:textId="77777777" w:rsidR="00FA1D38" w:rsidRPr="00DC2AE3" w:rsidRDefault="00FE6E67" w:rsidP="00DC2AE3">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86</w:t>
      </w:r>
      <w:r w:rsidR="00A13A95">
        <w:rPr>
          <w:rFonts w:ascii="Tahoma" w:eastAsia="Arial Unicode MS" w:hAnsi="Tahoma" w:cs="Tahoma"/>
          <w:bCs/>
          <w:iCs/>
          <w:sz w:val="18"/>
          <w:szCs w:val="18"/>
        </w:rPr>
        <w:t xml:space="preserve"> και 87</w:t>
      </w:r>
      <w:r>
        <w:rPr>
          <w:rFonts w:ascii="Tahoma" w:eastAsia="Arial Unicode MS" w:hAnsi="Tahoma" w:cs="Tahoma"/>
          <w:bCs/>
          <w:iCs/>
          <w:sz w:val="18"/>
          <w:szCs w:val="18"/>
        </w:rPr>
        <w:t xml:space="preserve"> Ν. 4412/2016 </w:t>
      </w:r>
    </w:p>
    <w:p w14:paraId="23959B2F" w14:textId="77777777" w:rsidR="00FA1D38" w:rsidRPr="00DC2AE3" w:rsidRDefault="00FE6E67" w:rsidP="00DC2AE3">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311</w:t>
      </w:r>
      <w:r w:rsidR="00A13A95">
        <w:rPr>
          <w:rFonts w:ascii="Tahoma" w:eastAsia="Arial Unicode MS" w:hAnsi="Tahoma" w:cs="Tahoma"/>
          <w:bCs/>
          <w:iCs/>
          <w:sz w:val="18"/>
          <w:szCs w:val="18"/>
        </w:rPr>
        <w:t xml:space="preserve">και 312 </w:t>
      </w:r>
      <w:r>
        <w:rPr>
          <w:rFonts w:ascii="Tahoma" w:eastAsia="Arial Unicode MS" w:hAnsi="Tahoma" w:cs="Tahoma"/>
          <w:bCs/>
          <w:iCs/>
          <w:sz w:val="18"/>
          <w:szCs w:val="18"/>
        </w:rPr>
        <w:t>Ν. 4412/2016</w:t>
      </w:r>
    </w:p>
    <w:p w14:paraId="3D6F1831" w14:textId="77777777" w:rsidR="00F42FB0" w:rsidRPr="00DC2AE3" w:rsidRDefault="00FA1D38" w:rsidP="00DC2AE3">
      <w:pPr>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Αποφάσεις ΔΕΚ</w:t>
      </w:r>
      <w:r w:rsidR="003B3759" w:rsidRPr="00DC2AE3">
        <w:rPr>
          <w:rFonts w:ascii="Tahoma" w:eastAsia="Arial Unicode MS" w:hAnsi="Tahoma" w:cs="Tahoma"/>
          <w:bCs/>
          <w:iCs/>
          <w:sz w:val="18"/>
          <w:szCs w:val="18"/>
        </w:rPr>
        <w:t>:</w:t>
      </w:r>
      <w:r w:rsidRPr="00DC2AE3">
        <w:rPr>
          <w:rFonts w:ascii="Tahoma" w:eastAsia="Arial Unicode MS" w:hAnsi="Tahoma" w:cs="Tahoma"/>
          <w:bCs/>
          <w:iCs/>
          <w:sz w:val="18"/>
          <w:szCs w:val="18"/>
        </w:rPr>
        <w:t xml:space="preserve"> C-31/87</w:t>
      </w:r>
      <w:r w:rsidR="00540BFA" w:rsidRPr="00DC2AE3">
        <w:rPr>
          <w:rFonts w:ascii="Tahoma" w:eastAsia="Arial Unicode MS" w:hAnsi="Tahoma" w:cs="Tahoma"/>
          <w:bCs/>
          <w:iCs/>
          <w:sz w:val="18"/>
          <w:szCs w:val="18"/>
        </w:rPr>
        <w:t xml:space="preserve">, </w:t>
      </w:r>
      <w:proofErr w:type="spellStart"/>
      <w:r w:rsidR="00540BFA" w:rsidRPr="00DC2AE3">
        <w:rPr>
          <w:rFonts w:ascii="Tahoma" w:eastAsia="Arial Unicode MS" w:hAnsi="Tahoma" w:cs="Tahoma"/>
          <w:bCs/>
          <w:iCs/>
          <w:sz w:val="18"/>
          <w:szCs w:val="18"/>
        </w:rPr>
        <w:t>GebroedersBeentjes</w:t>
      </w:r>
      <w:proofErr w:type="spellEnd"/>
      <w:r w:rsidR="00540BFA" w:rsidRPr="00DC2AE3">
        <w:rPr>
          <w:rFonts w:ascii="Tahoma" w:eastAsia="Arial Unicode MS" w:hAnsi="Tahoma" w:cs="Tahoma"/>
          <w:bCs/>
          <w:iCs/>
          <w:sz w:val="18"/>
          <w:szCs w:val="18"/>
        </w:rPr>
        <w:t xml:space="preserve"> BV κατά </w:t>
      </w:r>
      <w:proofErr w:type="spellStart"/>
      <w:r w:rsidR="00540BFA" w:rsidRPr="00DC2AE3">
        <w:rPr>
          <w:rFonts w:ascii="Tahoma" w:eastAsia="Arial Unicode MS" w:hAnsi="Tahoma" w:cs="Tahoma"/>
          <w:bCs/>
          <w:iCs/>
          <w:sz w:val="18"/>
          <w:szCs w:val="18"/>
        </w:rPr>
        <w:t>Staatder</w:t>
      </w:r>
      <w:proofErr w:type="spellEnd"/>
      <w:r w:rsidR="00540BFA" w:rsidRPr="00DC2AE3">
        <w:rPr>
          <w:rFonts w:ascii="Tahoma" w:eastAsia="Arial Unicode MS" w:hAnsi="Tahoma" w:cs="Tahoma"/>
          <w:bCs/>
          <w:iCs/>
          <w:sz w:val="18"/>
          <w:szCs w:val="18"/>
        </w:rPr>
        <w:t xml:space="preserve"> Nederlanden,</w:t>
      </w:r>
      <w:r w:rsidRPr="00DC2AE3">
        <w:rPr>
          <w:rFonts w:ascii="Tahoma" w:eastAsia="Arial Unicode MS" w:hAnsi="Tahoma" w:cs="Tahoma"/>
          <w:bCs/>
          <w:iCs/>
          <w:sz w:val="18"/>
          <w:szCs w:val="18"/>
        </w:rPr>
        <w:t>C-315/01,</w:t>
      </w:r>
      <w:r w:rsidR="00540BFA" w:rsidRPr="00DC2AE3">
        <w:rPr>
          <w:rFonts w:ascii="Tahoma" w:eastAsia="Arial Unicode MS" w:hAnsi="Tahoma" w:cs="Tahoma"/>
          <w:bCs/>
          <w:iCs/>
          <w:sz w:val="18"/>
          <w:szCs w:val="18"/>
        </w:rPr>
        <w:t xml:space="preserve"> Επιτροπή κατά Ηνωμένου Βασιλείου,</w:t>
      </w:r>
      <w:r w:rsidRPr="00DC2AE3">
        <w:rPr>
          <w:rFonts w:ascii="Tahoma" w:eastAsia="Arial Unicode MS" w:hAnsi="Tahoma" w:cs="Tahoma"/>
          <w:bCs/>
          <w:iCs/>
          <w:sz w:val="18"/>
          <w:szCs w:val="18"/>
        </w:rPr>
        <w:t xml:space="preserve"> C</w:t>
      </w:r>
      <w:r w:rsidR="00540BFA" w:rsidRPr="00DC2AE3">
        <w:rPr>
          <w:rFonts w:ascii="Tahoma" w:eastAsia="Arial Unicode MS" w:hAnsi="Tahoma" w:cs="Tahoma"/>
          <w:bCs/>
          <w:iCs/>
          <w:sz w:val="18"/>
          <w:szCs w:val="18"/>
        </w:rPr>
        <w:t>-</w:t>
      </w:r>
      <w:r w:rsidRPr="00DC2AE3">
        <w:rPr>
          <w:rFonts w:ascii="Tahoma" w:eastAsia="Arial Unicode MS" w:hAnsi="Tahoma" w:cs="Tahoma"/>
          <w:bCs/>
          <w:iCs/>
          <w:sz w:val="18"/>
          <w:szCs w:val="18"/>
        </w:rPr>
        <w:t>532/06</w:t>
      </w:r>
      <w:r w:rsidR="00540BFA" w:rsidRPr="00DC2AE3">
        <w:rPr>
          <w:rFonts w:ascii="Tahoma" w:eastAsia="Arial Unicode MS" w:hAnsi="Tahoma" w:cs="Tahoma"/>
          <w:bCs/>
          <w:iCs/>
          <w:sz w:val="18"/>
          <w:szCs w:val="18"/>
        </w:rPr>
        <w:t xml:space="preserve">, </w:t>
      </w:r>
      <w:proofErr w:type="spellStart"/>
      <w:r w:rsidR="00540BFA" w:rsidRPr="00DC2AE3">
        <w:rPr>
          <w:rFonts w:ascii="Tahoma" w:eastAsia="Arial Unicode MS" w:hAnsi="Tahoma" w:cs="Tahoma"/>
          <w:bCs/>
          <w:iCs/>
          <w:sz w:val="18"/>
          <w:szCs w:val="18"/>
          <w:lang w:val="en-US"/>
        </w:rPr>
        <w:t>Lianakis</w:t>
      </w:r>
      <w:proofErr w:type="spellEnd"/>
      <w:r w:rsidR="00540BFA" w:rsidRPr="00DC2AE3">
        <w:rPr>
          <w:rFonts w:ascii="Tahoma" w:eastAsia="Arial Unicode MS" w:hAnsi="Tahoma" w:cs="Tahoma"/>
          <w:bCs/>
          <w:iCs/>
          <w:sz w:val="18"/>
          <w:szCs w:val="18"/>
        </w:rPr>
        <w:t>.</w:t>
      </w:r>
      <w:proofErr w:type="spellStart"/>
      <w:r w:rsidR="00540BFA" w:rsidRPr="00DC2AE3">
        <w:rPr>
          <w:rFonts w:ascii="Tahoma" w:eastAsia="Arial Unicode MS" w:hAnsi="Tahoma" w:cs="Tahoma"/>
          <w:bCs/>
          <w:iCs/>
          <w:sz w:val="18"/>
          <w:szCs w:val="18"/>
          <w:lang w:val="en-US"/>
        </w:rPr>
        <w:t>tc</w:t>
      </w:r>
      <w:proofErr w:type="spellEnd"/>
      <w:r w:rsidR="00540BFA" w:rsidRPr="00DC2AE3">
        <w:rPr>
          <w:rFonts w:ascii="Tahoma" w:eastAsia="Arial Unicode MS" w:hAnsi="Tahoma" w:cs="Tahoma"/>
          <w:bCs/>
          <w:iCs/>
          <w:sz w:val="18"/>
          <w:szCs w:val="18"/>
        </w:rPr>
        <w:t>.</w:t>
      </w:r>
    </w:p>
    <w:p w14:paraId="69FFD987" w14:textId="77777777" w:rsidR="00F42FB0" w:rsidRPr="00DC2AE3" w:rsidRDefault="00F42FB0" w:rsidP="00DC2AE3">
      <w:pPr>
        <w:spacing w:before="24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 xml:space="preserve">Τεκμηρίωση δικαιούχου : </w:t>
      </w:r>
    </w:p>
    <w:p w14:paraId="1749060F" w14:textId="77777777" w:rsidR="00B346C5" w:rsidRPr="00DC2AE3" w:rsidRDefault="00B346C5" w:rsidP="00DC2AE3">
      <w:pPr>
        <w:spacing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677A2425" w14:textId="77777777" w:rsidR="00F42FB0" w:rsidRDefault="00F42FB0" w:rsidP="00DC2AE3">
      <w:pPr>
        <w:spacing w:before="120" w:after="120" w:line="280" w:lineRule="exact"/>
        <w:jc w:val="both"/>
        <w:rPr>
          <w:rFonts w:ascii="Tahoma" w:eastAsia="Arial Unicode MS" w:hAnsi="Tahoma" w:cs="Tahoma"/>
          <w:bCs/>
          <w:iCs/>
          <w:sz w:val="18"/>
          <w:szCs w:val="18"/>
        </w:rPr>
      </w:pPr>
    </w:p>
    <w:p w14:paraId="53C99035" w14:textId="77777777" w:rsidR="00040681" w:rsidRDefault="00040681" w:rsidP="00DC2AE3">
      <w:pPr>
        <w:spacing w:before="120" w:after="120" w:line="280" w:lineRule="exact"/>
        <w:jc w:val="both"/>
        <w:rPr>
          <w:rFonts w:ascii="Tahoma" w:eastAsia="Arial Unicode MS" w:hAnsi="Tahoma" w:cs="Tahoma"/>
          <w:bCs/>
          <w:iCs/>
          <w:sz w:val="18"/>
          <w:szCs w:val="18"/>
        </w:rPr>
      </w:pPr>
    </w:p>
    <w:p w14:paraId="76AE2940" w14:textId="77777777" w:rsidR="00040681" w:rsidRDefault="00040681" w:rsidP="00DC2AE3">
      <w:pPr>
        <w:spacing w:before="120" w:after="120" w:line="280" w:lineRule="exact"/>
        <w:jc w:val="both"/>
        <w:rPr>
          <w:rFonts w:ascii="Tahoma" w:eastAsia="Arial Unicode MS" w:hAnsi="Tahoma" w:cs="Tahoma"/>
          <w:bCs/>
          <w:iCs/>
          <w:sz w:val="18"/>
          <w:szCs w:val="18"/>
        </w:rPr>
      </w:pPr>
    </w:p>
    <w:p w14:paraId="127180F3" w14:textId="77777777" w:rsidR="00040681" w:rsidRDefault="00040681" w:rsidP="00DC2AE3">
      <w:pPr>
        <w:spacing w:before="120" w:after="120" w:line="280" w:lineRule="exact"/>
        <w:jc w:val="both"/>
        <w:rPr>
          <w:rFonts w:ascii="Tahoma" w:eastAsia="Arial Unicode MS" w:hAnsi="Tahoma" w:cs="Tahoma"/>
          <w:bCs/>
          <w:iCs/>
          <w:sz w:val="18"/>
          <w:szCs w:val="18"/>
        </w:rPr>
      </w:pPr>
    </w:p>
    <w:p w14:paraId="276CB821" w14:textId="77777777" w:rsidR="00040681" w:rsidRPr="00DC2AE3" w:rsidRDefault="00040681" w:rsidP="00DC2AE3">
      <w:pPr>
        <w:spacing w:before="120" w:after="120" w:line="280" w:lineRule="exact"/>
        <w:jc w:val="both"/>
        <w:rPr>
          <w:rFonts w:ascii="Tahoma" w:eastAsia="Arial Unicode MS" w:hAnsi="Tahoma" w:cs="Tahoma"/>
          <w:bCs/>
          <w:iCs/>
          <w:sz w:val="18"/>
          <w:szCs w:val="18"/>
        </w:rPr>
      </w:pPr>
    </w:p>
    <w:p w14:paraId="10E09944" w14:textId="77777777" w:rsidR="005C4340" w:rsidRPr="003E5A53" w:rsidRDefault="00372027" w:rsidP="00DC2AE3">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DC2AE3">
        <w:rPr>
          <w:rFonts w:ascii="Tahoma" w:eastAsia="Arial Unicode MS" w:hAnsi="Tahoma" w:cs="Tahoma"/>
          <w:b/>
          <w:bCs/>
          <w:i/>
          <w:iCs/>
          <w:sz w:val="18"/>
          <w:szCs w:val="18"/>
        </w:rPr>
        <w:lastRenderedPageBreak/>
        <w:t xml:space="preserve">Ερώτηση </w:t>
      </w:r>
      <w:r w:rsidR="00933D1F" w:rsidRPr="00DC2AE3">
        <w:rPr>
          <w:rFonts w:ascii="Tahoma" w:eastAsia="Arial Unicode MS" w:hAnsi="Tahoma" w:cs="Tahoma"/>
          <w:b/>
          <w:bCs/>
          <w:i/>
          <w:iCs/>
          <w:sz w:val="18"/>
          <w:szCs w:val="18"/>
        </w:rPr>
        <w:t>2</w:t>
      </w:r>
      <w:r w:rsidR="008F3EA2">
        <w:rPr>
          <w:rFonts w:ascii="Tahoma" w:eastAsia="Arial Unicode MS" w:hAnsi="Tahoma" w:cs="Tahoma"/>
          <w:b/>
          <w:bCs/>
          <w:i/>
          <w:iCs/>
          <w:sz w:val="18"/>
          <w:szCs w:val="18"/>
        </w:rPr>
        <w:t>3</w:t>
      </w:r>
      <w:r w:rsidRPr="00DC2AE3">
        <w:rPr>
          <w:rFonts w:ascii="Tahoma" w:eastAsia="Arial Unicode MS" w:hAnsi="Tahoma" w:cs="Tahoma"/>
          <w:b/>
          <w:bCs/>
          <w:i/>
          <w:iCs/>
          <w:sz w:val="18"/>
          <w:szCs w:val="18"/>
        </w:rPr>
        <w:t xml:space="preserve">: </w:t>
      </w:r>
      <w:r w:rsidR="0021704C">
        <w:rPr>
          <w:rFonts w:ascii="Tahoma" w:eastAsia="Arial Unicode MS" w:hAnsi="Tahoma" w:cs="Tahoma"/>
          <w:b/>
          <w:bCs/>
          <w:i/>
          <w:iCs/>
          <w:sz w:val="18"/>
          <w:szCs w:val="18"/>
        </w:rPr>
        <w:t>Π</w:t>
      </w:r>
      <w:r w:rsidR="006A40B8" w:rsidRPr="003E5A53">
        <w:rPr>
          <w:rFonts w:ascii="Tahoma" w:eastAsia="Arial Unicode MS" w:hAnsi="Tahoma" w:cs="Tahoma"/>
          <w:b/>
          <w:bCs/>
          <w:i/>
          <w:iCs/>
          <w:sz w:val="18"/>
          <w:szCs w:val="18"/>
        </w:rPr>
        <w:t xml:space="preserve">ροσδιορίζονται τα </w:t>
      </w:r>
      <w:r w:rsidR="00202C18">
        <w:rPr>
          <w:rFonts w:ascii="Tahoma" w:eastAsia="Arial Unicode MS" w:hAnsi="Tahoma" w:cs="Tahoma"/>
          <w:b/>
          <w:bCs/>
          <w:i/>
          <w:iCs/>
          <w:sz w:val="18"/>
          <w:szCs w:val="18"/>
        </w:rPr>
        <w:t>επιμέρους κριτήρια ανάθεσης</w:t>
      </w:r>
      <w:r w:rsidR="00F73605">
        <w:rPr>
          <w:rFonts w:ascii="Tahoma" w:eastAsia="Arial Unicode MS" w:hAnsi="Tahoma" w:cs="Tahoma"/>
          <w:b/>
          <w:bCs/>
          <w:i/>
          <w:iCs/>
          <w:sz w:val="18"/>
          <w:szCs w:val="18"/>
        </w:rPr>
        <w:t xml:space="preserve"> και η</w:t>
      </w:r>
      <w:r w:rsidR="00562895">
        <w:rPr>
          <w:rFonts w:ascii="Tahoma" w:eastAsia="Arial Unicode MS" w:hAnsi="Tahoma" w:cs="Tahoma"/>
          <w:b/>
          <w:bCs/>
          <w:i/>
          <w:iCs/>
          <w:sz w:val="18"/>
          <w:szCs w:val="18"/>
        </w:rPr>
        <w:t xml:space="preserve"> </w:t>
      </w:r>
      <w:r w:rsidR="0000421A">
        <w:rPr>
          <w:rFonts w:ascii="Tahoma" w:eastAsia="Arial Unicode MS" w:hAnsi="Tahoma" w:cs="Tahoma"/>
          <w:b/>
          <w:bCs/>
          <w:i/>
          <w:iCs/>
          <w:sz w:val="18"/>
          <w:szCs w:val="18"/>
        </w:rPr>
        <w:t xml:space="preserve">βαρύτητα ή η φθίνουσα σειρά </w:t>
      </w:r>
      <w:r w:rsidR="00F73605">
        <w:rPr>
          <w:rFonts w:ascii="Tahoma" w:eastAsia="Arial Unicode MS" w:hAnsi="Tahoma" w:cs="Tahoma"/>
          <w:b/>
          <w:bCs/>
          <w:i/>
          <w:iCs/>
          <w:sz w:val="18"/>
          <w:szCs w:val="18"/>
        </w:rPr>
        <w:t>αυτών</w:t>
      </w:r>
      <w:r w:rsidR="00202C18">
        <w:rPr>
          <w:rFonts w:ascii="Tahoma" w:eastAsia="Arial Unicode MS" w:hAnsi="Tahoma" w:cs="Tahoma"/>
          <w:b/>
          <w:bCs/>
          <w:i/>
          <w:iCs/>
          <w:sz w:val="18"/>
          <w:szCs w:val="18"/>
        </w:rPr>
        <w:t>;</w:t>
      </w:r>
    </w:p>
    <w:p w14:paraId="13647FED" w14:textId="77777777" w:rsidR="00373B04" w:rsidRDefault="009E1C68">
      <w:pPr>
        <w:spacing w:before="120" w:after="120" w:line="280" w:lineRule="exact"/>
        <w:jc w:val="both"/>
        <w:rPr>
          <w:rFonts w:ascii="Tahoma" w:eastAsia="Arial Unicode MS" w:hAnsi="Tahoma" w:cs="Tahoma"/>
          <w:sz w:val="18"/>
          <w:szCs w:val="18"/>
        </w:rPr>
      </w:pPr>
      <w:r>
        <w:rPr>
          <w:rFonts w:ascii="Tahoma" w:eastAsia="Arial Unicode MS" w:hAnsi="Tahoma" w:cs="Tahoma"/>
          <w:sz w:val="18"/>
          <w:szCs w:val="18"/>
        </w:rPr>
        <w:t>Τ</w:t>
      </w:r>
      <w:r w:rsidR="005B42A0">
        <w:rPr>
          <w:rFonts w:ascii="Tahoma" w:eastAsia="Arial Unicode MS" w:hAnsi="Tahoma" w:cs="Tahoma"/>
          <w:sz w:val="18"/>
          <w:szCs w:val="18"/>
        </w:rPr>
        <w:t xml:space="preserve">α επί μέρους κριτήρια </w:t>
      </w:r>
      <w:r w:rsidR="000B52AB">
        <w:rPr>
          <w:rFonts w:ascii="Tahoma" w:eastAsia="Arial Unicode MS" w:hAnsi="Tahoma" w:cs="Tahoma"/>
          <w:sz w:val="18"/>
          <w:szCs w:val="18"/>
        </w:rPr>
        <w:t>ανά</w:t>
      </w:r>
      <w:r w:rsidR="00126758">
        <w:rPr>
          <w:rFonts w:ascii="Tahoma" w:eastAsia="Arial Unicode MS" w:hAnsi="Tahoma" w:cs="Tahoma"/>
          <w:sz w:val="18"/>
          <w:szCs w:val="18"/>
        </w:rPr>
        <w:t>θεσης</w:t>
      </w:r>
      <w:r w:rsidR="002B3A7B">
        <w:rPr>
          <w:rFonts w:ascii="Tahoma" w:eastAsia="Arial Unicode MS" w:hAnsi="Tahoma" w:cs="Tahoma"/>
          <w:sz w:val="18"/>
          <w:szCs w:val="18"/>
        </w:rPr>
        <w:t xml:space="preserve">, </w:t>
      </w:r>
      <w:r w:rsidR="000B52AB">
        <w:rPr>
          <w:rFonts w:ascii="Tahoma" w:eastAsia="Arial Unicode MS" w:hAnsi="Tahoma" w:cs="Tahoma"/>
          <w:sz w:val="18"/>
          <w:szCs w:val="18"/>
        </w:rPr>
        <w:t>που τυχόν προβλέπονται</w:t>
      </w:r>
      <w:r w:rsidR="005502F0" w:rsidRPr="00DC2AE3">
        <w:rPr>
          <w:rFonts w:ascii="Tahoma" w:eastAsia="Arial Unicode MS" w:hAnsi="Tahoma" w:cs="Tahoma"/>
          <w:sz w:val="18"/>
          <w:szCs w:val="18"/>
        </w:rPr>
        <w:t>, θα πρέπει να συνδέονται με το αντικείμενο της υπό ανάθεση σύμβασης</w:t>
      </w:r>
      <w:r w:rsidR="002B3A7B">
        <w:rPr>
          <w:rFonts w:ascii="Tahoma" w:eastAsia="Arial Unicode MS" w:hAnsi="Tahoma" w:cs="Tahoma"/>
          <w:sz w:val="18"/>
          <w:szCs w:val="18"/>
        </w:rPr>
        <w:t>.</w:t>
      </w:r>
    </w:p>
    <w:p w14:paraId="118C5FBF" w14:textId="77777777" w:rsidR="007C3D57" w:rsidRDefault="005502F0" w:rsidP="00DC2AE3">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Τα </w:t>
      </w:r>
      <w:r w:rsidR="009777DA">
        <w:rPr>
          <w:rFonts w:ascii="Tahoma" w:eastAsia="Arial Unicode MS" w:hAnsi="Tahoma" w:cs="Tahoma"/>
          <w:bCs/>
          <w:iCs/>
          <w:sz w:val="18"/>
          <w:szCs w:val="18"/>
        </w:rPr>
        <w:t xml:space="preserve">εν λόγω </w:t>
      </w:r>
      <w:r w:rsidRPr="00DC2AE3">
        <w:rPr>
          <w:rFonts w:ascii="Tahoma" w:eastAsia="Arial Unicode MS" w:hAnsi="Tahoma" w:cs="Tahoma"/>
          <w:bCs/>
          <w:iCs/>
          <w:sz w:val="18"/>
          <w:szCs w:val="18"/>
        </w:rPr>
        <w:t xml:space="preserve">επί μέρους κριτήρια προσδιορίζονται κατά την κρίση της αναθέτουσας αρχής. Θα πρέπει επίσης να αποτελούν αντικείμενο κατάλληλης δημοσιότητας εκ μέρους της αναθέτουσας αρχής, δηλαδή να καταγράφονται επακριβώς στο κείμενο της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ς. Η Αναθέτουσα Αρχή δεν έχει δικαίωμα κατά το στάδιο της διενέργειας του διαγωνισμού να τροποποιεί ή να εφαρμόζει κριτήρια διαφορετικά από αυτά που περιλαμβάνονται στο κείμενο της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5141E226" w14:textId="77777777" w:rsidR="005502F0" w:rsidRPr="00DC2AE3" w:rsidRDefault="005502F0" w:rsidP="00DC2AE3">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Ειδικότερα, τα </w:t>
      </w:r>
      <w:r w:rsidR="009777DA">
        <w:rPr>
          <w:rFonts w:ascii="Tahoma" w:eastAsia="Arial Unicode MS" w:hAnsi="Tahoma" w:cs="Tahoma"/>
          <w:bCs/>
          <w:iCs/>
          <w:sz w:val="18"/>
          <w:szCs w:val="18"/>
        </w:rPr>
        <w:t>επιμέρους</w:t>
      </w:r>
      <w:r w:rsidR="002B3A7B">
        <w:rPr>
          <w:rFonts w:ascii="Tahoma" w:eastAsia="Arial Unicode MS" w:hAnsi="Tahoma" w:cs="Tahoma"/>
          <w:bCs/>
          <w:iCs/>
          <w:sz w:val="18"/>
          <w:szCs w:val="18"/>
        </w:rPr>
        <w:t xml:space="preserve"> </w:t>
      </w:r>
      <w:r w:rsidRPr="00DC2AE3">
        <w:rPr>
          <w:rFonts w:ascii="Tahoma" w:eastAsia="Arial Unicode MS" w:hAnsi="Tahoma" w:cs="Tahoma"/>
          <w:bCs/>
          <w:iCs/>
          <w:sz w:val="18"/>
          <w:szCs w:val="18"/>
        </w:rPr>
        <w:t xml:space="preserve">κριτήρια ανάθεσης πρέπει να είναι - κατά το δυνατόν - μετρήσιμα, δηλαδή να επιδέχονται ποσοτικής εκτίμησης με βάση τους κανόνες της τέχνης και της επιστήμης. Ο προσδιορισμός των </w:t>
      </w:r>
      <w:r w:rsidR="009777DA">
        <w:rPr>
          <w:rFonts w:ascii="Tahoma" w:eastAsia="Arial Unicode MS" w:hAnsi="Tahoma" w:cs="Tahoma"/>
          <w:bCs/>
          <w:iCs/>
          <w:sz w:val="18"/>
          <w:szCs w:val="18"/>
        </w:rPr>
        <w:t>επιμέρους</w:t>
      </w:r>
      <w:r w:rsidR="002B3A7B">
        <w:rPr>
          <w:rFonts w:ascii="Tahoma" w:eastAsia="Arial Unicode MS" w:hAnsi="Tahoma" w:cs="Tahoma"/>
          <w:bCs/>
          <w:iCs/>
          <w:sz w:val="18"/>
          <w:szCs w:val="18"/>
        </w:rPr>
        <w:t xml:space="preserve"> </w:t>
      </w:r>
      <w:r w:rsidRPr="00DC2AE3">
        <w:rPr>
          <w:rFonts w:ascii="Tahoma" w:eastAsia="Arial Unicode MS" w:hAnsi="Tahoma" w:cs="Tahoma"/>
          <w:bCs/>
          <w:iCs/>
          <w:sz w:val="18"/>
          <w:szCs w:val="18"/>
        </w:rPr>
        <w:t xml:space="preserve">κριτηρίων ανάθεσης πρέπει να είναι επίσης αναλογικός, δηλαδή δε θα πρέπει να υπερβαίνουν το σκοπό της αξιολόγησης για την ανάθεση της σύμβασης. </w:t>
      </w:r>
    </w:p>
    <w:p w14:paraId="678DBBBF" w14:textId="77777777" w:rsidR="005502F0" w:rsidRDefault="005502F0" w:rsidP="00DC2AE3">
      <w:pPr>
        <w:spacing w:before="120" w:after="120" w:line="280" w:lineRule="exact"/>
        <w:jc w:val="both"/>
        <w:rPr>
          <w:rFonts w:ascii="Tahoma" w:eastAsia="Arial Unicode MS" w:hAnsi="Tahoma" w:cs="Tahoma"/>
          <w:bCs/>
          <w:iCs/>
          <w:sz w:val="18"/>
          <w:szCs w:val="18"/>
        </w:rPr>
      </w:pPr>
      <w:r w:rsidRPr="0051735D">
        <w:rPr>
          <w:rFonts w:ascii="Tahoma" w:eastAsia="Arial Unicode MS" w:hAnsi="Tahoma" w:cs="Tahoma"/>
          <w:bCs/>
          <w:iCs/>
          <w:sz w:val="18"/>
          <w:szCs w:val="18"/>
        </w:rPr>
        <w:t>Είναι εφικτή υπό προϋποθέσεις</w:t>
      </w:r>
      <w:r w:rsidR="002B3A7B">
        <w:rPr>
          <w:rFonts w:ascii="Tahoma" w:eastAsia="Arial Unicode MS" w:hAnsi="Tahoma" w:cs="Tahoma"/>
          <w:bCs/>
          <w:iCs/>
          <w:sz w:val="18"/>
          <w:szCs w:val="18"/>
        </w:rPr>
        <w:t xml:space="preserve"> </w:t>
      </w:r>
      <w:r w:rsidRPr="0051735D">
        <w:rPr>
          <w:rFonts w:ascii="Tahoma" w:eastAsia="Arial Unicode MS" w:hAnsi="Tahoma" w:cs="Tahoma"/>
          <w:bCs/>
          <w:iCs/>
          <w:sz w:val="18"/>
          <w:szCs w:val="18"/>
        </w:rPr>
        <w:t xml:space="preserve">η επιλογή </w:t>
      </w:r>
      <w:r w:rsidR="00812AA7">
        <w:rPr>
          <w:rFonts w:ascii="Tahoma" w:eastAsia="Arial Unicode MS" w:hAnsi="Tahoma" w:cs="Tahoma"/>
          <w:bCs/>
          <w:iCs/>
          <w:sz w:val="18"/>
          <w:szCs w:val="18"/>
        </w:rPr>
        <w:t xml:space="preserve">περιβαλλοντικών </w:t>
      </w:r>
      <w:r w:rsidRPr="0051735D">
        <w:rPr>
          <w:rFonts w:ascii="Tahoma" w:eastAsia="Arial Unicode MS" w:hAnsi="Tahoma" w:cs="Tahoma"/>
          <w:bCs/>
          <w:iCs/>
          <w:sz w:val="18"/>
          <w:szCs w:val="18"/>
        </w:rPr>
        <w:t xml:space="preserve"> και κοινωνικών κριτηρίων (πχ. </w:t>
      </w:r>
      <w:r w:rsidR="00812AA7">
        <w:rPr>
          <w:rFonts w:ascii="Tahoma" w:eastAsia="Arial Unicode MS" w:hAnsi="Tahoma" w:cs="Tahoma"/>
          <w:bCs/>
          <w:iCs/>
          <w:sz w:val="18"/>
          <w:szCs w:val="18"/>
        </w:rPr>
        <w:t>ανακυκλωμένο χαρτί για εκτύπωση βιβλίων</w:t>
      </w:r>
      <w:r w:rsidR="00FF60E9">
        <w:rPr>
          <w:rFonts w:ascii="Tahoma" w:eastAsia="Arial Unicode MS" w:hAnsi="Tahoma" w:cs="Tahoma"/>
          <w:bCs/>
          <w:iCs/>
          <w:sz w:val="18"/>
          <w:szCs w:val="18"/>
        </w:rPr>
        <w:t>)</w:t>
      </w:r>
      <w:r w:rsidRPr="00DC2AE3">
        <w:rPr>
          <w:rFonts w:ascii="Tahoma" w:eastAsia="Arial Unicode MS" w:hAnsi="Tahoma" w:cs="Tahoma"/>
          <w:bCs/>
          <w:iCs/>
          <w:sz w:val="18"/>
          <w:szCs w:val="18"/>
        </w:rPr>
        <w:t xml:space="preserve">. </w:t>
      </w:r>
    </w:p>
    <w:p w14:paraId="43687676" w14:textId="77777777" w:rsidR="001E22AF" w:rsidRPr="00DC2AE3" w:rsidRDefault="001E22AF" w:rsidP="001E22AF">
      <w:pPr>
        <w:spacing w:before="120" w:after="120" w:line="280" w:lineRule="exact"/>
        <w:jc w:val="both"/>
        <w:rPr>
          <w:rFonts w:ascii="Tahoma" w:eastAsia="Arial Unicode MS" w:hAnsi="Tahoma" w:cs="Tahoma"/>
          <w:sz w:val="18"/>
          <w:szCs w:val="18"/>
        </w:rPr>
      </w:pPr>
      <w:r w:rsidRPr="00DC2AE3">
        <w:rPr>
          <w:rFonts w:ascii="Tahoma" w:eastAsia="Arial Unicode MS" w:hAnsi="Tahoma" w:cs="Tahoma"/>
          <w:bCs/>
          <w:iCs/>
          <w:sz w:val="18"/>
          <w:szCs w:val="18"/>
        </w:rPr>
        <w:t xml:space="preserve">Η Αναθέτουσα Αρχή στο πλαίσιο της αρμοδιότητάς </w:t>
      </w:r>
      <w:r>
        <w:rPr>
          <w:rFonts w:ascii="Tahoma" w:eastAsia="Arial Unicode MS" w:hAnsi="Tahoma" w:cs="Tahoma"/>
          <w:bCs/>
          <w:iCs/>
          <w:sz w:val="18"/>
          <w:szCs w:val="18"/>
        </w:rPr>
        <w:t>της,</w:t>
      </w:r>
      <w:r w:rsidR="002B3A7B">
        <w:rPr>
          <w:rFonts w:ascii="Tahoma" w:eastAsia="Arial Unicode MS" w:hAnsi="Tahoma" w:cs="Tahoma"/>
          <w:bCs/>
          <w:iCs/>
          <w:sz w:val="18"/>
          <w:szCs w:val="18"/>
        </w:rPr>
        <w:t xml:space="preserve"> </w:t>
      </w:r>
      <w:r>
        <w:rPr>
          <w:rFonts w:ascii="Tahoma" w:eastAsia="Arial Unicode MS" w:hAnsi="Tahoma" w:cs="Tahoma"/>
          <w:bCs/>
          <w:iCs/>
          <w:sz w:val="18"/>
          <w:szCs w:val="18"/>
        </w:rPr>
        <w:t xml:space="preserve">όταν η πλέον συμφέρουσα από οικονομική άποψη προσφορά δεν προσδιορίζεται αποκλειστικά βάσει της τιμής, οφείλει </w:t>
      </w:r>
      <w:r w:rsidRPr="00DC2AE3">
        <w:rPr>
          <w:rFonts w:ascii="Tahoma" w:eastAsia="Arial Unicode MS" w:hAnsi="Tahoma" w:cs="Tahoma"/>
          <w:bCs/>
          <w:iCs/>
          <w:sz w:val="18"/>
          <w:szCs w:val="18"/>
        </w:rPr>
        <w:t>για τον καθορισμό των κριτηρίων ανάθεσης να διαμορφώσει και τη σχετική στάθμιση που προσδίδει σε καθένα από αυτά, με τον καθορισμό μιας διακύμανσης με κατάλληλο εύρος. Όταν η στάθμιση δεν είναι δυνατή για λόγους που μπορούν να αποδειχθούν, τότε η Αναθέτουσα Αρχή προσδιορίζει αντί σταθμίσεως τη φθίνουσα σειρά σπουδαιότητας των κριτηρίων αυτών. Συνεπώς, σε κάθε κριτήριο θα πρέπει να αντιστοιχεί ο βαθμός ή η σειρά στάθμισής του.</w:t>
      </w:r>
    </w:p>
    <w:p w14:paraId="1995722C" w14:textId="77777777" w:rsidR="001E22AF" w:rsidRDefault="001E22AF" w:rsidP="001E22AF">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Όπως έχει κριθεί νομολογιακά (Ελεγκτικό Συνέδριο, ΣΤ΄ Κλιμάκιο, Πρακτικό 113/2001) η Αναθέτουσα Αρχή </w:t>
      </w:r>
      <w:r>
        <w:rPr>
          <w:rFonts w:ascii="Tahoma" w:eastAsia="Arial Unicode MS" w:hAnsi="Tahoma" w:cs="Tahoma"/>
          <w:bCs/>
          <w:iCs/>
          <w:sz w:val="18"/>
          <w:szCs w:val="18"/>
        </w:rPr>
        <w:t xml:space="preserve">έχει υποχρέωση </w:t>
      </w:r>
      <w:r w:rsidRPr="00DC2AE3">
        <w:rPr>
          <w:rFonts w:ascii="Tahoma" w:eastAsia="Arial Unicode MS" w:hAnsi="Tahoma" w:cs="Tahoma"/>
          <w:bCs/>
          <w:iCs/>
          <w:sz w:val="18"/>
          <w:szCs w:val="18"/>
        </w:rPr>
        <w:t xml:space="preserve">να επιμερίσει το συντελεστή βαρύτητας κάθε ομάδας στα επιμέρους κριτήρια που την αποτελούν, και να τον διαφοροποιήσει ανάλογα με την σπουδαιότητα που επιθυμεί να αποδώσει σε κάθε ένα από αυτά, προκειμένου να δύναται να συγκρίνει τις προσφορές και να επιλέξει την πλέον συμφέρουσα. </w:t>
      </w:r>
    </w:p>
    <w:p w14:paraId="1549CBA4" w14:textId="77777777" w:rsidR="001E22AF" w:rsidRPr="00DC2AE3" w:rsidRDefault="001E22AF" w:rsidP="00DC2AE3">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Διαφορετικά,</w:t>
      </w:r>
      <w:r w:rsidR="005D5145">
        <w:rPr>
          <w:rFonts w:ascii="Tahoma" w:eastAsia="Arial Unicode MS" w:hAnsi="Tahoma" w:cs="Tahoma"/>
          <w:bCs/>
          <w:iCs/>
          <w:sz w:val="18"/>
          <w:szCs w:val="18"/>
        </w:rPr>
        <w:t xml:space="preserve"> </w:t>
      </w:r>
      <w:r w:rsidR="00080C02">
        <w:rPr>
          <w:rFonts w:ascii="Tahoma" w:eastAsia="Arial Unicode MS" w:hAnsi="Tahoma" w:cs="Tahoma"/>
          <w:bCs/>
          <w:iCs/>
          <w:sz w:val="18"/>
          <w:szCs w:val="18"/>
        </w:rPr>
        <w:t xml:space="preserve">ο μη προσδιορισμός από τη διακήρυξη συντελεστή για κάθε επιμέρους στοιχείο των ομάδων κριτηρίων </w:t>
      </w:r>
      <w:r w:rsidRPr="00A34AE7">
        <w:rPr>
          <w:rFonts w:ascii="Tahoma" w:eastAsia="Arial Unicode MS" w:hAnsi="Tahoma" w:cs="Tahoma"/>
          <w:bCs/>
          <w:iCs/>
          <w:sz w:val="18"/>
          <w:szCs w:val="18"/>
        </w:rPr>
        <w:t>αποτελεί</w:t>
      </w:r>
      <w:r w:rsidRPr="00DC2AE3">
        <w:rPr>
          <w:rFonts w:ascii="Tahoma" w:eastAsia="Arial Unicode MS" w:hAnsi="Tahoma" w:cs="Tahoma"/>
          <w:bCs/>
          <w:iCs/>
          <w:sz w:val="18"/>
          <w:szCs w:val="18"/>
        </w:rPr>
        <w:t xml:space="preserve"> απαράδεκτη τροποποίηση της προβλεπόμενης από τις άνω διατάξεις διαδικασίας, που καθιστά, ως εκ τούτου, μη νόμιμη την τεχνική αξιολόγηση. Διότι κατά την τεχνική αξιολόγηση πρέπει να βαθμολογηθούν αυτόνομα όλα τα επιμέρους κριτήρια αξιολόγησης και όχι η ομάδα στο σύνολό της. Και τούτο καθώς μόνον εφόσον γίνει αυτοτελής αξιολόγηση τους κατά μονάδα, είναι δυνατόν να ελεγχθεί το αν καλύπτουν πλήρως ή επουσιωδώς τις απαιτήσεις της </w:t>
      </w:r>
      <w:r>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ς και να αποφευχθούν τυχόν συμψηφισμοί ουσιωδών αποκλίσεων ενός στοιχείου με πιθανή υπερκάλυψη των τεχνικών προδιαγραφών άλλου στοιχείου της ίδιας ομάδας. </w:t>
      </w:r>
    </w:p>
    <w:p w14:paraId="4B161B42" w14:textId="77777777" w:rsidR="00F42FB0" w:rsidRPr="00DC2AE3" w:rsidRDefault="00AB6C8E" w:rsidP="00A33897">
      <w:pPr>
        <w:spacing w:before="24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Εφαρμοστέο δίκαιο</w:t>
      </w:r>
      <w:r w:rsidR="004C7C1B" w:rsidRPr="00DC2AE3">
        <w:rPr>
          <w:rFonts w:ascii="Tahoma" w:eastAsia="Arial Unicode MS" w:hAnsi="Tahoma" w:cs="Tahoma"/>
          <w:b/>
          <w:bCs/>
          <w:sz w:val="18"/>
          <w:szCs w:val="18"/>
        </w:rPr>
        <w:t>/Νομολογία</w:t>
      </w:r>
      <w:r w:rsidR="00C706C3" w:rsidRPr="00DC2AE3">
        <w:rPr>
          <w:rFonts w:ascii="Tahoma" w:eastAsia="Arial Unicode MS" w:hAnsi="Tahoma" w:cs="Tahoma"/>
          <w:b/>
          <w:bCs/>
          <w:sz w:val="18"/>
          <w:szCs w:val="18"/>
        </w:rPr>
        <w:t xml:space="preserve"> :</w:t>
      </w:r>
    </w:p>
    <w:p w14:paraId="2A209429" w14:textId="77777777" w:rsidR="009C3AF0" w:rsidRPr="00DC2AE3" w:rsidRDefault="009C3AF0" w:rsidP="009C3AF0">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άρ. 86 Ν. 4412/2016 </w:t>
      </w:r>
    </w:p>
    <w:p w14:paraId="3EE0B2ED" w14:textId="77777777" w:rsidR="009C3AF0" w:rsidRPr="00DC2AE3" w:rsidRDefault="009C3AF0" w:rsidP="009C3AF0">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311 Ν. 4412/2016</w:t>
      </w:r>
    </w:p>
    <w:p w14:paraId="4D3CF342" w14:textId="77777777" w:rsidR="00FA1D38" w:rsidRPr="00DC2AE3" w:rsidRDefault="00FA1D38" w:rsidP="00A33897">
      <w:pPr>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Αποφάσεις ΔΕΚ</w:t>
      </w:r>
      <w:r w:rsidR="003B3759" w:rsidRPr="00DC2AE3">
        <w:rPr>
          <w:rFonts w:ascii="Tahoma" w:eastAsia="Arial Unicode MS" w:hAnsi="Tahoma" w:cs="Tahoma"/>
          <w:bCs/>
          <w:iCs/>
          <w:sz w:val="18"/>
          <w:szCs w:val="18"/>
        </w:rPr>
        <w:t>:</w:t>
      </w:r>
      <w:r w:rsidRPr="00DC2AE3">
        <w:rPr>
          <w:rFonts w:ascii="Tahoma" w:eastAsia="Arial Unicode MS" w:hAnsi="Tahoma" w:cs="Tahoma"/>
          <w:bCs/>
          <w:iCs/>
          <w:sz w:val="18"/>
          <w:szCs w:val="18"/>
        </w:rPr>
        <w:t xml:space="preserve"> C-532/06,</w:t>
      </w:r>
      <w:proofErr w:type="spellStart"/>
      <w:r w:rsidR="00540BFA" w:rsidRPr="00DC2AE3">
        <w:rPr>
          <w:rFonts w:ascii="Tahoma" w:eastAsia="Arial Unicode MS" w:hAnsi="Tahoma" w:cs="Tahoma"/>
          <w:bCs/>
          <w:iCs/>
          <w:sz w:val="18"/>
          <w:szCs w:val="18"/>
          <w:lang w:val="en-US"/>
        </w:rPr>
        <w:t>Lianakis</w:t>
      </w:r>
      <w:proofErr w:type="spellEnd"/>
      <w:r w:rsidR="00540BFA" w:rsidRPr="00DC2AE3">
        <w:rPr>
          <w:rFonts w:ascii="Tahoma" w:eastAsia="Arial Unicode MS" w:hAnsi="Tahoma" w:cs="Tahoma"/>
          <w:bCs/>
          <w:iCs/>
          <w:sz w:val="18"/>
          <w:szCs w:val="18"/>
        </w:rPr>
        <w:t>.</w:t>
      </w:r>
      <w:proofErr w:type="spellStart"/>
      <w:r w:rsidR="00540BFA" w:rsidRPr="00DC2AE3">
        <w:rPr>
          <w:rFonts w:ascii="Tahoma" w:eastAsia="Arial Unicode MS" w:hAnsi="Tahoma" w:cs="Tahoma"/>
          <w:bCs/>
          <w:iCs/>
          <w:sz w:val="18"/>
          <w:szCs w:val="18"/>
          <w:lang w:val="en-US"/>
        </w:rPr>
        <w:t>tc</w:t>
      </w:r>
      <w:proofErr w:type="spellEnd"/>
      <w:r w:rsidR="00540BFA" w:rsidRPr="00DC2AE3">
        <w:rPr>
          <w:rFonts w:ascii="Tahoma" w:eastAsia="Arial Unicode MS" w:hAnsi="Tahoma" w:cs="Tahoma"/>
          <w:bCs/>
          <w:iCs/>
          <w:sz w:val="18"/>
          <w:szCs w:val="18"/>
        </w:rPr>
        <w:t>.</w:t>
      </w:r>
      <w:r w:rsidRPr="00DC2AE3">
        <w:rPr>
          <w:rFonts w:ascii="Tahoma" w:eastAsia="Arial Unicode MS" w:hAnsi="Tahoma" w:cs="Tahoma"/>
          <w:bCs/>
          <w:iCs/>
          <w:sz w:val="18"/>
          <w:szCs w:val="18"/>
        </w:rPr>
        <w:t xml:space="preserve"> C-315/01</w:t>
      </w:r>
      <w:r w:rsidR="00540BFA" w:rsidRPr="00DC2AE3">
        <w:rPr>
          <w:rFonts w:ascii="Tahoma" w:eastAsia="Arial Unicode MS" w:hAnsi="Tahoma" w:cs="Tahoma"/>
          <w:bCs/>
          <w:iCs/>
          <w:sz w:val="18"/>
          <w:szCs w:val="18"/>
        </w:rPr>
        <w:t>, Επιτροπή κατά Ηνωμένου Βασιλείου</w:t>
      </w:r>
      <w:r w:rsidRPr="00DC2AE3">
        <w:rPr>
          <w:rFonts w:ascii="Tahoma" w:eastAsia="Arial Unicode MS" w:hAnsi="Tahoma" w:cs="Tahoma"/>
          <w:bCs/>
          <w:iCs/>
          <w:sz w:val="18"/>
          <w:szCs w:val="18"/>
        </w:rPr>
        <w:t xml:space="preserve"> C-247/02</w:t>
      </w:r>
      <w:proofErr w:type="spellStart"/>
      <w:r w:rsidR="00540BFA" w:rsidRPr="00DC2AE3">
        <w:rPr>
          <w:rFonts w:ascii="Tahoma" w:eastAsia="Arial Unicode MS" w:hAnsi="Tahoma" w:cs="Tahoma"/>
          <w:bCs/>
          <w:iCs/>
          <w:sz w:val="18"/>
          <w:szCs w:val="18"/>
          <w:lang w:val="en-US"/>
        </w:rPr>
        <w:t>Sintesi</w:t>
      </w:r>
      <w:proofErr w:type="spellEnd"/>
      <w:r w:rsidR="00A03656" w:rsidRPr="00DC2AE3">
        <w:rPr>
          <w:rFonts w:ascii="Tahoma" w:eastAsia="Arial Unicode MS" w:hAnsi="Tahoma" w:cs="Tahoma"/>
          <w:bCs/>
          <w:iCs/>
          <w:sz w:val="18"/>
          <w:szCs w:val="18"/>
        </w:rPr>
        <w:t>, ΣτΕ 2573/2009</w:t>
      </w:r>
    </w:p>
    <w:p w14:paraId="364CF78E" w14:textId="77777777" w:rsidR="00F42FB0" w:rsidRPr="00DC2AE3" w:rsidRDefault="00F42FB0" w:rsidP="00A33897">
      <w:pPr>
        <w:spacing w:before="24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 xml:space="preserve">Τεκμηρίωση δικαιούχου : </w:t>
      </w:r>
    </w:p>
    <w:p w14:paraId="41C1CE7D" w14:textId="77777777" w:rsidR="00B346C5" w:rsidRPr="00DC2AE3" w:rsidRDefault="00B346C5" w:rsidP="00A33897">
      <w:pPr>
        <w:spacing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431B6B53" w14:textId="77777777" w:rsidR="00C462C2" w:rsidRPr="00DC2AE3" w:rsidRDefault="00C462C2" w:rsidP="00A33897">
      <w:pPr>
        <w:spacing w:before="120" w:after="120" w:line="280" w:lineRule="exact"/>
        <w:jc w:val="both"/>
        <w:rPr>
          <w:rFonts w:ascii="Tahoma" w:eastAsia="Arial Unicode MS" w:hAnsi="Tahoma" w:cs="Tahoma"/>
          <w:bCs/>
          <w:iCs/>
          <w:sz w:val="18"/>
          <w:szCs w:val="18"/>
        </w:rPr>
      </w:pPr>
    </w:p>
    <w:p w14:paraId="0DF127CC" w14:textId="77777777" w:rsidR="005C4340" w:rsidRPr="003E5A53" w:rsidRDefault="0092766C" w:rsidP="00A33897">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DC2AE3">
        <w:rPr>
          <w:rFonts w:ascii="Tahoma" w:eastAsia="Arial Unicode MS" w:hAnsi="Tahoma" w:cs="Tahoma"/>
          <w:b/>
          <w:bCs/>
          <w:i/>
          <w:iCs/>
          <w:sz w:val="18"/>
          <w:szCs w:val="18"/>
        </w:rPr>
        <w:t>Ερώτηση 2</w:t>
      </w:r>
      <w:r w:rsidR="008F3EA2">
        <w:rPr>
          <w:rFonts w:ascii="Tahoma" w:eastAsia="Arial Unicode MS" w:hAnsi="Tahoma" w:cs="Tahoma"/>
          <w:b/>
          <w:bCs/>
          <w:i/>
          <w:iCs/>
          <w:sz w:val="18"/>
          <w:szCs w:val="18"/>
        </w:rPr>
        <w:t>4</w:t>
      </w:r>
      <w:r w:rsidRPr="00DC2AE3">
        <w:rPr>
          <w:rFonts w:ascii="Tahoma" w:eastAsia="Arial Unicode MS" w:hAnsi="Tahoma" w:cs="Tahoma"/>
          <w:b/>
          <w:bCs/>
          <w:i/>
          <w:iCs/>
          <w:sz w:val="18"/>
          <w:szCs w:val="18"/>
        </w:rPr>
        <w:t xml:space="preserve">: </w:t>
      </w:r>
      <w:r w:rsidR="004A1A5D" w:rsidRPr="002C5E2B">
        <w:rPr>
          <w:rFonts w:ascii="Tahoma" w:eastAsia="Arial Unicode MS" w:hAnsi="Tahoma" w:cs="Tahoma"/>
          <w:b/>
          <w:bCs/>
          <w:i/>
          <w:iCs/>
          <w:sz w:val="18"/>
          <w:szCs w:val="18"/>
        </w:rPr>
        <w:t>Π</w:t>
      </w:r>
      <w:r w:rsidR="00347FFC" w:rsidRPr="002C5E2B">
        <w:rPr>
          <w:rFonts w:ascii="Tahoma" w:eastAsia="Arial Unicode MS" w:hAnsi="Tahoma" w:cs="Tahoma"/>
          <w:b/>
          <w:bCs/>
          <w:i/>
          <w:iCs/>
          <w:sz w:val="18"/>
          <w:szCs w:val="18"/>
        </w:rPr>
        <w:t xml:space="preserve">ροσδιορίζεται </w:t>
      </w:r>
      <w:r w:rsidR="00BF47E9">
        <w:rPr>
          <w:rFonts w:ascii="Tahoma" w:eastAsia="Arial Unicode MS" w:hAnsi="Tahoma" w:cs="Tahoma"/>
          <w:b/>
          <w:bCs/>
          <w:i/>
          <w:iCs/>
          <w:sz w:val="18"/>
          <w:szCs w:val="18"/>
        </w:rPr>
        <w:t xml:space="preserve"> ο ακριβής τρόπος βαθμολόγησης και κατάταξης των προσφορών;</w:t>
      </w:r>
    </w:p>
    <w:p w14:paraId="77906C03" w14:textId="77777777" w:rsidR="00462CA9" w:rsidRDefault="00E80058" w:rsidP="00A33897">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Ως προς την </w:t>
      </w:r>
      <w:r w:rsidR="00462CA9">
        <w:rPr>
          <w:rFonts w:ascii="Tahoma" w:eastAsia="Arial Unicode MS" w:hAnsi="Tahoma" w:cs="Tahoma"/>
          <w:bCs/>
          <w:iCs/>
          <w:sz w:val="18"/>
          <w:szCs w:val="18"/>
        </w:rPr>
        <w:t xml:space="preserve">βαθμολόγηση κάθε </w:t>
      </w:r>
      <w:r>
        <w:rPr>
          <w:rFonts w:ascii="Tahoma" w:eastAsia="Arial Unicode MS" w:hAnsi="Tahoma" w:cs="Tahoma"/>
          <w:bCs/>
          <w:iCs/>
          <w:sz w:val="18"/>
          <w:szCs w:val="18"/>
        </w:rPr>
        <w:t xml:space="preserve">επιμέρους </w:t>
      </w:r>
      <w:r w:rsidR="00462CA9">
        <w:rPr>
          <w:rFonts w:ascii="Tahoma" w:eastAsia="Arial Unicode MS" w:hAnsi="Tahoma" w:cs="Tahoma"/>
          <w:bCs/>
          <w:iCs/>
          <w:sz w:val="18"/>
          <w:szCs w:val="18"/>
        </w:rPr>
        <w:t>κριτηρίου αξιολόγησης</w:t>
      </w:r>
      <w:r w:rsidR="00AB0A68">
        <w:rPr>
          <w:rFonts w:ascii="Tahoma" w:eastAsia="Arial Unicode MS" w:hAnsi="Tahoma" w:cs="Tahoma"/>
          <w:bCs/>
          <w:iCs/>
          <w:sz w:val="18"/>
          <w:szCs w:val="18"/>
        </w:rPr>
        <w:t>, επισημαίνεται ότι αυτή</w:t>
      </w:r>
      <w:r w:rsidR="00462CA9">
        <w:rPr>
          <w:rFonts w:ascii="Tahoma" w:eastAsia="Arial Unicode MS" w:hAnsi="Tahoma" w:cs="Tahoma"/>
          <w:bCs/>
          <w:iCs/>
          <w:sz w:val="18"/>
          <w:szCs w:val="18"/>
        </w:rPr>
        <w:t xml:space="preserve"> κυμ</w:t>
      </w:r>
      <w:r w:rsidR="00AB0A68">
        <w:rPr>
          <w:rFonts w:ascii="Tahoma" w:eastAsia="Arial Unicode MS" w:hAnsi="Tahoma" w:cs="Tahoma"/>
          <w:bCs/>
          <w:iCs/>
          <w:sz w:val="18"/>
          <w:szCs w:val="18"/>
        </w:rPr>
        <w:t>αί</w:t>
      </w:r>
      <w:r w:rsidR="00462CA9">
        <w:rPr>
          <w:rFonts w:ascii="Tahoma" w:eastAsia="Arial Unicode MS" w:hAnsi="Tahoma" w:cs="Tahoma"/>
          <w:bCs/>
          <w:iCs/>
          <w:sz w:val="18"/>
          <w:szCs w:val="18"/>
        </w:rPr>
        <w:t xml:space="preserve">νεται από 100 </w:t>
      </w:r>
      <w:r w:rsidR="00AE5743">
        <w:rPr>
          <w:rFonts w:ascii="Tahoma" w:eastAsia="Arial Unicode MS" w:hAnsi="Tahoma" w:cs="Tahoma"/>
          <w:bCs/>
          <w:iCs/>
          <w:sz w:val="18"/>
          <w:szCs w:val="18"/>
        </w:rPr>
        <w:t>έως</w:t>
      </w:r>
      <w:r w:rsidR="00425123">
        <w:rPr>
          <w:rFonts w:ascii="Tahoma" w:eastAsia="Arial Unicode MS" w:hAnsi="Tahoma" w:cs="Tahoma"/>
          <w:bCs/>
          <w:iCs/>
          <w:sz w:val="18"/>
          <w:szCs w:val="18"/>
        </w:rPr>
        <w:t xml:space="preserve"> 120 </w:t>
      </w:r>
      <w:r w:rsidR="00462CA9">
        <w:rPr>
          <w:rFonts w:ascii="Tahoma" w:eastAsia="Arial Unicode MS" w:hAnsi="Tahoma" w:cs="Tahoma"/>
          <w:bCs/>
          <w:iCs/>
          <w:sz w:val="18"/>
          <w:szCs w:val="18"/>
        </w:rPr>
        <w:t>βαθμούς</w:t>
      </w:r>
      <w:r w:rsidR="00425123">
        <w:rPr>
          <w:rFonts w:ascii="Tahoma" w:eastAsia="Arial Unicode MS" w:hAnsi="Tahoma" w:cs="Tahoma"/>
          <w:bCs/>
          <w:iCs/>
          <w:sz w:val="18"/>
          <w:szCs w:val="18"/>
        </w:rPr>
        <w:t>. Η βαθμολογία είναι 100</w:t>
      </w:r>
      <w:r w:rsidR="00462CA9">
        <w:rPr>
          <w:rFonts w:ascii="Tahoma" w:eastAsia="Arial Unicode MS" w:hAnsi="Tahoma" w:cs="Tahoma"/>
          <w:bCs/>
          <w:iCs/>
          <w:sz w:val="18"/>
          <w:szCs w:val="18"/>
        </w:rPr>
        <w:t xml:space="preserve"> στην περίπτωση που ικανοποιούνται ακριβώς όλοι οι όροι</w:t>
      </w:r>
      <w:r w:rsidR="0022565D">
        <w:rPr>
          <w:rFonts w:ascii="Tahoma" w:eastAsia="Arial Unicode MS" w:hAnsi="Tahoma" w:cs="Tahoma"/>
          <w:bCs/>
          <w:iCs/>
          <w:sz w:val="18"/>
          <w:szCs w:val="18"/>
        </w:rPr>
        <w:t xml:space="preserve"> των τεχνικών προδιαγραφ</w:t>
      </w:r>
      <w:r w:rsidR="00106472">
        <w:rPr>
          <w:rFonts w:ascii="Tahoma" w:eastAsia="Arial Unicode MS" w:hAnsi="Tahoma" w:cs="Tahoma"/>
          <w:bCs/>
          <w:iCs/>
          <w:sz w:val="18"/>
          <w:szCs w:val="18"/>
        </w:rPr>
        <w:t xml:space="preserve">ών, </w:t>
      </w:r>
      <w:r w:rsidR="00425123">
        <w:rPr>
          <w:rFonts w:ascii="Tahoma" w:eastAsia="Arial Unicode MS" w:hAnsi="Tahoma" w:cs="Tahoma"/>
          <w:bCs/>
          <w:iCs/>
          <w:sz w:val="18"/>
          <w:szCs w:val="18"/>
        </w:rPr>
        <w:t>ενώ</w:t>
      </w:r>
      <w:r w:rsidR="0022565D">
        <w:rPr>
          <w:rFonts w:ascii="Tahoma" w:eastAsia="Arial Unicode MS" w:hAnsi="Tahoma" w:cs="Tahoma"/>
          <w:bCs/>
          <w:iCs/>
          <w:sz w:val="18"/>
          <w:szCs w:val="18"/>
        </w:rPr>
        <w:t xml:space="preserve"> αυξάνεται μέχρι τους 120 βαθμούς όταν υπερκαλύπτονται οι απαιτήσεις του συγκεκριμένου κριτηρίου</w:t>
      </w:r>
      <w:r w:rsidR="00462CA9">
        <w:rPr>
          <w:rFonts w:ascii="Tahoma" w:eastAsia="Arial Unicode MS" w:hAnsi="Tahoma" w:cs="Tahoma"/>
          <w:bCs/>
          <w:iCs/>
          <w:sz w:val="18"/>
          <w:szCs w:val="18"/>
        </w:rPr>
        <w:t>.</w:t>
      </w:r>
      <w:r w:rsidR="00AC2303">
        <w:rPr>
          <w:rFonts w:ascii="Tahoma" w:eastAsia="Arial Unicode MS" w:hAnsi="Tahoma" w:cs="Tahoma"/>
          <w:bCs/>
          <w:iCs/>
          <w:sz w:val="18"/>
          <w:szCs w:val="18"/>
        </w:rPr>
        <w:t xml:space="preserve"> </w:t>
      </w:r>
      <w:r w:rsidR="0022565D">
        <w:rPr>
          <w:rFonts w:ascii="Tahoma" w:eastAsia="Arial Unicode MS" w:hAnsi="Tahoma" w:cs="Tahoma"/>
          <w:bCs/>
          <w:iCs/>
          <w:sz w:val="18"/>
          <w:szCs w:val="18"/>
        </w:rPr>
        <w:t xml:space="preserve">Κάθε κριτήριο αξιολόγησης βαθμολογείται αυτόνομα με βάση τα στοιχεία της προσφοράς, ενώ σε κάθε </w:t>
      </w:r>
      <w:r w:rsidR="0022565D">
        <w:rPr>
          <w:rFonts w:ascii="Tahoma" w:eastAsia="Arial Unicode MS" w:hAnsi="Tahoma" w:cs="Tahoma"/>
          <w:bCs/>
          <w:iCs/>
          <w:sz w:val="18"/>
          <w:szCs w:val="18"/>
        </w:rPr>
        <w:lastRenderedPageBreak/>
        <w:t>περίπτωση η</w:t>
      </w:r>
      <w:r w:rsidR="00462CA9">
        <w:rPr>
          <w:rFonts w:ascii="Tahoma" w:eastAsia="Arial Unicode MS" w:hAnsi="Tahoma" w:cs="Tahoma"/>
          <w:bCs/>
          <w:iCs/>
          <w:sz w:val="18"/>
          <w:szCs w:val="18"/>
        </w:rPr>
        <w:t xml:space="preserve"> βαθμολόγηση πρέπει να είναι πλήρως και ειδικώς αιτιολογημένη και να περιλαμβάνει υποχρεωτικά τόσο τη βαθμολογία όσο και τη λεκτική διατύπωση της κρίσης ανά κριτήριο.</w:t>
      </w:r>
      <w:r w:rsidR="00083B04">
        <w:rPr>
          <w:rFonts w:ascii="Tahoma" w:eastAsia="Arial Unicode MS" w:hAnsi="Tahoma" w:cs="Tahoma"/>
          <w:bCs/>
          <w:iCs/>
          <w:sz w:val="18"/>
          <w:szCs w:val="18"/>
        </w:rPr>
        <w:t xml:space="preserve"> Κριτήρια με βαθμολ</w:t>
      </w:r>
      <w:r>
        <w:rPr>
          <w:rFonts w:ascii="Tahoma" w:eastAsia="Arial Unicode MS" w:hAnsi="Tahoma" w:cs="Tahoma"/>
          <w:bCs/>
          <w:iCs/>
          <w:sz w:val="18"/>
          <w:szCs w:val="18"/>
        </w:rPr>
        <w:t>ο</w:t>
      </w:r>
      <w:r w:rsidR="00083B04">
        <w:rPr>
          <w:rFonts w:ascii="Tahoma" w:eastAsia="Arial Unicode MS" w:hAnsi="Tahoma" w:cs="Tahoma"/>
          <w:bCs/>
          <w:iCs/>
          <w:sz w:val="18"/>
          <w:szCs w:val="18"/>
        </w:rPr>
        <w:t>γία μικρότερη από 100 βαθμούς</w:t>
      </w:r>
      <w:r>
        <w:rPr>
          <w:rFonts w:ascii="Tahoma" w:eastAsia="Arial Unicode MS" w:hAnsi="Tahoma" w:cs="Tahoma"/>
          <w:bCs/>
          <w:iCs/>
          <w:sz w:val="18"/>
          <w:szCs w:val="18"/>
        </w:rPr>
        <w:t xml:space="preserve"> σημαίνει ότι δεν καλύπτουν τις τεχνικές προδιαγραφές και παρουσιάζουν αποκλίσεις από αυτές και κατά συνέπεια επιφέρουν την απόρριψη της προσφοράς. </w:t>
      </w:r>
    </w:p>
    <w:p w14:paraId="7A8CA40D" w14:textId="77777777" w:rsidR="004F617F" w:rsidRPr="0017423C" w:rsidRDefault="004F617F" w:rsidP="0017423C">
      <w:pPr>
        <w:pStyle w:val="HTMLPreformatted"/>
        <w:spacing w:before="120" w:after="120" w:line="280" w:lineRule="exact"/>
        <w:jc w:val="both"/>
        <w:rPr>
          <w:rFonts w:ascii="Tahoma" w:eastAsia="Arial Unicode MS" w:hAnsi="Tahoma" w:cs="Tahoma"/>
          <w:bCs/>
          <w:iCs/>
          <w:sz w:val="18"/>
          <w:szCs w:val="18"/>
        </w:rPr>
      </w:pPr>
      <w:r w:rsidRPr="0017423C">
        <w:rPr>
          <w:rFonts w:ascii="Tahoma" w:eastAsia="Arial Unicode MS" w:hAnsi="Tahoma" w:cs="Tahoma"/>
          <w:bCs/>
          <w:iCs/>
          <w:sz w:val="18"/>
          <w:szCs w:val="18"/>
        </w:rPr>
        <w:t>Για τις δημόσιες συμβάσεις παροχής γενικών υπηρεσιών η πλέον συμφέρουσα από οικονομική άποψη προσ</w:t>
      </w:r>
      <w:r w:rsidR="00E45D96">
        <w:rPr>
          <w:rFonts w:ascii="Tahoma" w:eastAsia="Arial Unicode MS" w:hAnsi="Tahoma" w:cs="Tahoma"/>
          <w:bCs/>
          <w:iCs/>
          <w:sz w:val="18"/>
          <w:szCs w:val="18"/>
        </w:rPr>
        <w:t>φορά, βάσει της βέλτιστης σχέσης ποιότητας- τιμής, μπορεί εναλλακτικά να προσδιορίζεται και από έναν μαθηματικό τ</w:t>
      </w:r>
      <w:r w:rsidR="00701FDF">
        <w:rPr>
          <w:rFonts w:ascii="Tahoma" w:eastAsia="Arial Unicode MS" w:hAnsi="Tahoma" w:cs="Tahoma"/>
          <w:bCs/>
          <w:iCs/>
          <w:sz w:val="18"/>
          <w:szCs w:val="18"/>
        </w:rPr>
        <w:t>ύπο, όπως</w:t>
      </w:r>
      <w:r w:rsidR="00E45D96">
        <w:rPr>
          <w:rFonts w:ascii="Tahoma" w:eastAsia="Arial Unicode MS" w:hAnsi="Tahoma" w:cs="Tahoma"/>
          <w:bCs/>
          <w:iCs/>
          <w:sz w:val="18"/>
          <w:szCs w:val="18"/>
        </w:rPr>
        <w:t xml:space="preserve"> προβλέπεται στην παρ. 13β του άρθρου 86 του Ν. 4412/2016</w:t>
      </w:r>
      <w:r w:rsidR="00701FDF">
        <w:rPr>
          <w:rFonts w:ascii="Tahoma" w:eastAsia="Arial Unicode MS" w:hAnsi="Tahoma" w:cs="Tahoma"/>
          <w:bCs/>
          <w:iCs/>
          <w:sz w:val="18"/>
          <w:szCs w:val="18"/>
        </w:rPr>
        <w:t>.</w:t>
      </w:r>
    </w:p>
    <w:p w14:paraId="007E7565" w14:textId="77777777" w:rsidR="00E80058" w:rsidRDefault="00106472" w:rsidP="0017423C">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Ως προς τη συνολική βαθμολόγηση και κατάταξη των προσφορών, επιλέγεται κατά περίπτωση ένας από τους τύπους</w:t>
      </w:r>
      <w:r w:rsidR="00AC2303">
        <w:rPr>
          <w:rFonts w:ascii="Tahoma" w:eastAsia="Arial Unicode MS" w:hAnsi="Tahoma" w:cs="Tahoma"/>
          <w:bCs/>
          <w:iCs/>
          <w:sz w:val="18"/>
          <w:szCs w:val="18"/>
        </w:rPr>
        <w:t xml:space="preserve"> που προβλέπεται στα Πρότυπα Τεύχη</w:t>
      </w:r>
      <w:r>
        <w:rPr>
          <w:rFonts w:ascii="Tahoma" w:eastAsia="Arial Unicode MS" w:hAnsi="Tahoma" w:cs="Tahoma"/>
          <w:bCs/>
          <w:iCs/>
          <w:sz w:val="18"/>
          <w:szCs w:val="18"/>
        </w:rPr>
        <w:t xml:space="preserve"> Διακ</w:t>
      </w:r>
      <w:r w:rsidR="00AC2303">
        <w:rPr>
          <w:rFonts w:ascii="Tahoma" w:eastAsia="Arial Unicode MS" w:hAnsi="Tahoma" w:cs="Tahoma"/>
          <w:bCs/>
          <w:iCs/>
          <w:sz w:val="18"/>
          <w:szCs w:val="18"/>
        </w:rPr>
        <w:t xml:space="preserve">ήρυξης για Συμβάσεις Προμηθειών </w:t>
      </w:r>
      <w:r w:rsidR="00073F26">
        <w:rPr>
          <w:rFonts w:ascii="Tahoma" w:eastAsia="Arial Unicode MS" w:hAnsi="Tahoma" w:cs="Tahoma"/>
          <w:bCs/>
          <w:iCs/>
          <w:sz w:val="18"/>
          <w:szCs w:val="18"/>
        </w:rPr>
        <w:t>/</w:t>
      </w:r>
      <w:r>
        <w:rPr>
          <w:rFonts w:ascii="Tahoma" w:eastAsia="Arial Unicode MS" w:hAnsi="Tahoma" w:cs="Tahoma"/>
          <w:bCs/>
          <w:iCs/>
          <w:sz w:val="18"/>
          <w:szCs w:val="18"/>
        </w:rPr>
        <w:t xml:space="preserve"> Γενικών Υπηρεσιών</w:t>
      </w:r>
      <w:r w:rsidR="00AC2303">
        <w:rPr>
          <w:rFonts w:ascii="Tahoma" w:eastAsia="Arial Unicode MS" w:hAnsi="Tahoma" w:cs="Tahoma"/>
          <w:bCs/>
          <w:iCs/>
          <w:sz w:val="18"/>
          <w:szCs w:val="18"/>
        </w:rPr>
        <w:t xml:space="preserve"> </w:t>
      </w:r>
      <w:r w:rsidR="008372C6">
        <w:rPr>
          <w:rFonts w:ascii="Tahoma" w:eastAsia="Arial Unicode MS" w:hAnsi="Tahoma" w:cs="Tahoma"/>
          <w:bCs/>
          <w:iCs/>
          <w:sz w:val="18"/>
          <w:szCs w:val="18"/>
        </w:rPr>
        <w:t>που εξέδωσε η</w:t>
      </w:r>
      <w:r w:rsidR="00AC2303">
        <w:rPr>
          <w:rFonts w:ascii="Tahoma" w:eastAsia="Arial Unicode MS" w:hAnsi="Tahoma" w:cs="Tahoma"/>
          <w:bCs/>
          <w:iCs/>
          <w:sz w:val="18"/>
          <w:szCs w:val="18"/>
        </w:rPr>
        <w:t xml:space="preserve"> ΕΑΑΔΗΣΥ</w:t>
      </w:r>
      <w:r w:rsidR="00425123">
        <w:rPr>
          <w:rFonts w:ascii="Tahoma" w:eastAsia="Arial Unicode MS" w:hAnsi="Tahoma" w:cs="Tahoma"/>
          <w:bCs/>
          <w:iCs/>
          <w:sz w:val="18"/>
          <w:szCs w:val="18"/>
        </w:rPr>
        <w:t>.</w:t>
      </w:r>
    </w:p>
    <w:p w14:paraId="0E6A621C" w14:textId="77777777" w:rsidR="00BB5EF0" w:rsidRDefault="00AB6C8E" w:rsidP="00BB5EF0">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
          <w:bCs/>
          <w:sz w:val="18"/>
          <w:szCs w:val="18"/>
        </w:rPr>
        <w:t>Εφαρμοστέο δίκαιο</w:t>
      </w:r>
      <w:r w:rsidR="004C7C1B" w:rsidRPr="00DC2AE3">
        <w:rPr>
          <w:rFonts w:ascii="Tahoma" w:eastAsia="Arial Unicode MS" w:hAnsi="Tahoma" w:cs="Tahoma"/>
          <w:b/>
          <w:bCs/>
          <w:sz w:val="18"/>
          <w:szCs w:val="18"/>
        </w:rPr>
        <w:t>/Νομολογία</w:t>
      </w:r>
      <w:r w:rsidR="00C706C3" w:rsidRPr="00DC2AE3">
        <w:rPr>
          <w:rFonts w:ascii="Tahoma" w:eastAsia="Arial Unicode MS" w:hAnsi="Tahoma" w:cs="Tahoma"/>
          <w:b/>
          <w:bCs/>
          <w:sz w:val="18"/>
          <w:szCs w:val="18"/>
        </w:rPr>
        <w:t>:</w:t>
      </w:r>
    </w:p>
    <w:p w14:paraId="22428B6A" w14:textId="77777777" w:rsidR="000A3D70" w:rsidRPr="00DC2AE3" w:rsidRDefault="000A3D70" w:rsidP="000A3D70">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άρ. 86 Ν. 4412/2016 </w:t>
      </w:r>
      <w:r w:rsidR="003F6D55">
        <w:rPr>
          <w:rFonts w:ascii="Tahoma" w:eastAsia="Arial Unicode MS" w:hAnsi="Tahoma" w:cs="Tahoma"/>
          <w:bCs/>
          <w:iCs/>
          <w:sz w:val="18"/>
          <w:szCs w:val="18"/>
        </w:rPr>
        <w:t>παρ. 10</w:t>
      </w:r>
      <w:r w:rsidR="003B5E28">
        <w:rPr>
          <w:rFonts w:ascii="Tahoma" w:eastAsia="Arial Unicode MS" w:hAnsi="Tahoma" w:cs="Tahoma"/>
          <w:bCs/>
          <w:iCs/>
          <w:sz w:val="18"/>
          <w:szCs w:val="18"/>
        </w:rPr>
        <w:t>, 11, 13, 14</w:t>
      </w:r>
    </w:p>
    <w:p w14:paraId="6DEB2C2C" w14:textId="77777777" w:rsidR="000A3D70" w:rsidRPr="00DC2AE3" w:rsidRDefault="000A3D70" w:rsidP="000A3D70">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άρ. 311 Ν. 4412/2016</w:t>
      </w:r>
      <w:r w:rsidR="008372C6">
        <w:rPr>
          <w:rFonts w:ascii="Tahoma" w:eastAsia="Arial Unicode MS" w:hAnsi="Tahoma" w:cs="Tahoma"/>
          <w:bCs/>
          <w:iCs/>
          <w:sz w:val="18"/>
          <w:szCs w:val="18"/>
        </w:rPr>
        <w:t xml:space="preserve"> </w:t>
      </w:r>
      <w:r w:rsidR="003F6D55">
        <w:rPr>
          <w:rFonts w:ascii="Tahoma" w:eastAsia="Arial Unicode MS" w:hAnsi="Tahoma" w:cs="Tahoma"/>
          <w:bCs/>
          <w:iCs/>
          <w:sz w:val="18"/>
          <w:szCs w:val="18"/>
        </w:rPr>
        <w:t>παρ. 5</w:t>
      </w:r>
    </w:p>
    <w:p w14:paraId="720A8131" w14:textId="77777777" w:rsidR="00A03656" w:rsidRPr="00DC2AE3" w:rsidRDefault="00A03656" w:rsidP="00A33897">
      <w:pPr>
        <w:spacing w:before="60" w:after="60" w:line="280" w:lineRule="exact"/>
        <w:jc w:val="both"/>
        <w:rPr>
          <w:rFonts w:ascii="Tahoma" w:eastAsia="Arial Unicode MS" w:hAnsi="Tahoma" w:cs="Tahoma"/>
          <w:bCs/>
          <w:sz w:val="18"/>
          <w:szCs w:val="18"/>
        </w:rPr>
      </w:pPr>
      <w:r w:rsidRPr="00DC2AE3">
        <w:rPr>
          <w:rFonts w:ascii="Tahoma" w:eastAsia="Arial Unicode MS" w:hAnsi="Tahoma" w:cs="Tahoma"/>
          <w:bCs/>
          <w:iCs/>
          <w:sz w:val="18"/>
          <w:szCs w:val="18"/>
        </w:rPr>
        <w:t>Ελεγκτικό Συνέδριο, ΣΤ΄ Κλιμάκιο, Πρακτικό 113/2001</w:t>
      </w:r>
    </w:p>
    <w:p w14:paraId="180B17EF" w14:textId="77777777" w:rsidR="00F42FB0" w:rsidRPr="00DC2AE3" w:rsidRDefault="00F42FB0" w:rsidP="00A33897">
      <w:pPr>
        <w:spacing w:before="24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 xml:space="preserve">Τεκμηρίωση δικαιούχου : </w:t>
      </w:r>
    </w:p>
    <w:p w14:paraId="7CA1EB49" w14:textId="77777777" w:rsidR="00B346C5" w:rsidRPr="00DC2AE3" w:rsidRDefault="00B346C5" w:rsidP="00A33897">
      <w:pPr>
        <w:spacing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6ACC49F3" w14:textId="77777777" w:rsidR="00C623B4" w:rsidRPr="00DC2AE3" w:rsidRDefault="00C623B4" w:rsidP="00A33897">
      <w:pPr>
        <w:spacing w:before="120" w:after="120" w:line="280" w:lineRule="exact"/>
        <w:jc w:val="both"/>
        <w:rPr>
          <w:rFonts w:ascii="Tahoma" w:eastAsia="Arial Unicode MS" w:hAnsi="Tahoma" w:cs="Tahoma"/>
          <w:b/>
          <w:bCs/>
          <w:sz w:val="18"/>
          <w:szCs w:val="18"/>
        </w:rPr>
      </w:pPr>
    </w:p>
    <w:p w14:paraId="3A3DE7FD" w14:textId="77777777" w:rsidR="00816BFA" w:rsidRPr="00DC2AE3" w:rsidRDefault="00816BFA" w:rsidP="00A33897">
      <w:pPr>
        <w:spacing w:before="120" w:after="12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Δ.ΛΟΙΠΑ ΣΤΟΙΧΕΙΑ</w:t>
      </w:r>
    </w:p>
    <w:p w14:paraId="73F9A05C" w14:textId="77777777" w:rsidR="005C4340" w:rsidRPr="00DC2AE3" w:rsidRDefault="0092176E" w:rsidP="00A33897">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DC2AE3">
        <w:rPr>
          <w:rFonts w:ascii="Tahoma" w:eastAsia="Arial Unicode MS" w:hAnsi="Tahoma" w:cs="Tahoma"/>
          <w:b/>
          <w:bCs/>
          <w:i/>
          <w:iCs/>
          <w:sz w:val="18"/>
          <w:szCs w:val="18"/>
        </w:rPr>
        <w:t>Ερώτηση 2</w:t>
      </w:r>
      <w:r w:rsidR="008F3EA2">
        <w:rPr>
          <w:rFonts w:ascii="Tahoma" w:eastAsia="Arial Unicode MS" w:hAnsi="Tahoma" w:cs="Tahoma"/>
          <w:b/>
          <w:bCs/>
          <w:i/>
          <w:iCs/>
          <w:sz w:val="18"/>
          <w:szCs w:val="18"/>
        </w:rPr>
        <w:t>5</w:t>
      </w:r>
      <w:r w:rsidRPr="00DC2AE3">
        <w:rPr>
          <w:rFonts w:ascii="Tahoma" w:eastAsia="Arial Unicode MS" w:hAnsi="Tahoma" w:cs="Tahoma"/>
          <w:b/>
          <w:bCs/>
          <w:i/>
          <w:iCs/>
          <w:sz w:val="18"/>
          <w:szCs w:val="18"/>
        </w:rPr>
        <w:t xml:space="preserve">: Προβλέπεται </w:t>
      </w:r>
      <w:r w:rsidR="000F68A9" w:rsidRPr="00DC2AE3">
        <w:rPr>
          <w:rFonts w:ascii="Tahoma" w:eastAsia="Arial Unicode MS" w:hAnsi="Tahoma" w:cs="Tahoma"/>
          <w:b/>
          <w:bCs/>
          <w:i/>
          <w:iCs/>
          <w:sz w:val="18"/>
          <w:szCs w:val="18"/>
        </w:rPr>
        <w:t xml:space="preserve">η παροχή </w:t>
      </w:r>
      <w:r w:rsidR="000E3CC7" w:rsidRPr="00DC2AE3">
        <w:rPr>
          <w:rFonts w:ascii="Tahoma" w:eastAsia="Arial Unicode MS" w:hAnsi="Tahoma" w:cs="Tahoma"/>
          <w:b/>
          <w:bCs/>
          <w:i/>
          <w:iCs/>
          <w:sz w:val="18"/>
          <w:szCs w:val="18"/>
        </w:rPr>
        <w:t>εγγυήσεων</w:t>
      </w:r>
      <w:r w:rsidRPr="00DC2AE3">
        <w:rPr>
          <w:rFonts w:ascii="Tahoma" w:eastAsia="Arial Unicode MS" w:hAnsi="Tahoma" w:cs="Tahoma"/>
          <w:b/>
          <w:bCs/>
          <w:i/>
          <w:iCs/>
          <w:sz w:val="18"/>
          <w:szCs w:val="18"/>
        </w:rPr>
        <w:t xml:space="preserve"> σύμφωνα με τις προϋποθέσεις του κανονιστικού πλαισίου της </w:t>
      </w:r>
      <w:r w:rsidR="000E6236">
        <w:rPr>
          <w:rFonts w:ascii="Tahoma" w:eastAsia="Arial Unicode MS" w:hAnsi="Tahoma" w:cs="Tahoma"/>
          <w:b/>
          <w:bCs/>
          <w:i/>
          <w:iCs/>
          <w:sz w:val="18"/>
          <w:szCs w:val="18"/>
        </w:rPr>
        <w:t>διακήρυξη</w:t>
      </w:r>
      <w:r w:rsidRPr="00DC2AE3">
        <w:rPr>
          <w:rFonts w:ascii="Tahoma" w:eastAsia="Arial Unicode MS" w:hAnsi="Tahoma" w:cs="Tahoma"/>
          <w:b/>
          <w:bCs/>
          <w:i/>
          <w:iCs/>
          <w:sz w:val="18"/>
          <w:szCs w:val="18"/>
        </w:rPr>
        <w:t xml:space="preserve">ς; </w:t>
      </w:r>
    </w:p>
    <w:p w14:paraId="4A89E641" w14:textId="77777777" w:rsidR="0092176E" w:rsidRPr="00DC2AE3" w:rsidRDefault="000E3CC7" w:rsidP="00A33897">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Τα αναφερόμενα στα </w:t>
      </w:r>
      <w:r w:rsidR="00645843">
        <w:rPr>
          <w:rFonts w:ascii="Tahoma" w:eastAsia="Arial Unicode MS" w:hAnsi="Tahoma" w:cs="Tahoma"/>
          <w:bCs/>
          <w:iCs/>
          <w:sz w:val="18"/>
          <w:szCs w:val="18"/>
        </w:rPr>
        <w:t>έγγραφα της σύμβασης</w:t>
      </w:r>
      <w:r w:rsidRPr="00DC2AE3">
        <w:rPr>
          <w:rFonts w:ascii="Tahoma" w:eastAsia="Arial Unicode MS" w:hAnsi="Tahoma" w:cs="Tahoma"/>
          <w:bCs/>
          <w:iCs/>
          <w:sz w:val="18"/>
          <w:szCs w:val="18"/>
        </w:rPr>
        <w:t xml:space="preserve"> σε σχέση με τις εγγυήσεις (συμμετοχής, καλής εκτέλεσης, προκαταβολής, καλής λειτουργίας) θα πρέπει να είναι σύμφωνα με τις διατάξεις του άρθρου </w:t>
      </w:r>
      <w:r w:rsidR="002B3939">
        <w:rPr>
          <w:rFonts w:ascii="Tahoma" w:eastAsia="Arial Unicode MS" w:hAnsi="Tahoma" w:cs="Tahoma"/>
          <w:bCs/>
          <w:iCs/>
          <w:sz w:val="18"/>
          <w:szCs w:val="18"/>
        </w:rPr>
        <w:t>72</w:t>
      </w:r>
      <w:r w:rsidR="006037A1">
        <w:rPr>
          <w:rFonts w:ascii="Tahoma" w:eastAsia="Arial Unicode MS" w:hAnsi="Tahoma" w:cs="Tahoma"/>
          <w:bCs/>
          <w:iCs/>
          <w:sz w:val="18"/>
          <w:szCs w:val="18"/>
        </w:rPr>
        <w:t xml:space="preserve"> </w:t>
      </w:r>
      <w:r w:rsidR="00836CF2">
        <w:rPr>
          <w:rFonts w:ascii="Tahoma" w:eastAsia="Arial Unicode MS" w:hAnsi="Tahoma" w:cs="Tahoma"/>
          <w:bCs/>
          <w:iCs/>
          <w:sz w:val="18"/>
          <w:szCs w:val="18"/>
        </w:rPr>
        <w:t>και 302</w:t>
      </w:r>
      <w:r w:rsidR="006037A1">
        <w:rPr>
          <w:rFonts w:ascii="Tahoma" w:eastAsia="Arial Unicode MS" w:hAnsi="Tahoma" w:cs="Tahoma"/>
          <w:bCs/>
          <w:iCs/>
          <w:sz w:val="18"/>
          <w:szCs w:val="18"/>
        </w:rPr>
        <w:t xml:space="preserve"> </w:t>
      </w:r>
      <w:r w:rsidRPr="00DC2AE3">
        <w:rPr>
          <w:rFonts w:ascii="Tahoma" w:eastAsia="Arial Unicode MS" w:hAnsi="Tahoma" w:cs="Tahoma"/>
          <w:bCs/>
          <w:iCs/>
          <w:sz w:val="18"/>
          <w:szCs w:val="18"/>
        </w:rPr>
        <w:t xml:space="preserve">του Ν. </w:t>
      </w:r>
      <w:r w:rsidR="000524D4">
        <w:rPr>
          <w:rFonts w:ascii="Tahoma" w:eastAsia="Arial Unicode MS" w:hAnsi="Tahoma" w:cs="Tahoma"/>
          <w:bCs/>
          <w:iCs/>
          <w:sz w:val="18"/>
          <w:szCs w:val="18"/>
        </w:rPr>
        <w:t>4412/2016</w:t>
      </w:r>
      <w:r w:rsidRPr="00DC2AE3">
        <w:rPr>
          <w:rFonts w:ascii="Tahoma" w:eastAsia="Arial Unicode MS" w:hAnsi="Tahoma" w:cs="Tahoma"/>
          <w:bCs/>
          <w:iCs/>
          <w:sz w:val="18"/>
          <w:szCs w:val="18"/>
        </w:rPr>
        <w:t>.</w:t>
      </w:r>
    </w:p>
    <w:p w14:paraId="275316C5" w14:textId="77777777" w:rsidR="00F42FB0" w:rsidRPr="00DC2AE3" w:rsidRDefault="00AB6C8E" w:rsidP="00A33897">
      <w:pPr>
        <w:spacing w:before="24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Εφαρμοστέο δίκαιο</w:t>
      </w:r>
      <w:r w:rsidR="004C7C1B" w:rsidRPr="00DC2AE3">
        <w:rPr>
          <w:rFonts w:ascii="Tahoma" w:eastAsia="Arial Unicode MS" w:hAnsi="Tahoma" w:cs="Tahoma"/>
          <w:b/>
          <w:bCs/>
          <w:sz w:val="18"/>
          <w:szCs w:val="18"/>
        </w:rPr>
        <w:t>/Νομολογία</w:t>
      </w:r>
      <w:r w:rsidR="00C706C3" w:rsidRPr="00DC2AE3">
        <w:rPr>
          <w:rFonts w:ascii="Tahoma" w:eastAsia="Arial Unicode MS" w:hAnsi="Tahoma" w:cs="Tahoma"/>
          <w:b/>
          <w:bCs/>
          <w:sz w:val="18"/>
          <w:szCs w:val="18"/>
        </w:rPr>
        <w:t>:</w:t>
      </w:r>
    </w:p>
    <w:p w14:paraId="399D3E29" w14:textId="77777777" w:rsidR="000524D4" w:rsidRDefault="000C2214" w:rsidP="00A33897">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0524D4">
        <w:rPr>
          <w:rFonts w:ascii="Tahoma" w:eastAsia="Arial Unicode MS" w:hAnsi="Tahoma" w:cs="Tahoma"/>
          <w:bCs/>
          <w:iCs/>
          <w:sz w:val="18"/>
          <w:szCs w:val="18"/>
        </w:rPr>
        <w:t xml:space="preserve">ρ. 72 Ν. 4412/2016 </w:t>
      </w:r>
    </w:p>
    <w:p w14:paraId="60668661" w14:textId="77777777" w:rsidR="00F42FB0" w:rsidRPr="00DC2AE3" w:rsidRDefault="000C2214" w:rsidP="00A33897">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836CF2">
        <w:rPr>
          <w:rFonts w:ascii="Tahoma" w:eastAsia="Arial Unicode MS" w:hAnsi="Tahoma" w:cs="Tahoma"/>
          <w:bCs/>
          <w:iCs/>
          <w:sz w:val="18"/>
          <w:szCs w:val="18"/>
        </w:rPr>
        <w:t>ρ. 302</w:t>
      </w:r>
      <w:r w:rsidR="000524D4">
        <w:rPr>
          <w:rFonts w:ascii="Tahoma" w:eastAsia="Arial Unicode MS" w:hAnsi="Tahoma" w:cs="Tahoma"/>
          <w:bCs/>
          <w:iCs/>
          <w:sz w:val="18"/>
          <w:szCs w:val="18"/>
        </w:rPr>
        <w:t xml:space="preserve"> Ν. 4412/2016 </w:t>
      </w:r>
    </w:p>
    <w:p w14:paraId="583E2F1F" w14:textId="77777777" w:rsidR="00F42FB0" w:rsidRPr="00DC2AE3" w:rsidRDefault="00F42FB0" w:rsidP="00A33897">
      <w:pPr>
        <w:spacing w:before="240" w:line="280" w:lineRule="exact"/>
        <w:jc w:val="both"/>
        <w:rPr>
          <w:rFonts w:ascii="Tahoma" w:eastAsia="Arial Unicode MS" w:hAnsi="Tahoma" w:cs="Tahoma"/>
          <w:bCs/>
          <w:sz w:val="18"/>
          <w:szCs w:val="18"/>
        </w:rPr>
      </w:pPr>
      <w:r w:rsidRPr="00DC2AE3">
        <w:rPr>
          <w:rFonts w:ascii="Tahoma" w:eastAsia="Arial Unicode MS" w:hAnsi="Tahoma" w:cs="Tahoma"/>
          <w:b/>
          <w:bCs/>
          <w:sz w:val="18"/>
          <w:szCs w:val="18"/>
        </w:rPr>
        <w:t>Τεκμηρίωση δικαιούχου :</w:t>
      </w:r>
    </w:p>
    <w:p w14:paraId="64A2AA13" w14:textId="77777777" w:rsidR="0092176E" w:rsidRPr="00DC2AE3" w:rsidRDefault="00B346C5" w:rsidP="00A33897">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4F6397BB" w14:textId="77777777" w:rsidR="005C4340" w:rsidRPr="00DC2AE3" w:rsidRDefault="002831F0" w:rsidP="00A33897">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DC2AE3">
        <w:rPr>
          <w:rFonts w:ascii="Tahoma" w:eastAsia="Arial Unicode MS" w:hAnsi="Tahoma" w:cs="Tahoma"/>
          <w:b/>
          <w:bCs/>
          <w:i/>
          <w:iCs/>
          <w:sz w:val="18"/>
          <w:szCs w:val="18"/>
        </w:rPr>
        <w:t>Ερώτηση 2</w:t>
      </w:r>
      <w:r w:rsidR="003F4C5B">
        <w:rPr>
          <w:rFonts w:ascii="Tahoma" w:eastAsia="Arial Unicode MS" w:hAnsi="Tahoma" w:cs="Tahoma"/>
          <w:b/>
          <w:bCs/>
          <w:i/>
          <w:iCs/>
          <w:sz w:val="18"/>
          <w:szCs w:val="18"/>
        </w:rPr>
        <w:t>6</w:t>
      </w:r>
      <w:r w:rsidRPr="00DC2AE3">
        <w:rPr>
          <w:rFonts w:ascii="Tahoma" w:eastAsia="Arial Unicode MS" w:hAnsi="Tahoma" w:cs="Tahoma"/>
          <w:b/>
          <w:bCs/>
          <w:i/>
          <w:iCs/>
          <w:sz w:val="18"/>
          <w:szCs w:val="18"/>
        </w:rPr>
        <w:t xml:space="preserve">: Η περιγραφόμενη διαδικασία της παρεχόμενης δικαστικής προστασίας αποτυπώνει τις απαιτήσεις του κανονιστικού πλαισίου της </w:t>
      </w:r>
      <w:r w:rsidR="000E6236">
        <w:rPr>
          <w:rFonts w:ascii="Tahoma" w:eastAsia="Arial Unicode MS" w:hAnsi="Tahoma" w:cs="Tahoma"/>
          <w:b/>
          <w:bCs/>
          <w:i/>
          <w:iCs/>
          <w:sz w:val="18"/>
          <w:szCs w:val="18"/>
        </w:rPr>
        <w:t>διακήρυξη</w:t>
      </w:r>
      <w:r w:rsidRPr="00DC2AE3">
        <w:rPr>
          <w:rFonts w:ascii="Tahoma" w:eastAsia="Arial Unicode MS" w:hAnsi="Tahoma" w:cs="Tahoma"/>
          <w:b/>
          <w:bCs/>
          <w:i/>
          <w:iCs/>
          <w:sz w:val="18"/>
          <w:szCs w:val="18"/>
        </w:rPr>
        <w:t xml:space="preserve">ς; </w:t>
      </w:r>
    </w:p>
    <w:p w14:paraId="3AC0D24D" w14:textId="77777777" w:rsidR="002831F0" w:rsidRPr="00DC2AE3" w:rsidRDefault="002831F0" w:rsidP="00A33897">
      <w:pPr>
        <w:pStyle w:val="HTMLPreformatted"/>
        <w:shd w:val="clear" w:color="auto" w:fill="FFFFFF"/>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Η δυνατότητα παροχής δικαστικής προστασίας των συμμετεχόντων σε μία διαδικασία ανάθεσης οφείλει να ανταποκρίνεται πλήρως στην διαδικασία ανάθεσης της σύμβασης ώστε να υπάρχει ασφάλεια δικαίου, και οι επιμέρους προβλεπόμενες διαδικασίες προσφυγής στην προστασία αυτή να μην την καθιστούν στην πράξη αδύνατη ή υπερβολικά δυσχερή. Διαφορετικά δεν δύναται να διασφαλιστούν αποτελεσματικά τα δικαιώματα ίσης συμμετοχής και εν τέλει </w:t>
      </w:r>
      <w:r w:rsidR="001A1A3F" w:rsidRPr="00DC2AE3">
        <w:rPr>
          <w:rFonts w:ascii="Tahoma" w:eastAsia="Arial Unicode MS" w:hAnsi="Tahoma" w:cs="Tahoma"/>
          <w:bCs/>
          <w:iCs/>
          <w:sz w:val="18"/>
          <w:szCs w:val="18"/>
        </w:rPr>
        <w:t xml:space="preserve">ο υγιής και ελεύθερος </w:t>
      </w:r>
      <w:r w:rsidRPr="00DC2AE3">
        <w:rPr>
          <w:rFonts w:ascii="Tahoma" w:eastAsia="Arial Unicode MS" w:hAnsi="Tahoma" w:cs="Tahoma"/>
          <w:bCs/>
          <w:iCs/>
          <w:sz w:val="18"/>
          <w:szCs w:val="18"/>
        </w:rPr>
        <w:t>ανταγωνισμ</w:t>
      </w:r>
      <w:r w:rsidR="001A1A3F" w:rsidRPr="00DC2AE3">
        <w:rPr>
          <w:rFonts w:ascii="Tahoma" w:eastAsia="Arial Unicode MS" w:hAnsi="Tahoma" w:cs="Tahoma"/>
          <w:bCs/>
          <w:iCs/>
          <w:sz w:val="18"/>
          <w:szCs w:val="18"/>
        </w:rPr>
        <w:t>ός</w:t>
      </w:r>
      <w:r w:rsidRPr="00DC2AE3">
        <w:rPr>
          <w:rFonts w:ascii="Tahoma" w:eastAsia="Arial Unicode MS" w:hAnsi="Tahoma" w:cs="Tahoma"/>
          <w:bCs/>
          <w:iCs/>
          <w:sz w:val="18"/>
          <w:szCs w:val="18"/>
        </w:rPr>
        <w:t xml:space="preserve"> (αρχή της αποτελεσματικότητας των δικονομικών κοινοτικών οδηγιών βλ. και </w:t>
      </w:r>
      <w:r w:rsidR="006F452B" w:rsidRPr="00DC2AE3">
        <w:rPr>
          <w:rFonts w:ascii="Tahoma" w:eastAsia="Arial Unicode MS" w:hAnsi="Tahoma" w:cs="Tahoma"/>
          <w:bCs/>
          <w:iCs/>
          <w:sz w:val="18"/>
          <w:szCs w:val="18"/>
        </w:rPr>
        <w:t xml:space="preserve">Αποφάσεις </w:t>
      </w:r>
      <w:r w:rsidRPr="00DC2AE3">
        <w:rPr>
          <w:rFonts w:ascii="Tahoma" w:eastAsia="Arial Unicode MS" w:hAnsi="Tahoma" w:cs="Tahoma"/>
          <w:bCs/>
          <w:iCs/>
          <w:sz w:val="18"/>
          <w:szCs w:val="18"/>
        </w:rPr>
        <w:t>ΔΕΚ C-327/00, C-424/</w:t>
      </w:r>
      <w:r w:rsidR="00DE05BF" w:rsidRPr="00DC2AE3">
        <w:rPr>
          <w:rFonts w:ascii="Tahoma" w:eastAsia="Arial Unicode MS" w:hAnsi="Tahoma" w:cs="Tahoma"/>
          <w:bCs/>
          <w:iCs/>
          <w:sz w:val="18"/>
          <w:szCs w:val="18"/>
        </w:rPr>
        <w:t>201</w:t>
      </w:r>
      <w:r w:rsidRPr="00DC2AE3">
        <w:rPr>
          <w:rFonts w:ascii="Tahoma" w:eastAsia="Arial Unicode MS" w:hAnsi="Tahoma" w:cs="Tahoma"/>
          <w:bCs/>
          <w:iCs/>
          <w:sz w:val="18"/>
          <w:szCs w:val="18"/>
        </w:rPr>
        <w:t>1). Εξάλλου, όπω</w:t>
      </w:r>
      <w:r w:rsidR="008F5537">
        <w:rPr>
          <w:rFonts w:ascii="Tahoma" w:eastAsia="Arial Unicode MS" w:hAnsi="Tahoma" w:cs="Tahoma"/>
          <w:bCs/>
          <w:iCs/>
          <w:sz w:val="18"/>
          <w:szCs w:val="18"/>
        </w:rPr>
        <w:t>ς έχει γίνει πάγια δεκτό από τη</w:t>
      </w:r>
      <w:r w:rsidRPr="00DC2AE3">
        <w:rPr>
          <w:rFonts w:ascii="Tahoma" w:eastAsia="Arial Unicode MS" w:hAnsi="Tahoma" w:cs="Tahoma"/>
          <w:bCs/>
          <w:iCs/>
          <w:sz w:val="18"/>
          <w:szCs w:val="18"/>
        </w:rPr>
        <w:t xml:space="preserve"> νομολογία, για την τήρηση της επιταγής της ασφάλειας δικαίου είναι ιδιαίτερα σημαντικό να είναι η νομική κατάσταση των ιδιωτών σαφής και συγκεκριμένη και να τους παρέχει τη δυνατότητα να γνωρίζουν το πλήρες περιεχόμενο των δικαιωμάτων τους και, ενδεχομένως, να τα επικαλούνται ενώπιον των εθνικών δικαστηρίων (</w:t>
      </w:r>
      <w:r w:rsidR="00EB4848" w:rsidRPr="00DC2AE3">
        <w:rPr>
          <w:rFonts w:ascii="Tahoma" w:eastAsia="Arial Unicode MS" w:hAnsi="Tahoma" w:cs="Tahoma"/>
          <w:bCs/>
          <w:iCs/>
          <w:sz w:val="18"/>
          <w:szCs w:val="18"/>
        </w:rPr>
        <w:t xml:space="preserve">βλ. Απόφαση </w:t>
      </w:r>
      <w:r w:rsidRPr="00DC2AE3">
        <w:rPr>
          <w:rFonts w:ascii="Tahoma" w:eastAsia="Arial Unicode MS" w:hAnsi="Tahoma" w:cs="Tahoma"/>
          <w:bCs/>
          <w:iCs/>
          <w:sz w:val="18"/>
          <w:szCs w:val="18"/>
        </w:rPr>
        <w:t xml:space="preserve">ΔΕΚ C-280/2000). </w:t>
      </w:r>
    </w:p>
    <w:p w14:paraId="1250A6FF" w14:textId="77777777" w:rsidR="002831F0" w:rsidRPr="00DC2AE3" w:rsidRDefault="009433B5" w:rsidP="00A33897">
      <w:pPr>
        <w:pStyle w:val="HTMLPreformatted"/>
        <w:shd w:val="clear" w:color="auto" w:fill="FFFFFF"/>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Για την έννομη προστασία κατά τη σύναψη δημοσίων συμβάσεων </w:t>
      </w:r>
      <w:r w:rsidR="00DB4723">
        <w:rPr>
          <w:rFonts w:ascii="Tahoma" w:eastAsia="Arial Unicode MS" w:hAnsi="Tahoma" w:cs="Tahoma"/>
          <w:bCs/>
          <w:iCs/>
          <w:sz w:val="18"/>
          <w:szCs w:val="18"/>
        </w:rPr>
        <w:t xml:space="preserve">άνω των ορίων </w:t>
      </w:r>
      <w:r>
        <w:rPr>
          <w:rFonts w:ascii="Tahoma" w:eastAsia="Arial Unicode MS" w:hAnsi="Tahoma" w:cs="Tahoma"/>
          <w:bCs/>
          <w:iCs/>
          <w:sz w:val="18"/>
          <w:szCs w:val="18"/>
        </w:rPr>
        <w:t>εφαρμ</w:t>
      </w:r>
      <w:r w:rsidR="00E57284">
        <w:rPr>
          <w:rFonts w:ascii="Tahoma" w:eastAsia="Arial Unicode MS" w:hAnsi="Tahoma" w:cs="Tahoma"/>
          <w:bCs/>
          <w:iCs/>
          <w:sz w:val="18"/>
          <w:szCs w:val="18"/>
        </w:rPr>
        <w:t>όζονται οι διατάξεις των άρ. 345 επ. (Βιβλίο Ι</w:t>
      </w:r>
      <w:r w:rsidR="00E57284">
        <w:rPr>
          <w:rFonts w:ascii="Tahoma" w:eastAsia="Arial Unicode MS" w:hAnsi="Tahoma" w:cs="Tahoma"/>
          <w:bCs/>
          <w:iCs/>
          <w:sz w:val="18"/>
          <w:szCs w:val="18"/>
          <w:lang w:val="en-US"/>
        </w:rPr>
        <w:t>V</w:t>
      </w:r>
      <w:r w:rsidR="00E57284" w:rsidRPr="001F5CCD">
        <w:rPr>
          <w:rFonts w:ascii="Tahoma" w:eastAsia="Arial Unicode MS" w:hAnsi="Tahoma" w:cs="Tahoma"/>
          <w:bCs/>
          <w:iCs/>
          <w:sz w:val="18"/>
          <w:szCs w:val="18"/>
        </w:rPr>
        <w:t>)</w:t>
      </w:r>
      <w:r w:rsidR="00E57284">
        <w:rPr>
          <w:rFonts w:ascii="Tahoma" w:eastAsia="Arial Unicode MS" w:hAnsi="Tahoma" w:cs="Tahoma"/>
          <w:bCs/>
          <w:iCs/>
          <w:sz w:val="18"/>
          <w:szCs w:val="18"/>
        </w:rPr>
        <w:t xml:space="preserve"> του Ν. 4412/2016.</w:t>
      </w:r>
      <w:r w:rsidR="00DA0C47">
        <w:rPr>
          <w:rFonts w:ascii="Tahoma" w:eastAsia="Arial Unicode MS" w:hAnsi="Tahoma" w:cs="Tahoma"/>
          <w:bCs/>
          <w:iCs/>
          <w:sz w:val="18"/>
          <w:szCs w:val="18"/>
        </w:rPr>
        <w:t xml:space="preserve"> Ειδικότερα γ</w:t>
      </w:r>
      <w:r w:rsidR="0013404F">
        <w:rPr>
          <w:rFonts w:ascii="Tahoma" w:eastAsia="Arial Unicode MS" w:hAnsi="Tahoma" w:cs="Tahoma"/>
          <w:bCs/>
          <w:iCs/>
          <w:sz w:val="18"/>
          <w:szCs w:val="18"/>
        </w:rPr>
        <w:t xml:space="preserve">ια τις </w:t>
      </w:r>
      <w:r>
        <w:rPr>
          <w:rFonts w:ascii="Tahoma" w:eastAsia="Arial Unicode MS" w:hAnsi="Tahoma" w:cs="Tahoma"/>
          <w:bCs/>
          <w:iCs/>
          <w:sz w:val="18"/>
          <w:szCs w:val="18"/>
        </w:rPr>
        <w:t xml:space="preserve">προσφυγές επί </w:t>
      </w:r>
      <w:r w:rsidR="0013404F">
        <w:rPr>
          <w:rFonts w:ascii="Tahoma" w:eastAsia="Arial Unicode MS" w:hAnsi="Tahoma" w:cs="Tahoma"/>
          <w:bCs/>
          <w:iCs/>
          <w:sz w:val="18"/>
          <w:szCs w:val="18"/>
        </w:rPr>
        <w:t>διαφορ</w:t>
      </w:r>
      <w:r>
        <w:rPr>
          <w:rFonts w:ascii="Tahoma" w:eastAsia="Arial Unicode MS" w:hAnsi="Tahoma" w:cs="Tahoma"/>
          <w:bCs/>
          <w:iCs/>
          <w:sz w:val="18"/>
          <w:szCs w:val="18"/>
        </w:rPr>
        <w:t>ών</w:t>
      </w:r>
      <w:r w:rsidR="0013404F">
        <w:rPr>
          <w:rFonts w:ascii="Tahoma" w:eastAsia="Arial Unicode MS" w:hAnsi="Tahoma" w:cs="Tahoma"/>
          <w:bCs/>
          <w:iCs/>
          <w:sz w:val="18"/>
          <w:szCs w:val="18"/>
        </w:rPr>
        <w:t xml:space="preserve"> που προκύπτουν κατά τη διαδικασία ανάθεσης συμβάσεων </w:t>
      </w:r>
      <w:r w:rsidR="005810A7">
        <w:rPr>
          <w:rFonts w:ascii="Tahoma" w:eastAsia="Arial Unicode MS" w:hAnsi="Tahoma" w:cs="Tahoma"/>
          <w:bCs/>
          <w:iCs/>
          <w:sz w:val="18"/>
          <w:szCs w:val="18"/>
        </w:rPr>
        <w:t xml:space="preserve">προμηθειών και υπηρεσιών </w:t>
      </w:r>
      <w:r w:rsidR="0013404F">
        <w:rPr>
          <w:rFonts w:ascii="Tahoma" w:eastAsia="Arial Unicode MS" w:hAnsi="Tahoma" w:cs="Tahoma"/>
          <w:bCs/>
          <w:iCs/>
          <w:sz w:val="18"/>
          <w:szCs w:val="18"/>
        </w:rPr>
        <w:t xml:space="preserve">ή τροποποίησης αυτών με εκτιμώμενη αξία άνω των </w:t>
      </w:r>
      <w:r w:rsidR="005810A7">
        <w:rPr>
          <w:rFonts w:ascii="Tahoma" w:eastAsia="Arial Unicode MS" w:hAnsi="Tahoma" w:cs="Tahoma"/>
          <w:bCs/>
          <w:iCs/>
          <w:sz w:val="18"/>
          <w:szCs w:val="18"/>
        </w:rPr>
        <w:t>3</w:t>
      </w:r>
      <w:r w:rsidR="00040681">
        <w:rPr>
          <w:rFonts w:ascii="Tahoma" w:eastAsia="Arial Unicode MS" w:hAnsi="Tahoma" w:cs="Tahoma"/>
          <w:bCs/>
          <w:iCs/>
          <w:sz w:val="18"/>
          <w:szCs w:val="18"/>
        </w:rPr>
        <w:t>0.000</w:t>
      </w:r>
      <w:r w:rsidR="004A4135">
        <w:rPr>
          <w:rFonts w:ascii="Tahoma" w:eastAsia="Arial Unicode MS" w:hAnsi="Tahoma" w:cs="Tahoma"/>
          <w:bCs/>
          <w:iCs/>
          <w:sz w:val="18"/>
          <w:szCs w:val="18"/>
        </w:rPr>
        <w:t xml:space="preserve">, </w:t>
      </w:r>
      <w:r w:rsidR="00547804">
        <w:rPr>
          <w:rFonts w:ascii="Tahoma" w:eastAsia="Arial Unicode MS" w:hAnsi="Tahoma" w:cs="Tahoma"/>
          <w:bCs/>
          <w:iCs/>
          <w:sz w:val="18"/>
          <w:szCs w:val="18"/>
        </w:rPr>
        <w:t xml:space="preserve">(υπενθυμίζεται ότι για </w:t>
      </w:r>
      <w:r w:rsidR="004A4135">
        <w:rPr>
          <w:rFonts w:ascii="Tahoma" w:eastAsia="Arial Unicode MS" w:hAnsi="Tahoma" w:cs="Tahoma"/>
          <w:bCs/>
          <w:iCs/>
          <w:sz w:val="18"/>
          <w:szCs w:val="18"/>
        </w:rPr>
        <w:t xml:space="preserve"> τις συμβάσεις ενεργειών τεχνικής βοήθειας μέσω καταλόγου</w:t>
      </w:r>
      <w:r w:rsidR="00547804">
        <w:rPr>
          <w:rFonts w:ascii="Tahoma" w:eastAsia="Arial Unicode MS" w:hAnsi="Tahoma" w:cs="Tahoma"/>
          <w:bCs/>
          <w:iCs/>
          <w:sz w:val="18"/>
          <w:szCs w:val="18"/>
        </w:rPr>
        <w:t xml:space="preserve"> το όριο είναι τα 60.000 </w:t>
      </w:r>
      <w:r w:rsidR="00547804">
        <w:rPr>
          <w:rFonts w:ascii="Tahoma" w:eastAsia="Arial Unicode MS" w:hAnsi="Tahoma" w:cs="Tahoma"/>
          <w:bCs/>
          <w:iCs/>
          <w:sz w:val="18"/>
          <w:szCs w:val="18"/>
        </w:rPr>
        <w:lastRenderedPageBreak/>
        <w:t>€)</w:t>
      </w:r>
      <w:r>
        <w:rPr>
          <w:rFonts w:ascii="Tahoma" w:eastAsia="Arial Unicode MS" w:hAnsi="Tahoma" w:cs="Tahoma"/>
          <w:bCs/>
          <w:iCs/>
          <w:sz w:val="18"/>
          <w:szCs w:val="18"/>
        </w:rPr>
        <w:t>,</w:t>
      </w:r>
      <w:r w:rsidR="008F5537">
        <w:rPr>
          <w:rFonts w:ascii="Tahoma" w:eastAsia="Arial Unicode MS" w:hAnsi="Tahoma" w:cs="Tahoma"/>
          <w:bCs/>
          <w:iCs/>
          <w:sz w:val="18"/>
          <w:szCs w:val="18"/>
        </w:rPr>
        <w:t xml:space="preserve"> </w:t>
      </w:r>
      <w:r>
        <w:rPr>
          <w:rFonts w:ascii="Tahoma" w:eastAsia="Arial Unicode MS" w:hAnsi="Tahoma" w:cs="Tahoma"/>
          <w:bCs/>
          <w:iCs/>
          <w:sz w:val="18"/>
          <w:szCs w:val="18"/>
        </w:rPr>
        <w:t>αρμόδια πλέον είναι η</w:t>
      </w:r>
      <w:r w:rsidR="001F5CCD">
        <w:rPr>
          <w:rFonts w:ascii="Tahoma" w:eastAsia="Arial Unicode MS" w:hAnsi="Tahoma" w:cs="Tahoma"/>
          <w:bCs/>
          <w:iCs/>
          <w:sz w:val="18"/>
          <w:szCs w:val="18"/>
        </w:rPr>
        <w:t xml:space="preserve"> Αρχή Εξέτασης Προδικαστικών Προσφυγών (ΑΕΠΠ).</w:t>
      </w:r>
      <w:r w:rsidR="002831F0" w:rsidRPr="00DC2AE3">
        <w:rPr>
          <w:rFonts w:ascii="Tahoma" w:eastAsia="Arial Unicode MS" w:hAnsi="Tahoma" w:cs="Tahoma"/>
          <w:bCs/>
          <w:iCs/>
          <w:sz w:val="18"/>
          <w:szCs w:val="18"/>
        </w:rPr>
        <w:t xml:space="preserve">Η </w:t>
      </w:r>
      <w:r w:rsidR="000E6236">
        <w:rPr>
          <w:rFonts w:ascii="Tahoma" w:eastAsia="Arial Unicode MS" w:hAnsi="Tahoma" w:cs="Tahoma"/>
          <w:bCs/>
          <w:iCs/>
          <w:sz w:val="18"/>
          <w:szCs w:val="18"/>
        </w:rPr>
        <w:t>διακήρυξη</w:t>
      </w:r>
      <w:r w:rsidR="003A36D1">
        <w:rPr>
          <w:rFonts w:ascii="Tahoma" w:eastAsia="Arial Unicode MS" w:hAnsi="Tahoma" w:cs="Tahoma"/>
          <w:bCs/>
          <w:iCs/>
          <w:sz w:val="18"/>
          <w:szCs w:val="18"/>
        </w:rPr>
        <w:t xml:space="preserve"> </w:t>
      </w:r>
      <w:r w:rsidR="001B1DF2" w:rsidRPr="00DC2AE3">
        <w:rPr>
          <w:rFonts w:ascii="Tahoma" w:eastAsia="Arial Unicode MS" w:hAnsi="Tahoma" w:cs="Tahoma"/>
          <w:bCs/>
          <w:iCs/>
          <w:sz w:val="18"/>
          <w:szCs w:val="18"/>
        </w:rPr>
        <w:t xml:space="preserve">συστήνεται </w:t>
      </w:r>
      <w:r w:rsidR="002831F0" w:rsidRPr="00DC2AE3">
        <w:rPr>
          <w:rFonts w:ascii="Tahoma" w:eastAsia="Arial Unicode MS" w:hAnsi="Tahoma" w:cs="Tahoma"/>
          <w:bCs/>
          <w:iCs/>
          <w:sz w:val="18"/>
          <w:szCs w:val="18"/>
        </w:rPr>
        <w:t xml:space="preserve">να περιλαμβάνει </w:t>
      </w:r>
      <w:r w:rsidR="001B1DF2" w:rsidRPr="00DC2AE3">
        <w:rPr>
          <w:rFonts w:ascii="Tahoma" w:eastAsia="Arial Unicode MS" w:hAnsi="Tahoma" w:cs="Tahoma"/>
          <w:bCs/>
          <w:iCs/>
          <w:sz w:val="18"/>
          <w:szCs w:val="18"/>
        </w:rPr>
        <w:t xml:space="preserve">εν συντομία </w:t>
      </w:r>
      <w:r w:rsidR="006A66C3" w:rsidRPr="00DC2AE3">
        <w:rPr>
          <w:rFonts w:ascii="Tahoma" w:eastAsia="Arial Unicode MS" w:hAnsi="Tahoma" w:cs="Tahoma"/>
          <w:bCs/>
          <w:iCs/>
          <w:sz w:val="18"/>
          <w:szCs w:val="18"/>
        </w:rPr>
        <w:t xml:space="preserve">τουλάχιστον </w:t>
      </w:r>
      <w:r w:rsidR="001B1DF2" w:rsidRPr="00DC2AE3">
        <w:rPr>
          <w:rFonts w:ascii="Tahoma" w:eastAsia="Arial Unicode MS" w:hAnsi="Tahoma" w:cs="Tahoma"/>
          <w:bCs/>
          <w:iCs/>
          <w:sz w:val="18"/>
          <w:szCs w:val="18"/>
        </w:rPr>
        <w:t>τις βασικές</w:t>
      </w:r>
      <w:r w:rsidR="002831F0" w:rsidRPr="00DC2AE3">
        <w:rPr>
          <w:rFonts w:ascii="Tahoma" w:eastAsia="Arial Unicode MS" w:hAnsi="Tahoma" w:cs="Tahoma"/>
          <w:bCs/>
          <w:iCs/>
          <w:sz w:val="18"/>
          <w:szCs w:val="18"/>
        </w:rPr>
        <w:t xml:space="preserve"> ρυθμίσε</w:t>
      </w:r>
      <w:r w:rsidR="001B1DF2" w:rsidRPr="00DC2AE3">
        <w:rPr>
          <w:rFonts w:ascii="Tahoma" w:eastAsia="Arial Unicode MS" w:hAnsi="Tahoma" w:cs="Tahoma"/>
          <w:bCs/>
          <w:iCs/>
          <w:sz w:val="18"/>
          <w:szCs w:val="18"/>
        </w:rPr>
        <w:t>ις</w:t>
      </w:r>
      <w:r w:rsidR="00B50A39">
        <w:rPr>
          <w:rFonts w:ascii="Tahoma" w:eastAsia="Arial Unicode MS" w:hAnsi="Tahoma" w:cs="Tahoma"/>
          <w:bCs/>
          <w:iCs/>
          <w:sz w:val="18"/>
          <w:szCs w:val="18"/>
        </w:rPr>
        <w:t xml:space="preserve"> </w:t>
      </w:r>
      <w:r w:rsidR="000D6389">
        <w:rPr>
          <w:rFonts w:ascii="Tahoma" w:eastAsia="Arial Unicode MS" w:hAnsi="Tahoma" w:cs="Tahoma"/>
          <w:bCs/>
          <w:iCs/>
          <w:sz w:val="18"/>
          <w:szCs w:val="18"/>
        </w:rPr>
        <w:t>για την έννομη προστασία των συμμετεχόντων στη διαδικασία</w:t>
      </w:r>
      <w:r w:rsidR="005C55D2">
        <w:rPr>
          <w:rFonts w:ascii="Tahoma" w:eastAsia="Arial Unicode MS" w:hAnsi="Tahoma" w:cs="Tahoma"/>
          <w:bCs/>
          <w:iCs/>
          <w:sz w:val="18"/>
          <w:szCs w:val="18"/>
        </w:rPr>
        <w:t>, κατά το ανωτέρω νομικό πλαίσιο</w:t>
      </w:r>
      <w:r w:rsidR="002831F0" w:rsidRPr="00DC2AE3">
        <w:rPr>
          <w:rFonts w:ascii="Tahoma" w:eastAsia="Arial Unicode MS" w:hAnsi="Tahoma" w:cs="Tahoma"/>
          <w:bCs/>
          <w:iCs/>
          <w:sz w:val="18"/>
          <w:szCs w:val="18"/>
        </w:rPr>
        <w:t xml:space="preserve">. Οποιαδήποτε άλλη αναφορά σε θεσμικό ή κανονιστικό πλαίσιο για συντρέχουσες διαδικασίες προσωρινής προστασίας </w:t>
      </w:r>
      <w:r w:rsidR="00786000" w:rsidRPr="00DC2AE3">
        <w:rPr>
          <w:rFonts w:ascii="Tahoma" w:eastAsia="Arial Unicode MS" w:hAnsi="Tahoma" w:cs="Tahoma"/>
          <w:bCs/>
          <w:iCs/>
          <w:sz w:val="18"/>
          <w:szCs w:val="18"/>
        </w:rPr>
        <w:t xml:space="preserve">ως προς τις εκτελεστές πράξεις ή παραλείψεις </w:t>
      </w:r>
      <w:r w:rsidR="002831F0" w:rsidRPr="00DC2AE3">
        <w:rPr>
          <w:rFonts w:ascii="Tahoma" w:eastAsia="Arial Unicode MS" w:hAnsi="Tahoma" w:cs="Tahoma"/>
          <w:bCs/>
          <w:iCs/>
          <w:sz w:val="18"/>
          <w:szCs w:val="18"/>
        </w:rPr>
        <w:t xml:space="preserve">δεν είναι νόμιμη και δεν θα πρέπει να απαντάται στο κείμενο της </w:t>
      </w:r>
      <w:r w:rsidR="000E6236">
        <w:rPr>
          <w:rFonts w:ascii="Tahoma" w:eastAsia="Arial Unicode MS" w:hAnsi="Tahoma" w:cs="Tahoma"/>
          <w:bCs/>
          <w:iCs/>
          <w:sz w:val="18"/>
          <w:szCs w:val="18"/>
        </w:rPr>
        <w:t>διακήρυξη</w:t>
      </w:r>
      <w:r w:rsidR="002831F0" w:rsidRPr="00DC2AE3">
        <w:rPr>
          <w:rFonts w:ascii="Tahoma" w:eastAsia="Arial Unicode MS" w:hAnsi="Tahoma" w:cs="Tahoma"/>
          <w:bCs/>
          <w:iCs/>
          <w:sz w:val="18"/>
          <w:szCs w:val="18"/>
        </w:rPr>
        <w:t xml:space="preserve">ς. </w:t>
      </w:r>
    </w:p>
    <w:p w14:paraId="3B234201" w14:textId="77777777" w:rsidR="002831F0" w:rsidRPr="00DC2AE3" w:rsidRDefault="00AB6C8E" w:rsidP="00040681">
      <w:pPr>
        <w:spacing w:before="16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Εφαρμοστέο δίκαιο</w:t>
      </w:r>
      <w:r w:rsidR="004C7C1B" w:rsidRPr="00DC2AE3">
        <w:rPr>
          <w:rFonts w:ascii="Tahoma" w:eastAsia="Arial Unicode MS" w:hAnsi="Tahoma" w:cs="Tahoma"/>
          <w:b/>
          <w:bCs/>
          <w:sz w:val="18"/>
          <w:szCs w:val="18"/>
        </w:rPr>
        <w:t>/Νομολογία</w:t>
      </w:r>
      <w:r w:rsidR="00C706C3" w:rsidRPr="00DC2AE3">
        <w:rPr>
          <w:rFonts w:ascii="Tahoma" w:eastAsia="Arial Unicode MS" w:hAnsi="Tahoma" w:cs="Tahoma"/>
          <w:b/>
          <w:bCs/>
          <w:sz w:val="18"/>
          <w:szCs w:val="18"/>
        </w:rPr>
        <w:t xml:space="preserve">: </w:t>
      </w:r>
    </w:p>
    <w:p w14:paraId="52A7F123" w14:textId="77777777" w:rsidR="00C1625E" w:rsidRPr="00DC2AE3" w:rsidRDefault="00A37E7A" w:rsidP="00F93329">
      <w:pPr>
        <w:pStyle w:val="HTMLPreformatted"/>
        <w:shd w:val="clear" w:color="auto" w:fill="FFFFFF"/>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F93329">
        <w:rPr>
          <w:rFonts w:ascii="Tahoma" w:eastAsia="Arial Unicode MS" w:hAnsi="Tahoma" w:cs="Tahoma"/>
          <w:bCs/>
          <w:iCs/>
          <w:sz w:val="18"/>
          <w:szCs w:val="18"/>
        </w:rPr>
        <w:t>ρ. 345 επ. Ν. 4412/2016</w:t>
      </w:r>
      <w:r w:rsidR="00F21F8E">
        <w:rPr>
          <w:rFonts w:ascii="Tahoma" w:eastAsia="Arial Unicode MS" w:hAnsi="Tahoma" w:cs="Tahoma"/>
          <w:bCs/>
          <w:iCs/>
          <w:sz w:val="18"/>
          <w:szCs w:val="18"/>
        </w:rPr>
        <w:t xml:space="preserve"> και ειδικότερα άρ. 364 αυτού</w:t>
      </w:r>
    </w:p>
    <w:p w14:paraId="0FDA9E37" w14:textId="77777777" w:rsidR="002831F0" w:rsidRPr="00DC2AE3" w:rsidRDefault="00EB4848" w:rsidP="00A33897">
      <w:pPr>
        <w:pStyle w:val="HTMLPreformatted"/>
        <w:shd w:val="clear" w:color="auto" w:fill="FFFFFF"/>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Αποφάσεις </w:t>
      </w:r>
      <w:r w:rsidR="002831F0" w:rsidRPr="00DC2AE3">
        <w:rPr>
          <w:rFonts w:ascii="Tahoma" w:eastAsia="Arial Unicode MS" w:hAnsi="Tahoma" w:cs="Tahoma"/>
          <w:bCs/>
          <w:iCs/>
          <w:sz w:val="18"/>
          <w:szCs w:val="18"/>
        </w:rPr>
        <w:t>ΔΕΚ</w:t>
      </w:r>
      <w:r w:rsidR="003B3759" w:rsidRPr="00DC2AE3">
        <w:rPr>
          <w:rFonts w:ascii="Tahoma" w:eastAsia="Arial Unicode MS" w:hAnsi="Tahoma" w:cs="Tahoma"/>
          <w:bCs/>
          <w:iCs/>
          <w:sz w:val="18"/>
          <w:szCs w:val="18"/>
        </w:rPr>
        <w:t>:</w:t>
      </w:r>
      <w:r w:rsidR="002831F0" w:rsidRPr="00DC2AE3">
        <w:rPr>
          <w:rFonts w:ascii="Tahoma" w:eastAsia="Arial Unicode MS" w:hAnsi="Tahoma" w:cs="Tahoma"/>
          <w:bCs/>
          <w:iCs/>
          <w:sz w:val="18"/>
          <w:szCs w:val="18"/>
        </w:rPr>
        <w:t xml:space="preserve"> C-327/2000,</w:t>
      </w:r>
      <w:proofErr w:type="spellStart"/>
      <w:r w:rsidR="00540BFA" w:rsidRPr="00DC2AE3">
        <w:rPr>
          <w:rFonts w:ascii="Tahoma" w:eastAsia="Arial Unicode MS" w:hAnsi="Tahoma" w:cs="Tahoma"/>
          <w:bCs/>
          <w:iCs/>
          <w:sz w:val="18"/>
          <w:szCs w:val="18"/>
          <w:lang w:val="en-US"/>
        </w:rPr>
        <w:t>Santex</w:t>
      </w:r>
      <w:proofErr w:type="spellEnd"/>
      <w:r w:rsidR="00540BFA" w:rsidRPr="00DC2AE3">
        <w:rPr>
          <w:rFonts w:ascii="Tahoma" w:eastAsia="Arial Unicode MS" w:hAnsi="Tahoma" w:cs="Tahoma"/>
          <w:bCs/>
          <w:iCs/>
          <w:sz w:val="18"/>
          <w:szCs w:val="18"/>
        </w:rPr>
        <w:t>,</w:t>
      </w:r>
      <w:r w:rsidR="002831F0" w:rsidRPr="00DC2AE3">
        <w:rPr>
          <w:rFonts w:ascii="Tahoma" w:eastAsia="Arial Unicode MS" w:hAnsi="Tahoma" w:cs="Tahoma"/>
          <w:bCs/>
          <w:iCs/>
          <w:sz w:val="18"/>
          <w:szCs w:val="18"/>
        </w:rPr>
        <w:t xml:space="preserve"> ΔΕΚ C-424/2001</w:t>
      </w:r>
      <w:proofErr w:type="spellStart"/>
      <w:r w:rsidR="00C1625E" w:rsidRPr="00DC2AE3">
        <w:rPr>
          <w:rFonts w:ascii="Tahoma" w:eastAsia="Arial Unicode MS" w:hAnsi="Tahoma" w:cs="Tahoma"/>
          <w:bCs/>
          <w:iCs/>
          <w:sz w:val="18"/>
          <w:szCs w:val="18"/>
          <w:lang w:val="en-US"/>
        </w:rPr>
        <w:t>CSAustria</w:t>
      </w:r>
      <w:proofErr w:type="spellEnd"/>
      <w:r w:rsidR="002831F0" w:rsidRPr="00DC2AE3">
        <w:rPr>
          <w:rFonts w:ascii="Tahoma" w:eastAsia="Arial Unicode MS" w:hAnsi="Tahoma" w:cs="Tahoma"/>
          <w:bCs/>
          <w:iCs/>
          <w:sz w:val="18"/>
          <w:szCs w:val="18"/>
        </w:rPr>
        <w:t>, ΔΕΚ C-280/2000</w:t>
      </w:r>
      <w:r w:rsidR="00C1625E" w:rsidRPr="00DC2AE3">
        <w:rPr>
          <w:rFonts w:ascii="Tahoma" w:eastAsia="Arial Unicode MS" w:hAnsi="Tahoma" w:cs="Tahoma"/>
          <w:bCs/>
          <w:iCs/>
          <w:sz w:val="18"/>
          <w:szCs w:val="18"/>
        </w:rPr>
        <w:t xml:space="preserve">, </w:t>
      </w:r>
      <w:proofErr w:type="spellStart"/>
      <w:r w:rsidR="00C1625E" w:rsidRPr="00DC2AE3">
        <w:rPr>
          <w:rFonts w:ascii="Tahoma" w:eastAsia="Arial Unicode MS" w:hAnsi="Tahoma" w:cs="Tahoma"/>
          <w:bCs/>
          <w:iCs/>
          <w:sz w:val="18"/>
          <w:szCs w:val="18"/>
          <w:lang w:val="en-US"/>
        </w:rPr>
        <w:t>AltmarkTrans</w:t>
      </w:r>
      <w:proofErr w:type="spellEnd"/>
      <w:r w:rsidR="00C1625E" w:rsidRPr="00DC2AE3">
        <w:rPr>
          <w:rFonts w:ascii="Tahoma" w:eastAsia="Arial Unicode MS" w:hAnsi="Tahoma" w:cs="Tahoma"/>
          <w:bCs/>
          <w:iCs/>
          <w:sz w:val="18"/>
          <w:szCs w:val="18"/>
        </w:rPr>
        <w:t xml:space="preserve"> και </w:t>
      </w:r>
      <w:proofErr w:type="spellStart"/>
      <w:r w:rsidR="00C1625E" w:rsidRPr="00DC2AE3">
        <w:rPr>
          <w:rFonts w:ascii="Tahoma" w:eastAsia="Arial Unicode MS" w:hAnsi="Tahoma" w:cs="Tahoma"/>
          <w:bCs/>
          <w:iCs/>
          <w:sz w:val="18"/>
          <w:szCs w:val="18"/>
          <w:lang w:val="en-US"/>
        </w:rPr>
        <w:t>Regierungspr</w:t>
      </w:r>
      <w:proofErr w:type="spellEnd"/>
      <w:r w:rsidR="00C1625E" w:rsidRPr="00DC2AE3">
        <w:rPr>
          <w:rFonts w:ascii="Tahoma" w:eastAsia="Arial Unicode MS" w:hAnsi="Tahoma" w:cs="Tahoma"/>
          <w:bCs/>
          <w:iCs/>
          <w:sz w:val="18"/>
          <w:szCs w:val="18"/>
        </w:rPr>
        <w:t>ä</w:t>
      </w:r>
      <w:proofErr w:type="spellStart"/>
      <w:r w:rsidR="00C1625E" w:rsidRPr="00DC2AE3">
        <w:rPr>
          <w:rFonts w:ascii="Tahoma" w:eastAsia="Arial Unicode MS" w:hAnsi="Tahoma" w:cs="Tahoma"/>
          <w:bCs/>
          <w:iCs/>
          <w:sz w:val="18"/>
          <w:szCs w:val="18"/>
          <w:lang w:val="en-US"/>
        </w:rPr>
        <w:t>sidiumMagdeburg</w:t>
      </w:r>
      <w:proofErr w:type="spellEnd"/>
    </w:p>
    <w:p w14:paraId="50F456EE" w14:textId="77777777" w:rsidR="002831F0" w:rsidRPr="00DC2AE3" w:rsidRDefault="002831F0" w:rsidP="00A33897">
      <w:pPr>
        <w:pStyle w:val="HTMLPreformatted"/>
        <w:shd w:val="clear" w:color="auto" w:fill="FFFFFF"/>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Απόφαση ΣτΕ 2973</w:t>
      </w:r>
      <w:r w:rsidR="003A29B0" w:rsidRPr="00DC2AE3">
        <w:rPr>
          <w:rFonts w:ascii="Tahoma" w:eastAsia="Arial Unicode MS" w:hAnsi="Tahoma" w:cs="Tahoma"/>
          <w:bCs/>
          <w:iCs/>
          <w:sz w:val="18"/>
          <w:szCs w:val="18"/>
        </w:rPr>
        <w:t>/</w:t>
      </w:r>
      <w:r w:rsidRPr="00DC2AE3">
        <w:rPr>
          <w:rFonts w:ascii="Tahoma" w:eastAsia="Arial Unicode MS" w:hAnsi="Tahoma" w:cs="Tahoma"/>
          <w:bCs/>
          <w:iCs/>
          <w:sz w:val="18"/>
          <w:szCs w:val="18"/>
        </w:rPr>
        <w:t xml:space="preserve">2011, </w:t>
      </w:r>
      <w:proofErr w:type="spellStart"/>
      <w:r w:rsidRPr="00DC2AE3">
        <w:rPr>
          <w:rFonts w:ascii="Tahoma" w:eastAsia="Arial Unicode MS" w:hAnsi="Tahoma" w:cs="Tahoma"/>
          <w:bCs/>
          <w:iCs/>
          <w:sz w:val="18"/>
          <w:szCs w:val="18"/>
        </w:rPr>
        <w:t>Γνωμ</w:t>
      </w:r>
      <w:proofErr w:type="spellEnd"/>
      <w:r w:rsidRPr="00DC2AE3">
        <w:rPr>
          <w:rFonts w:ascii="Tahoma" w:eastAsia="Arial Unicode MS" w:hAnsi="Tahoma" w:cs="Tahoma"/>
          <w:bCs/>
          <w:iCs/>
          <w:sz w:val="18"/>
          <w:szCs w:val="18"/>
        </w:rPr>
        <w:t xml:space="preserve"> ΝΣΚ 121</w:t>
      </w:r>
      <w:r w:rsidR="003A29B0" w:rsidRPr="00DC2AE3">
        <w:rPr>
          <w:rFonts w:ascii="Tahoma" w:eastAsia="Arial Unicode MS" w:hAnsi="Tahoma" w:cs="Tahoma"/>
          <w:bCs/>
          <w:iCs/>
          <w:sz w:val="18"/>
          <w:szCs w:val="18"/>
        </w:rPr>
        <w:t>/</w:t>
      </w:r>
      <w:r w:rsidRPr="00DC2AE3">
        <w:rPr>
          <w:rFonts w:ascii="Tahoma" w:eastAsia="Arial Unicode MS" w:hAnsi="Tahoma" w:cs="Tahoma"/>
          <w:bCs/>
          <w:iCs/>
          <w:sz w:val="18"/>
          <w:szCs w:val="18"/>
        </w:rPr>
        <w:t>1999</w:t>
      </w:r>
    </w:p>
    <w:p w14:paraId="48B7D615" w14:textId="77777777" w:rsidR="00F42FB0" w:rsidRPr="00DC2AE3" w:rsidRDefault="00F42FB0" w:rsidP="00040681">
      <w:pPr>
        <w:spacing w:before="16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 xml:space="preserve">Τεκμηρίωση δικαιούχου : </w:t>
      </w:r>
    </w:p>
    <w:p w14:paraId="4F9CB380" w14:textId="77777777" w:rsidR="00B346C5" w:rsidRPr="00DC2AE3" w:rsidRDefault="00B346C5" w:rsidP="00A33897">
      <w:pPr>
        <w:spacing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499F2777" w14:textId="77777777" w:rsidR="0092176E" w:rsidRPr="00DC2AE3" w:rsidRDefault="0092176E" w:rsidP="00040681">
      <w:pPr>
        <w:spacing w:before="80" w:after="80" w:line="240" w:lineRule="exact"/>
        <w:jc w:val="both"/>
        <w:rPr>
          <w:rFonts w:ascii="Tahoma" w:eastAsia="Arial Unicode MS" w:hAnsi="Tahoma" w:cs="Tahoma"/>
          <w:bCs/>
          <w:iCs/>
          <w:sz w:val="18"/>
          <w:szCs w:val="18"/>
        </w:rPr>
      </w:pPr>
    </w:p>
    <w:p w14:paraId="79B9E4A2" w14:textId="77777777" w:rsidR="005C4340" w:rsidRPr="00DC2AE3" w:rsidRDefault="0092176E" w:rsidP="00A33897">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DC2AE3">
        <w:rPr>
          <w:rFonts w:ascii="Tahoma" w:eastAsia="Arial Unicode MS" w:hAnsi="Tahoma" w:cs="Tahoma"/>
          <w:b/>
          <w:bCs/>
          <w:i/>
          <w:iCs/>
          <w:sz w:val="18"/>
          <w:szCs w:val="18"/>
        </w:rPr>
        <w:t>Ερώτηση 2</w:t>
      </w:r>
      <w:r w:rsidR="003F4C5B">
        <w:rPr>
          <w:rFonts w:ascii="Tahoma" w:eastAsia="Arial Unicode MS" w:hAnsi="Tahoma" w:cs="Tahoma"/>
          <w:b/>
          <w:bCs/>
          <w:i/>
          <w:iCs/>
          <w:sz w:val="18"/>
          <w:szCs w:val="18"/>
        </w:rPr>
        <w:t>7</w:t>
      </w:r>
      <w:r w:rsidRPr="00DC2AE3">
        <w:rPr>
          <w:rFonts w:ascii="Tahoma" w:eastAsia="Arial Unicode MS" w:hAnsi="Tahoma" w:cs="Tahoma"/>
          <w:b/>
          <w:bCs/>
          <w:i/>
          <w:iCs/>
          <w:sz w:val="18"/>
          <w:szCs w:val="18"/>
        </w:rPr>
        <w:t>: Προβλέπονται οι λόγοι/περιστάσεις για τη ματαίωση της διαγωνιστικής διαδικασίας;</w:t>
      </w:r>
    </w:p>
    <w:p w14:paraId="6B8503F9" w14:textId="77777777" w:rsidR="00AB079F" w:rsidRPr="00DC2AE3" w:rsidRDefault="0084747B" w:rsidP="00A33897">
      <w:pPr>
        <w:spacing w:before="120" w:after="120" w:line="280" w:lineRule="exact"/>
        <w:jc w:val="both"/>
        <w:rPr>
          <w:rFonts w:ascii="Tahoma" w:eastAsia="Arial Unicode MS" w:hAnsi="Tahoma" w:cs="Tahoma"/>
          <w:bCs/>
          <w:sz w:val="18"/>
          <w:szCs w:val="18"/>
        </w:rPr>
      </w:pPr>
      <w:r w:rsidRPr="00DC2AE3">
        <w:rPr>
          <w:rFonts w:ascii="Tahoma" w:eastAsia="Arial Unicode MS" w:hAnsi="Tahoma" w:cs="Tahoma"/>
          <w:bCs/>
          <w:sz w:val="18"/>
          <w:szCs w:val="18"/>
        </w:rPr>
        <w:t xml:space="preserve">Η </w:t>
      </w:r>
      <w:r w:rsidR="0089775F" w:rsidRPr="00DC2AE3">
        <w:rPr>
          <w:rFonts w:ascii="Tahoma" w:eastAsia="Arial Unicode MS" w:hAnsi="Tahoma" w:cs="Tahoma"/>
          <w:bCs/>
          <w:sz w:val="18"/>
          <w:szCs w:val="18"/>
        </w:rPr>
        <w:t>Αναθέτουσα Αρχή</w:t>
      </w:r>
      <w:r w:rsidRPr="00DC2AE3">
        <w:rPr>
          <w:rFonts w:ascii="Tahoma" w:eastAsia="Arial Unicode MS" w:hAnsi="Tahoma" w:cs="Tahoma"/>
          <w:bCs/>
          <w:sz w:val="18"/>
          <w:szCs w:val="18"/>
        </w:rPr>
        <w:t xml:space="preserve"> δύναται αλλά δεν υποχρεούται στην ανάθεση της σύμβασης.</w:t>
      </w:r>
      <w:r w:rsidR="00AB079F" w:rsidRPr="00DC2AE3">
        <w:rPr>
          <w:rFonts w:ascii="Tahoma" w:eastAsia="Arial Unicode MS" w:hAnsi="Tahoma" w:cs="Tahoma"/>
          <w:bCs/>
          <w:sz w:val="18"/>
          <w:szCs w:val="18"/>
        </w:rPr>
        <w:t xml:space="preserve"> Έχ</w:t>
      </w:r>
      <w:r w:rsidR="00E04ED4" w:rsidRPr="00DC2AE3">
        <w:rPr>
          <w:rFonts w:ascii="Tahoma" w:eastAsia="Arial Unicode MS" w:hAnsi="Tahoma" w:cs="Tahoma"/>
          <w:bCs/>
          <w:sz w:val="18"/>
          <w:szCs w:val="18"/>
        </w:rPr>
        <w:t>ει κριθεί από το Ευρωπαϊκό Δικαστήριο (</w:t>
      </w:r>
      <w:r w:rsidR="00EB4848" w:rsidRPr="00DC2AE3">
        <w:rPr>
          <w:rFonts w:ascii="Tahoma" w:eastAsia="Arial Unicode MS" w:hAnsi="Tahoma" w:cs="Tahoma"/>
          <w:bCs/>
          <w:sz w:val="18"/>
          <w:szCs w:val="18"/>
        </w:rPr>
        <w:t xml:space="preserve">Απόφαση </w:t>
      </w:r>
      <w:r w:rsidR="00E04ED4" w:rsidRPr="00DC2AE3">
        <w:rPr>
          <w:rFonts w:ascii="Tahoma" w:eastAsia="Arial Unicode MS" w:hAnsi="Tahoma" w:cs="Tahoma"/>
          <w:bCs/>
          <w:sz w:val="18"/>
          <w:szCs w:val="18"/>
        </w:rPr>
        <w:t>ΔΕΚ C-27/</w:t>
      </w:r>
      <w:r w:rsidR="00610EFE" w:rsidRPr="00DC2AE3">
        <w:rPr>
          <w:rFonts w:ascii="Tahoma" w:eastAsia="Arial Unicode MS" w:hAnsi="Tahoma" w:cs="Tahoma"/>
          <w:bCs/>
          <w:sz w:val="18"/>
          <w:szCs w:val="18"/>
        </w:rPr>
        <w:t>19</w:t>
      </w:r>
      <w:r w:rsidR="00E04ED4" w:rsidRPr="00DC2AE3">
        <w:rPr>
          <w:rFonts w:ascii="Tahoma" w:eastAsia="Arial Unicode MS" w:hAnsi="Tahoma" w:cs="Tahoma"/>
          <w:bCs/>
          <w:sz w:val="18"/>
          <w:szCs w:val="18"/>
        </w:rPr>
        <w:t xml:space="preserve">98) ότι το </w:t>
      </w:r>
      <w:r w:rsidR="00D565EA">
        <w:rPr>
          <w:rFonts w:ascii="Tahoma" w:eastAsia="Arial Unicode MS" w:hAnsi="Tahoma" w:cs="Tahoma"/>
          <w:bCs/>
          <w:sz w:val="18"/>
          <w:szCs w:val="18"/>
        </w:rPr>
        <w:t>ενωσιακό</w:t>
      </w:r>
      <w:r w:rsidR="00E04ED4" w:rsidRPr="00DC2AE3">
        <w:rPr>
          <w:rFonts w:ascii="Tahoma" w:eastAsia="Arial Unicode MS" w:hAnsi="Tahoma" w:cs="Tahoma"/>
          <w:bCs/>
          <w:sz w:val="18"/>
          <w:szCs w:val="18"/>
        </w:rPr>
        <w:t xml:space="preserve"> δίκαιο δεν επιβάλλει υποχρέωση σύναψης σύμβασης στην </w:t>
      </w:r>
      <w:r w:rsidR="0089775F" w:rsidRPr="00DC2AE3">
        <w:rPr>
          <w:rFonts w:ascii="Tahoma" w:eastAsia="Arial Unicode MS" w:hAnsi="Tahoma" w:cs="Tahoma"/>
          <w:bCs/>
          <w:sz w:val="18"/>
          <w:szCs w:val="18"/>
        </w:rPr>
        <w:t>Αναθέτουσα Αρχή</w:t>
      </w:r>
      <w:r w:rsidR="00E04ED4" w:rsidRPr="00DC2AE3">
        <w:rPr>
          <w:rFonts w:ascii="Tahoma" w:eastAsia="Arial Unicode MS" w:hAnsi="Tahoma" w:cs="Tahoma"/>
          <w:bCs/>
          <w:sz w:val="18"/>
          <w:szCs w:val="18"/>
        </w:rPr>
        <w:t xml:space="preserve"> που ξεκίνησε μια διαδικασία ανάθεσης</w:t>
      </w:r>
      <w:r w:rsidR="002F0458" w:rsidRPr="00DC2AE3">
        <w:rPr>
          <w:rFonts w:ascii="Tahoma" w:eastAsia="Arial Unicode MS" w:hAnsi="Tahoma" w:cs="Tahoma"/>
          <w:bCs/>
          <w:sz w:val="18"/>
          <w:szCs w:val="18"/>
        </w:rPr>
        <w:t xml:space="preserve">. Παράλληλα </w:t>
      </w:r>
      <w:r w:rsidR="00AB079F" w:rsidRPr="00DC2AE3">
        <w:rPr>
          <w:rFonts w:ascii="Tahoma" w:eastAsia="Arial Unicode MS" w:hAnsi="Tahoma" w:cs="Tahoma"/>
          <w:bCs/>
          <w:sz w:val="18"/>
          <w:szCs w:val="18"/>
        </w:rPr>
        <w:t xml:space="preserve">δέχεται σιωπηρά ότι η ευχέρεια της Αναθέτουσας Αρχής να μη συνάπτει σύμβαση για την οποία υπήρξε ανταγωνισμός ή να παραιτείται από τη διαδικασία του διαγωνισμού δεν εξαρτάται από την προϋπόθεση της συνδρομής σοβαρών ή εξαιρετικών περιστάσεων. </w:t>
      </w:r>
      <w:r w:rsidR="00E04ED4" w:rsidRPr="00DC2AE3">
        <w:rPr>
          <w:rFonts w:ascii="Tahoma" w:eastAsia="Arial Unicode MS" w:hAnsi="Tahoma" w:cs="Tahoma"/>
          <w:bCs/>
          <w:sz w:val="18"/>
          <w:szCs w:val="18"/>
        </w:rPr>
        <w:t xml:space="preserve">Ωστόσο, </w:t>
      </w:r>
      <w:r w:rsidR="00AB079F" w:rsidRPr="00DC2AE3">
        <w:rPr>
          <w:rFonts w:ascii="Tahoma" w:eastAsia="Arial Unicode MS" w:hAnsi="Tahoma" w:cs="Tahoma"/>
          <w:bCs/>
          <w:sz w:val="18"/>
          <w:szCs w:val="18"/>
        </w:rPr>
        <w:t xml:space="preserve">της επιβάλλει, </w:t>
      </w:r>
      <w:r w:rsidR="00E04ED4" w:rsidRPr="00DC2AE3">
        <w:rPr>
          <w:rFonts w:ascii="Tahoma" w:eastAsia="Arial Unicode MS" w:hAnsi="Tahoma" w:cs="Tahoma"/>
          <w:bCs/>
          <w:sz w:val="18"/>
          <w:szCs w:val="18"/>
        </w:rPr>
        <w:t>αν δεν καταλήξει σε ανάθεση, να ενημερώ</w:t>
      </w:r>
      <w:r w:rsidR="00AB079F" w:rsidRPr="00DC2AE3">
        <w:rPr>
          <w:rFonts w:ascii="Tahoma" w:eastAsia="Arial Unicode MS" w:hAnsi="Tahoma" w:cs="Tahoma"/>
          <w:bCs/>
          <w:sz w:val="18"/>
          <w:szCs w:val="18"/>
        </w:rPr>
        <w:t>σ</w:t>
      </w:r>
      <w:r w:rsidR="00E04ED4" w:rsidRPr="00DC2AE3">
        <w:rPr>
          <w:rFonts w:ascii="Tahoma" w:eastAsia="Arial Unicode MS" w:hAnsi="Tahoma" w:cs="Tahoma"/>
          <w:bCs/>
          <w:sz w:val="18"/>
          <w:szCs w:val="18"/>
        </w:rPr>
        <w:t xml:space="preserve">ει το συντομότερο δυνατό τους υποψηφίους και τους προσφέροντες για τους λόγους για τους οποίους αποφάσισε να μη συνάψει τελικά τη σύμβαση, ως προς την οποία υπήρχε ανταγωνισμός, ή να κινήσει εκ νέου τη διαδικασία. </w:t>
      </w:r>
    </w:p>
    <w:p w14:paraId="68F661AA" w14:textId="77777777" w:rsidR="00091A86" w:rsidRPr="00DC2AE3" w:rsidRDefault="004E7199" w:rsidP="00FA48B5">
      <w:pPr>
        <w:pStyle w:val="HTMLPreformatted"/>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Ωστόσο η</w:t>
      </w:r>
      <w:r w:rsidR="00E5775C" w:rsidRPr="00DC2AE3">
        <w:rPr>
          <w:rFonts w:ascii="Tahoma" w:eastAsia="Arial Unicode MS" w:hAnsi="Tahoma" w:cs="Tahoma"/>
          <w:bCs/>
          <w:iCs/>
          <w:sz w:val="18"/>
          <w:szCs w:val="18"/>
        </w:rPr>
        <w:t xml:space="preserve"> απόφαση περί ανακλήσεως προκηρύξεως διαγωνισμού για τη σύναψη δημόσιας συμβάσεως</w:t>
      </w:r>
      <w:r w:rsidR="00495DED">
        <w:rPr>
          <w:rFonts w:ascii="Tahoma" w:eastAsia="Arial Unicode MS" w:hAnsi="Tahoma" w:cs="Tahoma"/>
          <w:bCs/>
          <w:iCs/>
          <w:sz w:val="18"/>
          <w:szCs w:val="18"/>
        </w:rPr>
        <w:t xml:space="preserve"> </w:t>
      </w:r>
      <w:r w:rsidR="00940896" w:rsidRPr="00DC2AE3">
        <w:rPr>
          <w:rFonts w:ascii="Tahoma" w:eastAsia="Arial Unicode MS" w:hAnsi="Tahoma" w:cs="Tahoma"/>
          <w:bCs/>
          <w:iCs/>
          <w:sz w:val="18"/>
          <w:szCs w:val="18"/>
        </w:rPr>
        <w:t>συγ</w:t>
      </w:r>
      <w:r w:rsidR="00E5775C" w:rsidRPr="00DC2AE3">
        <w:rPr>
          <w:rFonts w:ascii="Tahoma" w:eastAsia="Arial Unicode MS" w:hAnsi="Tahoma" w:cs="Tahoma"/>
          <w:bCs/>
          <w:iCs/>
          <w:sz w:val="18"/>
          <w:szCs w:val="18"/>
        </w:rPr>
        <w:t>καταλέγεται στις αποφάσεις που δύνανται να προσβληθούν δυνάμει των διαδικασιών που εισάγουν οι δικονομικές οδηγίες προκειμένου να διασφαλιστεί η τήρηση των κανόνων του κοινοτικού δικαίου σε θέματα δημοσίων συμβάσεων και των αντίστοιχων εθνικών κανόνων μεταφορά</w:t>
      </w:r>
      <w:r w:rsidR="00E16783" w:rsidRPr="00DC2AE3">
        <w:rPr>
          <w:rFonts w:ascii="Tahoma" w:eastAsia="Arial Unicode MS" w:hAnsi="Tahoma" w:cs="Tahoma"/>
          <w:bCs/>
          <w:iCs/>
          <w:sz w:val="18"/>
          <w:szCs w:val="18"/>
        </w:rPr>
        <w:t>ς</w:t>
      </w:r>
      <w:r w:rsidR="00E5775C" w:rsidRPr="00DC2AE3">
        <w:rPr>
          <w:rFonts w:ascii="Tahoma" w:eastAsia="Arial Unicode MS" w:hAnsi="Tahoma" w:cs="Tahoma"/>
          <w:bCs/>
          <w:iCs/>
          <w:sz w:val="18"/>
          <w:szCs w:val="18"/>
        </w:rPr>
        <w:t xml:space="preserve"> του</w:t>
      </w:r>
      <w:r w:rsidR="003C2EE6" w:rsidRPr="003C2EE6">
        <w:rPr>
          <w:rFonts w:ascii="Tahoma" w:eastAsia="Arial Unicode MS" w:hAnsi="Tahoma" w:cs="Tahoma"/>
          <w:bCs/>
          <w:iCs/>
          <w:sz w:val="18"/>
          <w:szCs w:val="18"/>
        </w:rPr>
        <w:t xml:space="preserve"> </w:t>
      </w:r>
      <w:r w:rsidRPr="00DC2AE3">
        <w:rPr>
          <w:rFonts w:ascii="Tahoma" w:eastAsia="Arial Unicode MS" w:hAnsi="Tahoma" w:cs="Tahoma"/>
          <w:bCs/>
          <w:iCs/>
          <w:sz w:val="18"/>
          <w:szCs w:val="18"/>
        </w:rPr>
        <w:t>(ΔΕΚ C-15/2004)</w:t>
      </w:r>
      <w:r w:rsidR="00E5775C" w:rsidRPr="00DC2AE3">
        <w:rPr>
          <w:rFonts w:ascii="Tahoma" w:eastAsia="Arial Unicode MS" w:hAnsi="Tahoma" w:cs="Tahoma"/>
          <w:bCs/>
          <w:iCs/>
          <w:sz w:val="18"/>
          <w:szCs w:val="18"/>
        </w:rPr>
        <w:t xml:space="preserve">. </w:t>
      </w:r>
      <w:r w:rsidR="001C2377">
        <w:rPr>
          <w:rFonts w:ascii="Tahoma" w:eastAsia="Arial Unicode MS" w:hAnsi="Tahoma" w:cs="Tahoma"/>
          <w:bCs/>
          <w:iCs/>
          <w:sz w:val="18"/>
          <w:szCs w:val="18"/>
        </w:rPr>
        <w:t>Για το λόγο αυτό σ</w:t>
      </w:r>
      <w:r w:rsidR="00091A86" w:rsidRPr="00DC2AE3">
        <w:rPr>
          <w:rFonts w:ascii="Tahoma" w:eastAsia="Arial Unicode MS" w:hAnsi="Tahoma" w:cs="Tahoma"/>
          <w:bCs/>
          <w:iCs/>
          <w:sz w:val="18"/>
          <w:szCs w:val="18"/>
        </w:rPr>
        <w:t xml:space="preserve">ε κάθε περίπτωση </w:t>
      </w:r>
      <w:r w:rsidR="001C2377" w:rsidRPr="001C2377">
        <w:rPr>
          <w:rFonts w:ascii="Tahoma" w:eastAsia="Arial Unicode MS" w:hAnsi="Tahoma" w:cs="Tahoma"/>
          <w:bCs/>
          <w:iCs/>
          <w:sz w:val="18"/>
          <w:szCs w:val="18"/>
        </w:rPr>
        <w:t xml:space="preserve">η </w:t>
      </w:r>
      <w:r w:rsidR="00091A86" w:rsidRPr="001C2377">
        <w:rPr>
          <w:rFonts w:ascii="Tahoma" w:eastAsia="Arial Unicode MS" w:hAnsi="Tahoma" w:cs="Tahoma"/>
          <w:bCs/>
          <w:iCs/>
          <w:sz w:val="18"/>
          <w:szCs w:val="18"/>
        </w:rPr>
        <w:t>απόφαση περί ματαιώσεως του διαγωνισμού</w:t>
      </w:r>
      <w:r w:rsidR="00495DED">
        <w:rPr>
          <w:rFonts w:ascii="Tahoma" w:eastAsia="Arial Unicode MS" w:hAnsi="Tahoma" w:cs="Tahoma"/>
          <w:bCs/>
          <w:iCs/>
          <w:sz w:val="18"/>
          <w:szCs w:val="18"/>
        </w:rPr>
        <w:t xml:space="preserve"> </w:t>
      </w:r>
      <w:r w:rsidR="001C2377">
        <w:rPr>
          <w:rFonts w:ascii="Tahoma" w:eastAsia="Arial Unicode MS" w:hAnsi="Tahoma" w:cs="Tahoma"/>
          <w:bCs/>
          <w:i/>
          <w:iCs/>
          <w:sz w:val="18"/>
          <w:szCs w:val="18"/>
        </w:rPr>
        <w:t>«</w:t>
      </w:r>
      <w:r w:rsidR="00091A86" w:rsidRPr="00DC2AE3">
        <w:rPr>
          <w:rFonts w:ascii="Tahoma" w:eastAsia="Arial Unicode MS" w:hAnsi="Tahoma" w:cs="Tahoma"/>
          <w:b/>
          <w:bCs/>
          <w:i/>
          <w:iCs/>
          <w:sz w:val="18"/>
          <w:szCs w:val="18"/>
        </w:rPr>
        <w:t>πρέπει να φέρει πλήρη και ειδική αιτιολογία</w:t>
      </w:r>
      <w:r w:rsidR="00091A86" w:rsidRPr="00DC2AE3">
        <w:rPr>
          <w:rFonts w:ascii="Tahoma" w:eastAsia="Arial Unicode MS" w:hAnsi="Tahoma" w:cs="Tahoma"/>
          <w:bCs/>
          <w:i/>
          <w:iCs/>
          <w:sz w:val="18"/>
          <w:szCs w:val="18"/>
        </w:rPr>
        <w:t>, αναφερόμενη στους λόγους για τους οποίους αποφασίζεται η (ματαίωση και) επανάληψή του</w:t>
      </w:r>
      <w:r w:rsidR="00091A86" w:rsidRPr="00DC2AE3">
        <w:rPr>
          <w:rFonts w:ascii="Tahoma" w:eastAsia="Arial Unicode MS" w:hAnsi="Tahoma" w:cs="Tahoma"/>
          <w:bCs/>
          <w:iCs/>
          <w:sz w:val="18"/>
          <w:szCs w:val="18"/>
        </w:rPr>
        <w:t xml:space="preserve">» (ΝΣΚ 46/2011, ατομική γνωμοδότηση). </w:t>
      </w:r>
    </w:p>
    <w:p w14:paraId="4F0D9A7D" w14:textId="77777777" w:rsidR="00E16783" w:rsidRDefault="00C95238" w:rsidP="00FA48B5">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Ε</w:t>
      </w:r>
      <w:r w:rsidR="00E16783" w:rsidRPr="00DC2AE3">
        <w:rPr>
          <w:rFonts w:ascii="Tahoma" w:eastAsia="Arial Unicode MS" w:hAnsi="Tahoma" w:cs="Tahoma"/>
          <w:bCs/>
          <w:iCs/>
          <w:sz w:val="18"/>
          <w:szCs w:val="18"/>
        </w:rPr>
        <w:t xml:space="preserve">κτιμάται ότι παρά το γεγονός ότι η </w:t>
      </w:r>
      <w:r w:rsidR="0089775F" w:rsidRPr="00DC2AE3">
        <w:rPr>
          <w:rFonts w:ascii="Tahoma" w:eastAsia="Arial Unicode MS" w:hAnsi="Tahoma" w:cs="Tahoma"/>
          <w:bCs/>
          <w:iCs/>
          <w:sz w:val="18"/>
          <w:szCs w:val="18"/>
        </w:rPr>
        <w:t>Αναθέτουσα Αρχή</w:t>
      </w:r>
      <w:r w:rsidR="00E16783" w:rsidRPr="00DC2AE3">
        <w:rPr>
          <w:rFonts w:ascii="Tahoma" w:eastAsia="Arial Unicode MS" w:hAnsi="Tahoma" w:cs="Tahoma"/>
          <w:bCs/>
          <w:iCs/>
          <w:sz w:val="18"/>
          <w:szCs w:val="18"/>
        </w:rPr>
        <w:t xml:space="preserve"> δύνατα</w:t>
      </w:r>
      <w:r w:rsidR="00E70985">
        <w:rPr>
          <w:rFonts w:ascii="Tahoma" w:eastAsia="Arial Unicode MS" w:hAnsi="Tahoma" w:cs="Tahoma"/>
          <w:bCs/>
          <w:iCs/>
          <w:sz w:val="18"/>
          <w:szCs w:val="18"/>
        </w:rPr>
        <w:t>ι αιτιολογημένα να ματαιώσει τη</w:t>
      </w:r>
      <w:r w:rsidR="00E16783" w:rsidRPr="00DC2AE3">
        <w:rPr>
          <w:rFonts w:ascii="Tahoma" w:eastAsia="Arial Unicode MS" w:hAnsi="Tahoma" w:cs="Tahoma"/>
          <w:bCs/>
          <w:iCs/>
          <w:sz w:val="18"/>
          <w:szCs w:val="18"/>
        </w:rPr>
        <w:t xml:space="preserve"> διαδικασία ανάθεσης, η επίκληση των περιπτώσεων </w:t>
      </w:r>
      <w:r w:rsidR="007B6A02" w:rsidRPr="00DC2AE3">
        <w:rPr>
          <w:rFonts w:ascii="Tahoma" w:eastAsia="Arial Unicode MS" w:hAnsi="Tahoma" w:cs="Tahoma"/>
          <w:bCs/>
          <w:iCs/>
          <w:sz w:val="18"/>
          <w:szCs w:val="18"/>
        </w:rPr>
        <w:t xml:space="preserve">ματαίωσης </w:t>
      </w:r>
      <w:r w:rsidR="00E16783" w:rsidRPr="00DC2AE3">
        <w:rPr>
          <w:rFonts w:ascii="Tahoma" w:eastAsia="Arial Unicode MS" w:hAnsi="Tahoma" w:cs="Tahoma"/>
          <w:bCs/>
          <w:iCs/>
          <w:sz w:val="18"/>
          <w:szCs w:val="18"/>
        </w:rPr>
        <w:t xml:space="preserve">στο σώμα της </w:t>
      </w:r>
      <w:r w:rsidR="000E6236">
        <w:rPr>
          <w:rFonts w:ascii="Tahoma" w:eastAsia="Arial Unicode MS" w:hAnsi="Tahoma" w:cs="Tahoma"/>
          <w:bCs/>
          <w:iCs/>
          <w:sz w:val="18"/>
          <w:szCs w:val="18"/>
        </w:rPr>
        <w:t>διακήρυξη</w:t>
      </w:r>
      <w:r w:rsidR="00E16783" w:rsidRPr="00DC2AE3">
        <w:rPr>
          <w:rFonts w:ascii="Tahoma" w:eastAsia="Arial Unicode MS" w:hAnsi="Tahoma" w:cs="Tahoma"/>
          <w:bCs/>
          <w:iCs/>
          <w:sz w:val="18"/>
          <w:szCs w:val="18"/>
        </w:rPr>
        <w:t>ς, προσδίδει μεγαλύτερη ασφάλεια και διαφάνεια στην διαδικασία και πάντως προδιαγράφει το πλαίσιο κινδύνου για τους υποψηφίους κατά τρόπο που</w:t>
      </w:r>
      <w:r w:rsidR="00844B6F" w:rsidRPr="00DC2AE3">
        <w:rPr>
          <w:rFonts w:ascii="Tahoma" w:eastAsia="Arial Unicode MS" w:hAnsi="Tahoma" w:cs="Tahoma"/>
          <w:bCs/>
          <w:iCs/>
          <w:sz w:val="18"/>
          <w:szCs w:val="18"/>
        </w:rPr>
        <w:t xml:space="preserve"> να </w:t>
      </w:r>
      <w:r w:rsidR="00E16783" w:rsidRPr="00DC2AE3">
        <w:rPr>
          <w:rFonts w:ascii="Tahoma" w:eastAsia="Arial Unicode MS" w:hAnsi="Tahoma" w:cs="Tahoma"/>
          <w:bCs/>
          <w:iCs/>
          <w:sz w:val="18"/>
          <w:szCs w:val="18"/>
        </w:rPr>
        <w:t>επιτρέπει ευχερέστερα τον ενδεχόμενο όποιο μελλοντικό δικαστικό έλεγχό. Σ</w:t>
      </w:r>
      <w:r w:rsidR="007D5234" w:rsidRPr="00DC2AE3">
        <w:rPr>
          <w:rFonts w:ascii="Tahoma" w:eastAsia="Arial Unicode MS" w:hAnsi="Tahoma" w:cs="Tahoma"/>
          <w:bCs/>
          <w:iCs/>
          <w:sz w:val="18"/>
          <w:szCs w:val="18"/>
        </w:rPr>
        <w:t>την</w:t>
      </w:r>
      <w:r w:rsidR="00E16783" w:rsidRPr="00DC2AE3">
        <w:rPr>
          <w:rFonts w:ascii="Tahoma" w:eastAsia="Arial Unicode MS" w:hAnsi="Tahoma" w:cs="Tahoma"/>
          <w:bCs/>
          <w:iCs/>
          <w:sz w:val="18"/>
          <w:szCs w:val="18"/>
        </w:rPr>
        <w:t xml:space="preserve"> περίπτωση </w:t>
      </w:r>
      <w:r w:rsidR="007D5234" w:rsidRPr="00DC2AE3">
        <w:rPr>
          <w:rFonts w:ascii="Tahoma" w:eastAsia="Arial Unicode MS" w:hAnsi="Tahoma" w:cs="Tahoma"/>
          <w:bCs/>
          <w:iCs/>
          <w:sz w:val="18"/>
          <w:szCs w:val="18"/>
        </w:rPr>
        <w:t>αυτή</w:t>
      </w:r>
      <w:r w:rsidR="00E16783" w:rsidRPr="00DC2AE3">
        <w:rPr>
          <w:rFonts w:ascii="Tahoma" w:eastAsia="Arial Unicode MS" w:hAnsi="Tahoma" w:cs="Tahoma"/>
          <w:bCs/>
          <w:iCs/>
          <w:sz w:val="18"/>
          <w:szCs w:val="18"/>
        </w:rPr>
        <w:t xml:space="preserve"> η </w:t>
      </w:r>
      <w:r w:rsidR="0089775F" w:rsidRPr="00DC2AE3">
        <w:rPr>
          <w:rFonts w:ascii="Tahoma" w:eastAsia="Arial Unicode MS" w:hAnsi="Tahoma" w:cs="Tahoma"/>
          <w:bCs/>
          <w:iCs/>
          <w:sz w:val="18"/>
          <w:szCs w:val="18"/>
        </w:rPr>
        <w:t>Αναθέτουσα Αρχή</w:t>
      </w:r>
      <w:r w:rsidR="00E16783" w:rsidRPr="00DC2AE3">
        <w:rPr>
          <w:rFonts w:ascii="Tahoma" w:eastAsia="Arial Unicode MS" w:hAnsi="Tahoma" w:cs="Tahoma"/>
          <w:bCs/>
          <w:iCs/>
          <w:sz w:val="18"/>
          <w:szCs w:val="18"/>
        </w:rPr>
        <w:t xml:space="preserve"> δύναται να αναφέρει απλά και μόνο τις υποχρεωτικές περιπτώσεις ματαίωσης με βάση το εθνικό κανονιστικό πλαίσιο που εφαρμόζει άνευ περαιτέρω υποχρεώσεων εξειδίκευσης.</w:t>
      </w:r>
    </w:p>
    <w:p w14:paraId="57EC7E2F" w14:textId="77777777" w:rsidR="00C95238" w:rsidRDefault="00C95238" w:rsidP="00FA48B5">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Εκτός από τη δυνατότητα ματαίωσης, η Αναθέτουσα Αρχή δύναται, κατά την κρίση της, και μετά από γνώμη του αρμόδιου οργάνου, να ακυρώσει μερικώς τη διαδικασία, να αναμορφώσει το αποτέλεσμά της ή να αποφασίσει την επανάληψη της διαδικασίας από το σημείο που εμφιλοχώρησε το σφάλμα/ παράλειψη.</w:t>
      </w:r>
    </w:p>
    <w:p w14:paraId="26B1A392" w14:textId="77777777" w:rsidR="00FA1D38" w:rsidRPr="00DC2AE3" w:rsidRDefault="00AB6C8E" w:rsidP="00FA48B5">
      <w:pPr>
        <w:spacing w:before="240" w:line="280" w:lineRule="exact"/>
        <w:jc w:val="both"/>
        <w:rPr>
          <w:rFonts w:ascii="Tahoma" w:eastAsia="Arial Unicode MS" w:hAnsi="Tahoma" w:cs="Tahoma"/>
          <w:b/>
          <w:bCs/>
          <w:iCs/>
          <w:sz w:val="18"/>
          <w:szCs w:val="18"/>
        </w:rPr>
      </w:pPr>
      <w:r w:rsidRPr="00DC2AE3">
        <w:rPr>
          <w:rFonts w:ascii="Tahoma" w:eastAsia="Arial Unicode MS" w:hAnsi="Tahoma" w:cs="Tahoma"/>
          <w:b/>
          <w:bCs/>
          <w:iCs/>
          <w:sz w:val="18"/>
          <w:szCs w:val="18"/>
        </w:rPr>
        <w:t>Εφαρμοστέο δίκαιο</w:t>
      </w:r>
      <w:r w:rsidR="004C7C1B" w:rsidRPr="00DC2AE3">
        <w:rPr>
          <w:rFonts w:ascii="Tahoma" w:eastAsia="Arial Unicode MS" w:hAnsi="Tahoma" w:cs="Tahoma"/>
          <w:b/>
          <w:bCs/>
          <w:iCs/>
          <w:sz w:val="18"/>
          <w:szCs w:val="18"/>
        </w:rPr>
        <w:t>/Νομολογία</w:t>
      </w:r>
      <w:r w:rsidR="00C706C3" w:rsidRPr="00DC2AE3">
        <w:rPr>
          <w:rFonts w:ascii="Tahoma" w:eastAsia="Arial Unicode MS" w:hAnsi="Tahoma" w:cs="Tahoma"/>
          <w:b/>
          <w:bCs/>
          <w:iCs/>
          <w:sz w:val="18"/>
          <w:szCs w:val="18"/>
        </w:rPr>
        <w:t>:</w:t>
      </w:r>
    </w:p>
    <w:p w14:paraId="07DCF15B" w14:textId="77777777" w:rsidR="00D90860" w:rsidRDefault="00490C1E"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D90860">
        <w:rPr>
          <w:rFonts w:ascii="Tahoma" w:eastAsia="Arial Unicode MS" w:hAnsi="Tahoma" w:cs="Tahoma"/>
          <w:bCs/>
          <w:iCs/>
          <w:sz w:val="18"/>
          <w:szCs w:val="18"/>
        </w:rPr>
        <w:t>ρ. 106 Ν. 4412/2016</w:t>
      </w:r>
    </w:p>
    <w:p w14:paraId="4223F751" w14:textId="77777777" w:rsidR="00F42FB0" w:rsidRPr="00DC2AE3" w:rsidRDefault="00490C1E"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EC16AB">
        <w:rPr>
          <w:rFonts w:ascii="Tahoma" w:eastAsia="Arial Unicode MS" w:hAnsi="Tahoma" w:cs="Tahoma"/>
          <w:bCs/>
          <w:iCs/>
          <w:sz w:val="18"/>
          <w:szCs w:val="18"/>
        </w:rPr>
        <w:t>ρ. 317 Ν. 4412/2016</w:t>
      </w:r>
      <w:r w:rsidR="00940896" w:rsidRPr="00DC2AE3">
        <w:rPr>
          <w:rFonts w:ascii="Tahoma" w:eastAsia="Arial Unicode MS" w:hAnsi="Tahoma" w:cs="Tahoma"/>
          <w:bCs/>
          <w:iCs/>
          <w:sz w:val="18"/>
          <w:szCs w:val="18"/>
        </w:rPr>
        <w:t xml:space="preserve">, </w:t>
      </w:r>
    </w:p>
    <w:p w14:paraId="78D3AE4C" w14:textId="77777777" w:rsidR="00EB4848" w:rsidRPr="00DC2AE3" w:rsidRDefault="00EB4848" w:rsidP="00FA48B5">
      <w:pPr>
        <w:spacing w:before="60" w:after="60" w:line="280" w:lineRule="exact"/>
        <w:jc w:val="both"/>
        <w:rPr>
          <w:rFonts w:ascii="Tahoma" w:eastAsia="Arial Unicode MS" w:hAnsi="Tahoma" w:cs="Tahoma"/>
          <w:bCs/>
          <w:iCs/>
          <w:sz w:val="18"/>
          <w:szCs w:val="18"/>
        </w:rPr>
      </w:pPr>
      <w:r w:rsidRPr="00DC2AE3">
        <w:rPr>
          <w:rFonts w:ascii="Tahoma" w:eastAsia="Arial Unicode MS" w:hAnsi="Tahoma" w:cs="Tahoma"/>
          <w:bCs/>
          <w:sz w:val="18"/>
          <w:szCs w:val="18"/>
        </w:rPr>
        <w:t xml:space="preserve">Αποφάσεις </w:t>
      </w:r>
      <w:r w:rsidR="009E0B47" w:rsidRPr="00DC2AE3">
        <w:rPr>
          <w:rFonts w:ascii="Tahoma" w:eastAsia="Arial Unicode MS" w:hAnsi="Tahoma" w:cs="Tahoma"/>
          <w:bCs/>
          <w:sz w:val="18"/>
          <w:szCs w:val="18"/>
        </w:rPr>
        <w:t>ΔΕΚ</w:t>
      </w:r>
      <w:r w:rsidR="003B3759" w:rsidRPr="00DC2AE3">
        <w:rPr>
          <w:rFonts w:ascii="Tahoma" w:eastAsia="Arial Unicode MS" w:hAnsi="Tahoma" w:cs="Tahoma"/>
          <w:bCs/>
          <w:sz w:val="18"/>
          <w:szCs w:val="18"/>
        </w:rPr>
        <w:t>:</w:t>
      </w:r>
      <w:r w:rsidR="009E0B47" w:rsidRPr="00DC2AE3">
        <w:rPr>
          <w:rFonts w:ascii="Tahoma" w:eastAsia="Arial Unicode MS" w:hAnsi="Tahoma" w:cs="Tahoma"/>
          <w:bCs/>
          <w:sz w:val="18"/>
          <w:szCs w:val="18"/>
        </w:rPr>
        <w:t xml:space="preserve"> C-27/</w:t>
      </w:r>
      <w:r w:rsidR="00610EFE" w:rsidRPr="00DC2AE3">
        <w:rPr>
          <w:rFonts w:ascii="Tahoma" w:eastAsia="Arial Unicode MS" w:hAnsi="Tahoma" w:cs="Tahoma"/>
          <w:bCs/>
          <w:sz w:val="18"/>
          <w:szCs w:val="18"/>
        </w:rPr>
        <w:t>19</w:t>
      </w:r>
      <w:r w:rsidR="009E0B47" w:rsidRPr="00DC2AE3">
        <w:rPr>
          <w:rFonts w:ascii="Tahoma" w:eastAsia="Arial Unicode MS" w:hAnsi="Tahoma" w:cs="Tahoma"/>
          <w:bCs/>
          <w:sz w:val="18"/>
          <w:szCs w:val="18"/>
        </w:rPr>
        <w:t>98</w:t>
      </w:r>
      <w:r w:rsidR="00610EFE" w:rsidRPr="00DC2AE3">
        <w:rPr>
          <w:rFonts w:ascii="Tahoma" w:eastAsia="Arial Unicode MS" w:hAnsi="Tahoma" w:cs="Tahoma"/>
          <w:bCs/>
          <w:sz w:val="18"/>
          <w:szCs w:val="18"/>
        </w:rPr>
        <w:t>Metalmeccanica</w:t>
      </w:r>
      <w:r w:rsidR="002D5791" w:rsidRPr="00DC2AE3">
        <w:rPr>
          <w:rFonts w:ascii="Tahoma" w:eastAsia="Arial Unicode MS" w:hAnsi="Tahoma" w:cs="Tahoma"/>
          <w:bCs/>
          <w:sz w:val="18"/>
          <w:szCs w:val="18"/>
        </w:rPr>
        <w:t xml:space="preserve">, </w:t>
      </w:r>
      <w:r w:rsidR="00D90860" w:rsidRPr="00DC2AE3">
        <w:rPr>
          <w:rFonts w:ascii="Tahoma" w:eastAsia="Arial Unicode MS" w:hAnsi="Tahoma" w:cs="Tahoma"/>
          <w:bCs/>
          <w:iCs/>
          <w:sz w:val="18"/>
          <w:szCs w:val="18"/>
        </w:rPr>
        <w:t>C-92/2000</w:t>
      </w:r>
      <w:r w:rsidR="00D90860">
        <w:rPr>
          <w:rFonts w:ascii="Tahoma" w:eastAsia="Arial Unicode MS" w:hAnsi="Tahoma" w:cs="Tahoma"/>
          <w:bCs/>
          <w:iCs/>
          <w:sz w:val="18"/>
          <w:szCs w:val="18"/>
        </w:rPr>
        <w:t xml:space="preserve">, </w:t>
      </w:r>
      <w:r w:rsidR="009E0B47" w:rsidRPr="00DC2AE3">
        <w:rPr>
          <w:rFonts w:ascii="Tahoma" w:eastAsia="Arial Unicode MS" w:hAnsi="Tahoma" w:cs="Tahoma"/>
          <w:bCs/>
          <w:iCs/>
          <w:sz w:val="18"/>
          <w:szCs w:val="18"/>
        </w:rPr>
        <w:t>C-15/2004</w:t>
      </w:r>
      <w:r w:rsidR="00610EFE" w:rsidRPr="00DC2AE3">
        <w:rPr>
          <w:rFonts w:ascii="Tahoma" w:eastAsia="Arial Unicode MS" w:hAnsi="Tahoma" w:cs="Tahoma"/>
          <w:bCs/>
          <w:iCs/>
          <w:sz w:val="18"/>
          <w:szCs w:val="18"/>
        </w:rPr>
        <w:t>Koppensteiner</w:t>
      </w:r>
      <w:r w:rsidRPr="00DC2AE3">
        <w:rPr>
          <w:rFonts w:ascii="Tahoma" w:eastAsia="Arial Unicode MS" w:hAnsi="Tahoma" w:cs="Tahoma"/>
          <w:bCs/>
          <w:iCs/>
          <w:sz w:val="18"/>
          <w:szCs w:val="18"/>
        </w:rPr>
        <w:t xml:space="preserve">, </w:t>
      </w:r>
      <w:r w:rsidR="009E0B47" w:rsidRPr="00DC2AE3">
        <w:rPr>
          <w:rFonts w:ascii="Tahoma" w:eastAsia="Arial Unicode MS" w:hAnsi="Tahoma" w:cs="Tahoma"/>
          <w:bCs/>
          <w:iCs/>
          <w:sz w:val="18"/>
          <w:szCs w:val="18"/>
        </w:rPr>
        <w:t>ΣτΕ Τμήμα Δ΄ 219/2002</w:t>
      </w:r>
    </w:p>
    <w:p w14:paraId="6BD28B93" w14:textId="77777777" w:rsidR="00885486" w:rsidRPr="00DC2AE3" w:rsidRDefault="005B480D" w:rsidP="00FA48B5">
      <w:pPr>
        <w:spacing w:before="60" w:after="60" w:line="280" w:lineRule="exact"/>
        <w:jc w:val="both"/>
        <w:rPr>
          <w:rFonts w:ascii="Tahoma" w:eastAsia="Arial Unicode MS" w:hAnsi="Tahoma" w:cs="Tahoma"/>
          <w:bCs/>
          <w:iCs/>
          <w:sz w:val="18"/>
          <w:szCs w:val="18"/>
        </w:rPr>
      </w:pPr>
      <w:r w:rsidRPr="00DC2AE3">
        <w:rPr>
          <w:rFonts w:ascii="Tahoma" w:hAnsi="Tahoma" w:cs="Tahoma"/>
          <w:sz w:val="18"/>
          <w:szCs w:val="18"/>
        </w:rPr>
        <w:t>ΝΣΚ 46/2011</w:t>
      </w:r>
      <w:r w:rsidR="00331BA4" w:rsidRPr="00DC2AE3">
        <w:rPr>
          <w:rFonts w:ascii="Tahoma" w:hAnsi="Tahoma" w:cs="Tahoma"/>
          <w:sz w:val="18"/>
          <w:szCs w:val="18"/>
        </w:rPr>
        <w:t>ατομική γνωμοδότηση, ΣτΕ</w:t>
      </w:r>
      <w:r w:rsidR="0080348B" w:rsidRPr="00DC2AE3">
        <w:rPr>
          <w:rFonts w:ascii="Tahoma" w:hAnsi="Tahoma" w:cs="Tahoma"/>
          <w:sz w:val="18"/>
          <w:szCs w:val="18"/>
        </w:rPr>
        <w:t>203/2011</w:t>
      </w:r>
      <w:r w:rsidR="00331BA4" w:rsidRPr="00DC2AE3">
        <w:rPr>
          <w:rFonts w:ascii="Tahoma" w:hAnsi="Tahoma" w:cs="Tahoma"/>
          <w:sz w:val="18"/>
          <w:szCs w:val="18"/>
        </w:rPr>
        <w:t>Ασφ</w:t>
      </w:r>
    </w:p>
    <w:p w14:paraId="07416AE3" w14:textId="77777777" w:rsidR="00F42FB0" w:rsidRPr="00DC2AE3" w:rsidRDefault="00F42FB0" w:rsidP="00FA48B5">
      <w:pPr>
        <w:spacing w:before="240" w:line="280" w:lineRule="exact"/>
        <w:jc w:val="both"/>
        <w:rPr>
          <w:rFonts w:ascii="Tahoma" w:eastAsia="Arial Unicode MS" w:hAnsi="Tahoma" w:cs="Tahoma"/>
          <w:b/>
          <w:bCs/>
          <w:sz w:val="18"/>
          <w:szCs w:val="18"/>
        </w:rPr>
      </w:pPr>
      <w:r w:rsidRPr="00DC2AE3">
        <w:rPr>
          <w:rFonts w:ascii="Tahoma" w:eastAsia="Arial Unicode MS" w:hAnsi="Tahoma" w:cs="Tahoma"/>
          <w:b/>
          <w:bCs/>
          <w:sz w:val="18"/>
          <w:szCs w:val="18"/>
        </w:rPr>
        <w:t xml:space="preserve">Τεκμηρίωση δικαιούχου : </w:t>
      </w:r>
    </w:p>
    <w:p w14:paraId="73AE29E7" w14:textId="77777777" w:rsidR="00B346C5" w:rsidRPr="00DC2AE3" w:rsidRDefault="00B346C5" w:rsidP="00FA48B5">
      <w:pPr>
        <w:spacing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ς</w:t>
      </w:r>
    </w:p>
    <w:p w14:paraId="7B8A7FE5" w14:textId="77777777" w:rsidR="005C4340" w:rsidRPr="00DC2AE3" w:rsidRDefault="0092176E" w:rsidP="00FA48B5">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DC2AE3">
        <w:rPr>
          <w:rFonts w:ascii="Tahoma" w:eastAsia="Arial Unicode MS" w:hAnsi="Tahoma" w:cs="Tahoma"/>
          <w:b/>
          <w:bCs/>
          <w:i/>
          <w:iCs/>
          <w:sz w:val="18"/>
          <w:szCs w:val="18"/>
        </w:rPr>
        <w:lastRenderedPageBreak/>
        <w:t>Ερώτηση 2</w:t>
      </w:r>
      <w:r w:rsidR="003F4C5B">
        <w:rPr>
          <w:rFonts w:ascii="Tahoma" w:eastAsia="Arial Unicode MS" w:hAnsi="Tahoma" w:cs="Tahoma"/>
          <w:b/>
          <w:bCs/>
          <w:i/>
          <w:iCs/>
          <w:sz w:val="18"/>
          <w:szCs w:val="18"/>
        </w:rPr>
        <w:t>8</w:t>
      </w:r>
      <w:r w:rsidRPr="00DC2AE3">
        <w:rPr>
          <w:rFonts w:ascii="Tahoma" w:eastAsia="Arial Unicode MS" w:hAnsi="Tahoma" w:cs="Tahoma"/>
          <w:b/>
          <w:bCs/>
          <w:i/>
          <w:iCs/>
          <w:sz w:val="18"/>
          <w:szCs w:val="18"/>
        </w:rPr>
        <w:t xml:space="preserve">: Στις περιπτώσεις </w:t>
      </w:r>
      <w:r w:rsidR="00A14410">
        <w:rPr>
          <w:rFonts w:ascii="Tahoma" w:eastAsia="Arial Unicode MS" w:hAnsi="Tahoma" w:cs="Tahoma"/>
          <w:b/>
          <w:bCs/>
          <w:i/>
          <w:iCs/>
          <w:sz w:val="18"/>
          <w:szCs w:val="18"/>
        </w:rPr>
        <w:t xml:space="preserve">υποβολής </w:t>
      </w:r>
      <w:r w:rsidRPr="00DC2AE3">
        <w:rPr>
          <w:rFonts w:ascii="Tahoma" w:eastAsia="Arial Unicode MS" w:hAnsi="Tahoma" w:cs="Tahoma"/>
          <w:b/>
          <w:bCs/>
          <w:i/>
          <w:iCs/>
          <w:sz w:val="18"/>
          <w:szCs w:val="18"/>
        </w:rPr>
        <w:t xml:space="preserve"> προσφορά</w:t>
      </w:r>
      <w:r w:rsidR="00A14410">
        <w:rPr>
          <w:rFonts w:ascii="Tahoma" w:eastAsia="Arial Unicode MS" w:hAnsi="Tahoma" w:cs="Tahoma"/>
          <w:b/>
          <w:bCs/>
          <w:i/>
          <w:iCs/>
          <w:sz w:val="18"/>
          <w:szCs w:val="18"/>
        </w:rPr>
        <w:t>ς</w:t>
      </w:r>
      <w:r w:rsidRPr="00DC2AE3">
        <w:rPr>
          <w:rFonts w:ascii="Tahoma" w:eastAsia="Arial Unicode MS" w:hAnsi="Tahoma" w:cs="Tahoma"/>
          <w:b/>
          <w:bCs/>
          <w:i/>
          <w:iCs/>
          <w:sz w:val="18"/>
          <w:szCs w:val="18"/>
        </w:rPr>
        <w:t xml:space="preserve"> για ένα, περισσότερα ή/και όλα τα τμήματα, έχουν προσδιοριστεί οι όροι ανάθεσης για κάθε διακριτό τμήμα</w:t>
      </w:r>
      <w:r w:rsidR="006A0CC1">
        <w:rPr>
          <w:rFonts w:ascii="Tahoma" w:eastAsia="Arial Unicode MS" w:hAnsi="Tahoma" w:cs="Tahoma"/>
          <w:b/>
          <w:bCs/>
          <w:i/>
          <w:iCs/>
          <w:sz w:val="18"/>
          <w:szCs w:val="18"/>
        </w:rPr>
        <w:t xml:space="preserve"> και έχουν τηρηθεί οι λοιποί όροι του κανονιστικού πλαισίου</w:t>
      </w:r>
      <w:r w:rsidRPr="00DC2AE3">
        <w:rPr>
          <w:rFonts w:ascii="Tahoma" w:eastAsia="Arial Unicode MS" w:hAnsi="Tahoma" w:cs="Tahoma"/>
          <w:b/>
          <w:bCs/>
          <w:i/>
          <w:iCs/>
          <w:sz w:val="18"/>
          <w:szCs w:val="18"/>
        </w:rPr>
        <w:t>;</w:t>
      </w:r>
    </w:p>
    <w:p w14:paraId="0B597380" w14:textId="77777777" w:rsidR="00DE7DCA" w:rsidRDefault="00240EC0" w:rsidP="00FA48B5">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Η δυνατότητα ανάθεσης της σύμβασης ανά τμήματα συνεπάγεται τον σαφή διαχωρισμό των τμημάτων αυτών. Αν η </w:t>
      </w:r>
      <w:r w:rsidR="008D7A2B" w:rsidRPr="00DC2AE3">
        <w:rPr>
          <w:rFonts w:ascii="Tahoma" w:eastAsia="Arial Unicode MS" w:hAnsi="Tahoma" w:cs="Tahoma"/>
          <w:bCs/>
          <w:iCs/>
          <w:sz w:val="18"/>
          <w:szCs w:val="18"/>
        </w:rPr>
        <w:t xml:space="preserve">ανάθεσή </w:t>
      </w:r>
      <w:r w:rsidR="00E35149">
        <w:rPr>
          <w:rFonts w:ascii="Tahoma" w:eastAsia="Arial Unicode MS" w:hAnsi="Tahoma" w:cs="Tahoma"/>
          <w:bCs/>
          <w:iCs/>
          <w:sz w:val="18"/>
          <w:szCs w:val="18"/>
        </w:rPr>
        <w:t xml:space="preserve">τους </w:t>
      </w:r>
      <w:r w:rsidRPr="00DC2AE3">
        <w:rPr>
          <w:rFonts w:ascii="Tahoma" w:eastAsia="Arial Unicode MS" w:hAnsi="Tahoma" w:cs="Tahoma"/>
          <w:bCs/>
          <w:iCs/>
          <w:sz w:val="18"/>
          <w:szCs w:val="18"/>
        </w:rPr>
        <w:t xml:space="preserve">γίνεται με μία ενιαία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 τότε</w:t>
      </w:r>
      <w:r w:rsidR="00E35149">
        <w:rPr>
          <w:rFonts w:ascii="Tahoma" w:eastAsia="Arial Unicode MS" w:hAnsi="Tahoma" w:cs="Tahoma"/>
          <w:bCs/>
          <w:iCs/>
          <w:sz w:val="18"/>
          <w:szCs w:val="18"/>
        </w:rPr>
        <w:t xml:space="preserve"> </w:t>
      </w:r>
      <w:r w:rsidRPr="00DC2AE3">
        <w:rPr>
          <w:rFonts w:ascii="Tahoma" w:eastAsia="Arial Unicode MS" w:hAnsi="Tahoma" w:cs="Tahoma"/>
          <w:bCs/>
          <w:iCs/>
          <w:sz w:val="18"/>
          <w:szCs w:val="18"/>
        </w:rPr>
        <w:t xml:space="preserve">θα πρέπει </w:t>
      </w:r>
      <w:r w:rsidR="00692B5C" w:rsidRPr="00DC2AE3">
        <w:rPr>
          <w:rFonts w:ascii="Tahoma" w:eastAsia="Arial Unicode MS" w:hAnsi="Tahoma" w:cs="Tahoma"/>
          <w:bCs/>
          <w:iCs/>
          <w:sz w:val="18"/>
          <w:szCs w:val="18"/>
        </w:rPr>
        <w:t>καταρχ</w:t>
      </w:r>
      <w:r w:rsidR="00DE7DCA">
        <w:rPr>
          <w:rFonts w:ascii="Tahoma" w:eastAsia="Arial Unicode MS" w:hAnsi="Tahoma" w:cs="Tahoma"/>
          <w:bCs/>
          <w:iCs/>
          <w:sz w:val="18"/>
          <w:szCs w:val="18"/>
        </w:rPr>
        <w:t>άς</w:t>
      </w:r>
      <w:r w:rsidR="00692B5C" w:rsidRPr="00DC2AE3">
        <w:rPr>
          <w:rFonts w:ascii="Tahoma" w:eastAsia="Arial Unicode MS" w:hAnsi="Tahoma" w:cs="Tahoma"/>
          <w:bCs/>
          <w:iCs/>
          <w:sz w:val="18"/>
          <w:szCs w:val="18"/>
        </w:rPr>
        <w:t xml:space="preserve"> να προκύπτει </w:t>
      </w:r>
      <w:r w:rsidR="00007E50" w:rsidRPr="00DC2AE3">
        <w:rPr>
          <w:rFonts w:ascii="Tahoma" w:eastAsia="Arial Unicode MS" w:hAnsi="Tahoma" w:cs="Tahoma"/>
          <w:bCs/>
          <w:iCs/>
          <w:sz w:val="18"/>
          <w:szCs w:val="18"/>
        </w:rPr>
        <w:t xml:space="preserve">ο </w:t>
      </w:r>
      <w:r w:rsidR="00692B5C" w:rsidRPr="00DC2AE3">
        <w:rPr>
          <w:rFonts w:ascii="Tahoma" w:eastAsia="Arial Unicode MS" w:hAnsi="Tahoma" w:cs="Tahoma"/>
          <w:bCs/>
          <w:iCs/>
          <w:sz w:val="18"/>
          <w:szCs w:val="18"/>
        </w:rPr>
        <w:t>διαχωρισμός των τμημάτων αυτών</w:t>
      </w:r>
      <w:r w:rsidR="008C0D57" w:rsidRPr="00DC2AE3">
        <w:rPr>
          <w:rFonts w:ascii="Tahoma" w:eastAsia="Arial Unicode MS" w:hAnsi="Tahoma" w:cs="Tahoma"/>
          <w:bCs/>
          <w:iCs/>
          <w:sz w:val="18"/>
          <w:szCs w:val="18"/>
        </w:rPr>
        <w:t>,</w:t>
      </w:r>
      <w:r w:rsidR="00E35149">
        <w:rPr>
          <w:rFonts w:ascii="Tahoma" w:eastAsia="Arial Unicode MS" w:hAnsi="Tahoma" w:cs="Tahoma"/>
          <w:bCs/>
          <w:iCs/>
          <w:sz w:val="18"/>
          <w:szCs w:val="18"/>
        </w:rPr>
        <w:t xml:space="preserve"> </w:t>
      </w:r>
      <w:r w:rsidR="00007E50" w:rsidRPr="00DC2AE3">
        <w:rPr>
          <w:rFonts w:ascii="Tahoma" w:eastAsia="Arial Unicode MS" w:hAnsi="Tahoma" w:cs="Tahoma"/>
          <w:bCs/>
          <w:iCs/>
          <w:sz w:val="18"/>
          <w:szCs w:val="18"/>
        </w:rPr>
        <w:t xml:space="preserve">αλλά </w:t>
      </w:r>
      <w:r w:rsidR="00692B5C" w:rsidRPr="00DC2AE3">
        <w:rPr>
          <w:rFonts w:ascii="Tahoma" w:eastAsia="Arial Unicode MS" w:hAnsi="Tahoma" w:cs="Tahoma"/>
          <w:bCs/>
          <w:iCs/>
          <w:sz w:val="18"/>
          <w:szCs w:val="18"/>
        </w:rPr>
        <w:t>και να διευκρινίζεται ρητά αν οι συμμετέχοντες μπορούν να υποβάλλουν προσφορά για ένα, περισσότερα από ένα ή/και όλα τα τμήματα.</w:t>
      </w:r>
      <w:r w:rsidR="00417B4B">
        <w:rPr>
          <w:rFonts w:ascii="Tahoma" w:eastAsia="Arial Unicode MS" w:hAnsi="Tahoma" w:cs="Tahoma"/>
          <w:bCs/>
          <w:iCs/>
          <w:sz w:val="18"/>
          <w:szCs w:val="18"/>
        </w:rPr>
        <w:t xml:space="preserve"> Επίσης </w:t>
      </w:r>
      <w:r w:rsidR="00DE7DCA">
        <w:rPr>
          <w:rFonts w:ascii="Tahoma" w:eastAsia="Arial Unicode MS" w:hAnsi="Tahoma" w:cs="Tahoma"/>
          <w:bCs/>
          <w:iCs/>
          <w:sz w:val="18"/>
          <w:szCs w:val="18"/>
        </w:rPr>
        <w:t>μπορεί</w:t>
      </w:r>
      <w:r w:rsidR="00417B4B">
        <w:rPr>
          <w:rFonts w:ascii="Tahoma" w:eastAsia="Arial Unicode MS" w:hAnsi="Tahoma" w:cs="Tahoma"/>
          <w:bCs/>
          <w:iCs/>
          <w:sz w:val="18"/>
          <w:szCs w:val="18"/>
        </w:rPr>
        <w:t xml:space="preserve"> να περιορ</w:t>
      </w:r>
      <w:r w:rsidR="00DE7DCA">
        <w:rPr>
          <w:rFonts w:ascii="Tahoma" w:eastAsia="Arial Unicode MS" w:hAnsi="Tahoma" w:cs="Tahoma"/>
          <w:bCs/>
          <w:iCs/>
          <w:sz w:val="18"/>
          <w:szCs w:val="18"/>
        </w:rPr>
        <w:t>ίζεται ο</w:t>
      </w:r>
      <w:r w:rsidR="00417B4B">
        <w:rPr>
          <w:rFonts w:ascii="Tahoma" w:eastAsia="Arial Unicode MS" w:hAnsi="Tahoma" w:cs="Tahoma"/>
          <w:bCs/>
          <w:iCs/>
          <w:sz w:val="18"/>
          <w:szCs w:val="18"/>
        </w:rPr>
        <w:t xml:space="preserve"> αριθμό</w:t>
      </w:r>
      <w:r w:rsidR="00DE7DCA">
        <w:rPr>
          <w:rFonts w:ascii="Tahoma" w:eastAsia="Arial Unicode MS" w:hAnsi="Tahoma" w:cs="Tahoma"/>
          <w:bCs/>
          <w:iCs/>
          <w:sz w:val="18"/>
          <w:szCs w:val="18"/>
        </w:rPr>
        <w:t>ς</w:t>
      </w:r>
      <w:r w:rsidR="00417B4B">
        <w:rPr>
          <w:rFonts w:ascii="Tahoma" w:eastAsia="Arial Unicode MS" w:hAnsi="Tahoma" w:cs="Tahoma"/>
          <w:bCs/>
          <w:iCs/>
          <w:sz w:val="18"/>
          <w:szCs w:val="18"/>
        </w:rPr>
        <w:t xml:space="preserve"> των τμημάτων που μπορούν να ανατεθούν σε έναν προσφέροντα.</w:t>
      </w:r>
    </w:p>
    <w:p w14:paraId="01B099FF" w14:textId="77777777" w:rsidR="00966608" w:rsidRPr="00DC2AE3" w:rsidRDefault="00240EC0" w:rsidP="00FA48B5">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Ο διαχωρισμός αφορά </w:t>
      </w:r>
      <w:r w:rsidR="00C95948" w:rsidRPr="00DC2AE3">
        <w:rPr>
          <w:rFonts w:ascii="Tahoma" w:eastAsia="Arial Unicode MS" w:hAnsi="Tahoma" w:cs="Tahoma"/>
          <w:bCs/>
          <w:iCs/>
          <w:sz w:val="18"/>
          <w:szCs w:val="18"/>
        </w:rPr>
        <w:t>σ</w:t>
      </w:r>
      <w:r w:rsidRPr="00DC2AE3">
        <w:rPr>
          <w:rFonts w:ascii="Tahoma" w:eastAsia="Arial Unicode MS" w:hAnsi="Tahoma" w:cs="Tahoma"/>
          <w:bCs/>
          <w:iCs/>
          <w:sz w:val="18"/>
          <w:szCs w:val="18"/>
        </w:rPr>
        <w:t xml:space="preserve">το αντικείμενο </w:t>
      </w:r>
      <w:r w:rsidR="00C95948" w:rsidRPr="00DC2AE3">
        <w:rPr>
          <w:rFonts w:ascii="Tahoma" w:eastAsia="Arial Unicode MS" w:hAnsi="Tahoma" w:cs="Tahoma"/>
          <w:bCs/>
          <w:iCs/>
          <w:sz w:val="18"/>
          <w:szCs w:val="18"/>
        </w:rPr>
        <w:t>κάθε τμήματος και σ</w:t>
      </w:r>
      <w:r w:rsidR="002540C1" w:rsidRPr="00DC2AE3">
        <w:rPr>
          <w:rFonts w:ascii="Tahoma" w:eastAsia="Arial Unicode MS" w:hAnsi="Tahoma" w:cs="Tahoma"/>
          <w:bCs/>
          <w:iCs/>
          <w:sz w:val="18"/>
          <w:szCs w:val="18"/>
        </w:rPr>
        <w:t xml:space="preserve">τον επιμέρους </w:t>
      </w:r>
      <w:r w:rsidR="00692B5C" w:rsidRPr="00DC2AE3">
        <w:rPr>
          <w:rFonts w:ascii="Tahoma" w:eastAsia="Arial Unicode MS" w:hAnsi="Tahoma" w:cs="Tahoma"/>
          <w:bCs/>
          <w:iCs/>
          <w:sz w:val="18"/>
          <w:szCs w:val="18"/>
        </w:rPr>
        <w:t>προϋπολογισμό</w:t>
      </w:r>
      <w:r w:rsidR="00E35149">
        <w:rPr>
          <w:rFonts w:ascii="Tahoma" w:eastAsia="Arial Unicode MS" w:hAnsi="Tahoma" w:cs="Tahoma"/>
          <w:bCs/>
          <w:iCs/>
          <w:sz w:val="18"/>
          <w:szCs w:val="18"/>
        </w:rPr>
        <w:t xml:space="preserve"> </w:t>
      </w:r>
      <w:r w:rsidR="002540C1" w:rsidRPr="00DC2AE3">
        <w:rPr>
          <w:rFonts w:ascii="Tahoma" w:eastAsia="Arial Unicode MS" w:hAnsi="Tahoma" w:cs="Tahoma"/>
          <w:bCs/>
          <w:iCs/>
          <w:sz w:val="18"/>
          <w:szCs w:val="18"/>
        </w:rPr>
        <w:t>τους</w:t>
      </w:r>
      <w:r w:rsidRPr="00DC2AE3">
        <w:rPr>
          <w:rFonts w:ascii="Tahoma" w:eastAsia="Arial Unicode MS" w:hAnsi="Tahoma" w:cs="Tahoma"/>
          <w:bCs/>
          <w:iCs/>
          <w:sz w:val="18"/>
          <w:szCs w:val="18"/>
        </w:rPr>
        <w:t>.</w:t>
      </w:r>
      <w:r w:rsidR="00E35149">
        <w:rPr>
          <w:rFonts w:ascii="Tahoma" w:eastAsia="Arial Unicode MS" w:hAnsi="Tahoma" w:cs="Tahoma"/>
          <w:bCs/>
          <w:iCs/>
          <w:sz w:val="18"/>
          <w:szCs w:val="18"/>
        </w:rPr>
        <w:t xml:space="preserve"> </w:t>
      </w:r>
      <w:r w:rsidRPr="00DC2AE3">
        <w:rPr>
          <w:rFonts w:ascii="Tahoma" w:eastAsia="Arial Unicode MS" w:hAnsi="Tahoma" w:cs="Tahoma"/>
          <w:bCs/>
          <w:iCs/>
          <w:sz w:val="18"/>
          <w:szCs w:val="18"/>
        </w:rPr>
        <w:t xml:space="preserve">Οι λοιποί όροι </w:t>
      </w:r>
      <w:r w:rsidR="001C0EA9" w:rsidRPr="00DC2AE3">
        <w:rPr>
          <w:rFonts w:ascii="Tahoma" w:eastAsia="Arial Unicode MS" w:hAnsi="Tahoma" w:cs="Tahoma"/>
          <w:bCs/>
          <w:iCs/>
          <w:sz w:val="18"/>
          <w:szCs w:val="18"/>
        </w:rPr>
        <w:t>συνήθως</w:t>
      </w:r>
      <w:r w:rsidRPr="00DC2AE3">
        <w:rPr>
          <w:rFonts w:ascii="Tahoma" w:eastAsia="Arial Unicode MS" w:hAnsi="Tahoma" w:cs="Tahoma"/>
          <w:bCs/>
          <w:iCs/>
          <w:sz w:val="18"/>
          <w:szCs w:val="18"/>
        </w:rPr>
        <w:t xml:space="preserve"> παραμένουν οι ίδιοι εκτός και εάν η </w:t>
      </w:r>
      <w:r w:rsidR="0089775F" w:rsidRPr="00DC2AE3">
        <w:rPr>
          <w:rFonts w:ascii="Tahoma" w:eastAsia="Arial Unicode MS" w:hAnsi="Tahoma" w:cs="Tahoma"/>
          <w:bCs/>
          <w:iCs/>
          <w:sz w:val="18"/>
          <w:szCs w:val="18"/>
        </w:rPr>
        <w:t>Αναθέτουσα Αρχή</w:t>
      </w:r>
      <w:r w:rsidRPr="00DC2AE3">
        <w:rPr>
          <w:rFonts w:ascii="Tahoma" w:eastAsia="Arial Unicode MS" w:hAnsi="Tahoma" w:cs="Tahoma"/>
          <w:bCs/>
          <w:iCs/>
          <w:sz w:val="18"/>
          <w:szCs w:val="18"/>
        </w:rPr>
        <w:t xml:space="preserve"> ρητά έχει προβλέψει την διαφοροποίηση κάποιων σε σχέση με ορισμένα τμήματα. Ο συνηθέστερος λόγος διαφοροποίησης είναι τ</w:t>
      </w:r>
      <w:r w:rsidR="00EF0172">
        <w:rPr>
          <w:rFonts w:ascii="Tahoma" w:eastAsia="Arial Unicode MS" w:hAnsi="Tahoma" w:cs="Tahoma"/>
          <w:bCs/>
          <w:iCs/>
          <w:sz w:val="18"/>
          <w:szCs w:val="18"/>
        </w:rPr>
        <w:t>ο</w:t>
      </w:r>
      <w:r w:rsidRPr="00DC2AE3">
        <w:rPr>
          <w:rFonts w:ascii="Tahoma" w:eastAsia="Arial Unicode MS" w:hAnsi="Tahoma" w:cs="Tahoma"/>
          <w:bCs/>
          <w:iCs/>
          <w:sz w:val="18"/>
          <w:szCs w:val="18"/>
        </w:rPr>
        <w:t xml:space="preserve"> κριτήρι</w:t>
      </w:r>
      <w:r w:rsidR="00EF0172">
        <w:rPr>
          <w:rFonts w:ascii="Tahoma" w:eastAsia="Arial Unicode MS" w:hAnsi="Tahoma" w:cs="Tahoma"/>
          <w:bCs/>
          <w:iCs/>
          <w:sz w:val="18"/>
          <w:szCs w:val="18"/>
        </w:rPr>
        <w:t>ο</w:t>
      </w:r>
      <w:r w:rsidRPr="00DC2AE3">
        <w:rPr>
          <w:rFonts w:ascii="Tahoma" w:eastAsia="Arial Unicode MS" w:hAnsi="Tahoma" w:cs="Tahoma"/>
          <w:bCs/>
          <w:iCs/>
          <w:sz w:val="18"/>
          <w:szCs w:val="18"/>
        </w:rPr>
        <w:t xml:space="preserve"> και </w:t>
      </w:r>
      <w:r w:rsidR="00A72258" w:rsidRPr="00DC2AE3">
        <w:rPr>
          <w:rFonts w:ascii="Tahoma" w:eastAsia="Arial Unicode MS" w:hAnsi="Tahoma" w:cs="Tahoma"/>
          <w:bCs/>
          <w:iCs/>
          <w:sz w:val="18"/>
          <w:szCs w:val="18"/>
        </w:rPr>
        <w:t>υπο</w:t>
      </w:r>
      <w:r w:rsidR="00AE6D23" w:rsidRPr="00DC2AE3">
        <w:rPr>
          <w:rFonts w:ascii="Tahoma" w:eastAsia="Arial Unicode MS" w:hAnsi="Tahoma" w:cs="Tahoma"/>
          <w:bCs/>
          <w:iCs/>
          <w:sz w:val="18"/>
          <w:szCs w:val="18"/>
        </w:rPr>
        <w:t>κριτήρια</w:t>
      </w:r>
      <w:r w:rsidR="00E35149">
        <w:rPr>
          <w:rFonts w:ascii="Tahoma" w:eastAsia="Arial Unicode MS" w:hAnsi="Tahoma" w:cs="Tahoma"/>
          <w:bCs/>
          <w:iCs/>
          <w:sz w:val="18"/>
          <w:szCs w:val="18"/>
        </w:rPr>
        <w:t xml:space="preserve"> </w:t>
      </w:r>
      <w:r w:rsidRPr="00DC2AE3">
        <w:rPr>
          <w:rFonts w:ascii="Tahoma" w:eastAsia="Arial Unicode MS" w:hAnsi="Tahoma" w:cs="Tahoma"/>
          <w:bCs/>
          <w:iCs/>
          <w:sz w:val="18"/>
          <w:szCs w:val="18"/>
        </w:rPr>
        <w:t>ανάθεσης</w:t>
      </w:r>
      <w:r w:rsidR="00417B4B">
        <w:rPr>
          <w:rFonts w:ascii="Tahoma" w:eastAsia="Arial Unicode MS" w:hAnsi="Tahoma" w:cs="Tahoma"/>
          <w:bCs/>
          <w:iCs/>
          <w:sz w:val="18"/>
          <w:szCs w:val="18"/>
        </w:rPr>
        <w:t>.</w:t>
      </w:r>
      <w:r w:rsidR="00E35149">
        <w:rPr>
          <w:rFonts w:ascii="Tahoma" w:eastAsia="Arial Unicode MS" w:hAnsi="Tahoma" w:cs="Tahoma"/>
          <w:bCs/>
          <w:iCs/>
          <w:sz w:val="18"/>
          <w:szCs w:val="18"/>
        </w:rPr>
        <w:t xml:space="preserve"> </w:t>
      </w:r>
      <w:r w:rsidR="001C0EA9" w:rsidRPr="00DC2AE3">
        <w:rPr>
          <w:rFonts w:ascii="Tahoma" w:eastAsia="Arial Unicode MS" w:hAnsi="Tahoma" w:cs="Tahoma"/>
          <w:bCs/>
          <w:iCs/>
          <w:sz w:val="18"/>
          <w:szCs w:val="18"/>
        </w:rPr>
        <w:t xml:space="preserve">Στην περίπτωση που </w:t>
      </w:r>
      <w:r w:rsidR="00F830B4" w:rsidRPr="00DC2AE3">
        <w:rPr>
          <w:rFonts w:ascii="Tahoma" w:eastAsia="Arial Unicode MS" w:hAnsi="Tahoma" w:cs="Tahoma"/>
          <w:bCs/>
          <w:iCs/>
          <w:sz w:val="18"/>
          <w:szCs w:val="18"/>
        </w:rPr>
        <w:t>διαφοροποιούνται</w:t>
      </w:r>
      <w:r w:rsidR="001C0EA9" w:rsidRPr="00DC2AE3">
        <w:rPr>
          <w:rFonts w:ascii="Tahoma" w:eastAsia="Arial Unicode MS" w:hAnsi="Tahoma" w:cs="Tahoma"/>
          <w:bCs/>
          <w:iCs/>
          <w:sz w:val="18"/>
          <w:szCs w:val="18"/>
        </w:rPr>
        <w:t xml:space="preserve"> ανά τμήμα θα πρέπει να είναι ευκρινής η </w:t>
      </w:r>
      <w:proofErr w:type="spellStart"/>
      <w:r w:rsidR="001C0EA9" w:rsidRPr="00DC2AE3">
        <w:rPr>
          <w:rFonts w:ascii="Tahoma" w:eastAsia="Arial Unicode MS" w:hAnsi="Tahoma" w:cs="Tahoma"/>
          <w:bCs/>
          <w:iCs/>
          <w:sz w:val="18"/>
          <w:szCs w:val="18"/>
        </w:rPr>
        <w:t>αντιστοίχησή</w:t>
      </w:r>
      <w:proofErr w:type="spellEnd"/>
      <w:r w:rsidR="001C0EA9" w:rsidRPr="00DC2AE3">
        <w:rPr>
          <w:rFonts w:ascii="Tahoma" w:eastAsia="Arial Unicode MS" w:hAnsi="Tahoma" w:cs="Tahoma"/>
          <w:bCs/>
          <w:iCs/>
          <w:sz w:val="18"/>
          <w:szCs w:val="18"/>
        </w:rPr>
        <w:t xml:space="preserve"> τους ανά τμήμα</w:t>
      </w:r>
      <w:r w:rsidR="008D7A2B" w:rsidRPr="00DC2AE3">
        <w:rPr>
          <w:rFonts w:ascii="Tahoma" w:eastAsia="Arial Unicode MS" w:hAnsi="Tahoma" w:cs="Tahoma"/>
          <w:bCs/>
          <w:iCs/>
          <w:sz w:val="18"/>
          <w:szCs w:val="18"/>
        </w:rPr>
        <w:t xml:space="preserve"> και ο τύπος αξιολόγησης </w:t>
      </w:r>
      <w:r w:rsidR="00F830B4" w:rsidRPr="00DC2AE3">
        <w:rPr>
          <w:rFonts w:ascii="Tahoma" w:eastAsia="Arial Unicode MS" w:hAnsi="Tahoma" w:cs="Tahoma"/>
          <w:bCs/>
          <w:iCs/>
          <w:sz w:val="18"/>
          <w:szCs w:val="18"/>
        </w:rPr>
        <w:t>τους, εάν αλλάζει</w:t>
      </w:r>
      <w:r w:rsidR="001C0EA9" w:rsidRPr="00DC2AE3">
        <w:rPr>
          <w:rFonts w:ascii="Tahoma" w:eastAsia="Arial Unicode MS" w:hAnsi="Tahoma" w:cs="Tahoma"/>
          <w:bCs/>
          <w:iCs/>
          <w:sz w:val="18"/>
          <w:szCs w:val="18"/>
        </w:rPr>
        <w:t xml:space="preserve">, ώστε να μην υπάρχουν ασάφειες κατά την διαδικασία αξιολόγησης </w:t>
      </w:r>
      <w:r w:rsidR="008D7A2B" w:rsidRPr="00DC2AE3">
        <w:rPr>
          <w:rFonts w:ascii="Tahoma" w:eastAsia="Arial Unicode MS" w:hAnsi="Tahoma" w:cs="Tahoma"/>
          <w:bCs/>
          <w:iCs/>
          <w:sz w:val="18"/>
          <w:szCs w:val="18"/>
        </w:rPr>
        <w:t>τους.</w:t>
      </w:r>
    </w:p>
    <w:p w14:paraId="6F106A5B" w14:textId="77777777" w:rsidR="001C0EA9" w:rsidRPr="00DC2AE3" w:rsidRDefault="00966608" w:rsidP="00FA48B5">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Εκτιμάται επίσης όσον αφορά την τήρηση του </w:t>
      </w:r>
      <w:r w:rsidR="00AE6D23" w:rsidRPr="00DC2AE3">
        <w:rPr>
          <w:rFonts w:ascii="Tahoma" w:eastAsia="Arial Unicode MS" w:hAnsi="Tahoma" w:cs="Tahoma"/>
          <w:bCs/>
          <w:iCs/>
          <w:sz w:val="18"/>
          <w:szCs w:val="18"/>
        </w:rPr>
        <w:t>προϋπολογισμού</w:t>
      </w:r>
      <w:r w:rsidRPr="00DC2AE3">
        <w:rPr>
          <w:rFonts w:ascii="Tahoma" w:eastAsia="Arial Unicode MS" w:hAnsi="Tahoma" w:cs="Tahoma"/>
          <w:bCs/>
          <w:iCs/>
          <w:sz w:val="18"/>
          <w:szCs w:val="18"/>
        </w:rPr>
        <w:t xml:space="preserve"> των τμημάτων, ότι αποδεκτές μπορούν κατά κανόνα να είναι μόνο οι προσφορές που δεν υπερβαίνουν τον </w:t>
      </w:r>
      <w:r w:rsidR="00D6652F" w:rsidRPr="00DC2AE3">
        <w:rPr>
          <w:rFonts w:ascii="Tahoma" w:eastAsia="Arial Unicode MS" w:hAnsi="Tahoma" w:cs="Tahoma"/>
          <w:bCs/>
          <w:iCs/>
          <w:sz w:val="18"/>
          <w:szCs w:val="18"/>
        </w:rPr>
        <w:t>προϋπολογισμό</w:t>
      </w:r>
      <w:r w:rsidRPr="00DC2AE3">
        <w:rPr>
          <w:rFonts w:ascii="Tahoma" w:eastAsia="Arial Unicode MS" w:hAnsi="Tahoma" w:cs="Tahoma"/>
          <w:bCs/>
          <w:iCs/>
          <w:sz w:val="18"/>
          <w:szCs w:val="18"/>
        </w:rPr>
        <w:t xml:space="preserve"> του τμήματος για το οποίο υποβλήθηκαν. Σε περίπτωση τμηματικής </w:t>
      </w:r>
      <w:r w:rsidR="00D6652F" w:rsidRPr="00DC2AE3">
        <w:rPr>
          <w:rFonts w:ascii="Tahoma" w:eastAsia="Arial Unicode MS" w:hAnsi="Tahoma" w:cs="Tahoma"/>
          <w:bCs/>
          <w:iCs/>
          <w:sz w:val="18"/>
          <w:szCs w:val="18"/>
        </w:rPr>
        <w:t>υπέρβασης</w:t>
      </w:r>
      <w:r w:rsidRPr="00DC2AE3">
        <w:rPr>
          <w:rFonts w:ascii="Tahoma" w:eastAsia="Arial Unicode MS" w:hAnsi="Tahoma" w:cs="Tahoma"/>
          <w:bCs/>
          <w:iCs/>
          <w:sz w:val="18"/>
          <w:szCs w:val="18"/>
        </w:rPr>
        <w:t>, θα απορρίπτεται η προσφορά για</w:t>
      </w:r>
      <w:r w:rsidR="00E35149">
        <w:rPr>
          <w:rFonts w:ascii="Tahoma" w:eastAsia="Arial Unicode MS" w:hAnsi="Tahoma" w:cs="Tahoma"/>
          <w:bCs/>
          <w:iCs/>
          <w:sz w:val="18"/>
          <w:szCs w:val="18"/>
        </w:rPr>
        <w:t xml:space="preserve"> </w:t>
      </w:r>
      <w:r w:rsidRPr="00DC2AE3">
        <w:rPr>
          <w:rFonts w:ascii="Tahoma" w:eastAsia="Arial Unicode MS" w:hAnsi="Tahoma" w:cs="Tahoma"/>
          <w:bCs/>
          <w:iCs/>
          <w:sz w:val="18"/>
          <w:szCs w:val="18"/>
        </w:rPr>
        <w:t xml:space="preserve">το τμήμα που </w:t>
      </w:r>
      <w:r w:rsidR="00D6652F" w:rsidRPr="00DC2AE3">
        <w:rPr>
          <w:rFonts w:ascii="Tahoma" w:eastAsia="Arial Unicode MS" w:hAnsi="Tahoma" w:cs="Tahoma"/>
          <w:bCs/>
          <w:iCs/>
          <w:sz w:val="18"/>
          <w:szCs w:val="18"/>
        </w:rPr>
        <w:t>σημειώνεται</w:t>
      </w:r>
      <w:r w:rsidRPr="00DC2AE3">
        <w:rPr>
          <w:rFonts w:ascii="Tahoma" w:eastAsia="Arial Unicode MS" w:hAnsi="Tahoma" w:cs="Tahoma"/>
          <w:bCs/>
          <w:iCs/>
          <w:sz w:val="18"/>
          <w:szCs w:val="18"/>
        </w:rPr>
        <w:t xml:space="preserve"> η υπέρβαση χωρίς</w:t>
      </w:r>
      <w:r w:rsidR="00FD74DF" w:rsidRPr="00DC2AE3">
        <w:rPr>
          <w:rFonts w:ascii="Tahoma" w:eastAsia="Arial Unicode MS" w:hAnsi="Tahoma" w:cs="Tahoma"/>
          <w:bCs/>
          <w:iCs/>
          <w:sz w:val="18"/>
          <w:szCs w:val="18"/>
        </w:rPr>
        <w:t xml:space="preserve"> αυτό να συνεπάγεται ακυρότητα για τις </w:t>
      </w:r>
      <w:r w:rsidRPr="00DC2AE3">
        <w:rPr>
          <w:rFonts w:ascii="Tahoma" w:eastAsia="Arial Unicode MS" w:hAnsi="Tahoma" w:cs="Tahoma"/>
          <w:bCs/>
          <w:iCs/>
          <w:sz w:val="18"/>
          <w:szCs w:val="18"/>
        </w:rPr>
        <w:t>λοιπές</w:t>
      </w:r>
      <w:r w:rsidR="00FD74DF" w:rsidRPr="00DC2AE3">
        <w:rPr>
          <w:rFonts w:ascii="Tahoma" w:eastAsia="Arial Unicode MS" w:hAnsi="Tahoma" w:cs="Tahoma"/>
          <w:bCs/>
          <w:iCs/>
          <w:sz w:val="18"/>
          <w:szCs w:val="18"/>
        </w:rPr>
        <w:t xml:space="preserve"> προσφορές </w:t>
      </w:r>
      <w:r w:rsidR="00D6652F" w:rsidRPr="00DC2AE3">
        <w:rPr>
          <w:rFonts w:ascii="Tahoma" w:eastAsia="Arial Unicode MS" w:hAnsi="Tahoma" w:cs="Tahoma"/>
          <w:bCs/>
          <w:iCs/>
          <w:sz w:val="18"/>
          <w:szCs w:val="18"/>
        </w:rPr>
        <w:t xml:space="preserve">για άλλα τμήματα </w:t>
      </w:r>
      <w:r w:rsidRPr="00DC2AE3">
        <w:rPr>
          <w:rFonts w:ascii="Tahoma" w:eastAsia="Arial Unicode MS" w:hAnsi="Tahoma" w:cs="Tahoma"/>
          <w:bCs/>
          <w:iCs/>
          <w:sz w:val="18"/>
          <w:szCs w:val="18"/>
        </w:rPr>
        <w:t xml:space="preserve">του ίδιου υποψηφίου. Οι όροι αυτοί θα πρέπει να τίθεται στο σώμα της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ς. </w:t>
      </w:r>
    </w:p>
    <w:p w14:paraId="63CD1108" w14:textId="77777777" w:rsidR="00C86CA7" w:rsidRDefault="001C0EA9" w:rsidP="00FA48B5">
      <w:pPr>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Cs/>
          <w:iCs/>
          <w:sz w:val="18"/>
          <w:szCs w:val="18"/>
        </w:rPr>
        <w:t xml:space="preserve">Ο πλήρης διαχωρισμός των μη κοινών όρων που διέπουν την ανάθεση των τμημάτων σύμβασης που </w:t>
      </w:r>
      <w:r w:rsidR="00267EF4" w:rsidRPr="00DC2AE3">
        <w:rPr>
          <w:rFonts w:ascii="Tahoma" w:eastAsia="Arial Unicode MS" w:hAnsi="Tahoma" w:cs="Tahoma"/>
          <w:bCs/>
          <w:iCs/>
          <w:sz w:val="18"/>
          <w:szCs w:val="18"/>
        </w:rPr>
        <w:t xml:space="preserve">ανατίθενται </w:t>
      </w:r>
      <w:r w:rsidRPr="00DC2AE3">
        <w:rPr>
          <w:rFonts w:ascii="Tahoma" w:eastAsia="Arial Unicode MS" w:hAnsi="Tahoma" w:cs="Tahoma"/>
          <w:bCs/>
          <w:iCs/>
          <w:sz w:val="18"/>
          <w:szCs w:val="18"/>
        </w:rPr>
        <w:t xml:space="preserve">ενιαία με την ίδια </w:t>
      </w:r>
      <w:r w:rsidR="000E6236">
        <w:rPr>
          <w:rFonts w:ascii="Tahoma" w:eastAsia="Arial Unicode MS" w:hAnsi="Tahoma" w:cs="Tahoma"/>
          <w:bCs/>
          <w:iCs/>
          <w:sz w:val="18"/>
          <w:szCs w:val="18"/>
        </w:rPr>
        <w:t>διακήρυξη</w:t>
      </w:r>
      <w:r w:rsidRPr="00DC2AE3">
        <w:rPr>
          <w:rFonts w:ascii="Tahoma" w:eastAsia="Arial Unicode MS" w:hAnsi="Tahoma" w:cs="Tahoma"/>
          <w:bCs/>
          <w:iCs/>
          <w:sz w:val="18"/>
          <w:szCs w:val="18"/>
        </w:rPr>
        <w:t xml:space="preserve"> επιτρέπει επίσης την ταχύτερη ολοκλήρωση των αναθέσεων. Διότι με μία ενιαία διαδικασία </w:t>
      </w:r>
      <w:r w:rsidR="00C86CA7" w:rsidRPr="00DC2AE3">
        <w:rPr>
          <w:rFonts w:ascii="Tahoma" w:eastAsia="Arial Unicode MS" w:hAnsi="Tahoma" w:cs="Tahoma"/>
          <w:bCs/>
          <w:iCs/>
          <w:sz w:val="18"/>
          <w:szCs w:val="18"/>
        </w:rPr>
        <w:t xml:space="preserve">ανατίθενται </w:t>
      </w:r>
      <w:r w:rsidRPr="00DC2AE3">
        <w:rPr>
          <w:rFonts w:ascii="Tahoma" w:eastAsia="Arial Unicode MS" w:hAnsi="Tahoma" w:cs="Tahoma"/>
          <w:bCs/>
          <w:iCs/>
          <w:sz w:val="18"/>
          <w:szCs w:val="18"/>
        </w:rPr>
        <w:t>περισσότερες τη</w:t>
      </w:r>
      <w:r w:rsidR="00267EF4" w:rsidRPr="00DC2AE3">
        <w:rPr>
          <w:rFonts w:ascii="Tahoma" w:eastAsia="Arial Unicode MS" w:hAnsi="Tahoma" w:cs="Tahoma"/>
          <w:bCs/>
          <w:iCs/>
          <w:sz w:val="18"/>
          <w:szCs w:val="18"/>
        </w:rPr>
        <w:t>ς</w:t>
      </w:r>
      <w:r w:rsidRPr="00DC2AE3">
        <w:rPr>
          <w:rFonts w:ascii="Tahoma" w:eastAsia="Arial Unicode MS" w:hAnsi="Tahoma" w:cs="Tahoma"/>
          <w:bCs/>
          <w:iCs/>
          <w:sz w:val="18"/>
          <w:szCs w:val="18"/>
        </w:rPr>
        <w:t xml:space="preserve"> μίας συμβάσεις που συνδέονται μεταξύ τους. </w:t>
      </w:r>
      <w:r w:rsidR="00482B83" w:rsidRPr="00DC2AE3">
        <w:rPr>
          <w:rFonts w:ascii="Tahoma" w:eastAsia="Arial Unicode MS" w:hAnsi="Tahoma" w:cs="Tahoma"/>
          <w:bCs/>
          <w:iCs/>
          <w:sz w:val="18"/>
          <w:szCs w:val="18"/>
        </w:rPr>
        <w:t xml:space="preserve">Και παρά το γεγονός ότι μπορούν να προκύψουν </w:t>
      </w:r>
      <w:r w:rsidRPr="00DC2AE3">
        <w:rPr>
          <w:rFonts w:ascii="Tahoma" w:eastAsia="Arial Unicode MS" w:hAnsi="Tahoma" w:cs="Tahoma"/>
          <w:bCs/>
          <w:iCs/>
          <w:sz w:val="18"/>
          <w:szCs w:val="18"/>
        </w:rPr>
        <w:t>προβλήματα,</w:t>
      </w:r>
      <w:r w:rsidR="00C86CA7" w:rsidRPr="00DC2AE3">
        <w:rPr>
          <w:rFonts w:ascii="Tahoma" w:eastAsia="Arial Unicode MS" w:hAnsi="Tahoma" w:cs="Tahoma"/>
          <w:bCs/>
          <w:iCs/>
          <w:sz w:val="18"/>
          <w:szCs w:val="18"/>
        </w:rPr>
        <w:t xml:space="preserve"> όπως άλλωστε και σε κάθε άλλη διαδικασία ανάθεσης,</w:t>
      </w:r>
      <w:r w:rsidRPr="00DC2AE3">
        <w:rPr>
          <w:rFonts w:ascii="Tahoma" w:eastAsia="Arial Unicode MS" w:hAnsi="Tahoma" w:cs="Tahoma"/>
          <w:bCs/>
          <w:iCs/>
          <w:sz w:val="18"/>
          <w:szCs w:val="18"/>
        </w:rPr>
        <w:t xml:space="preserve"> ο διαχωρισμός τους επιτρέπει την απεμπλοκή των τμημάτων που καθυστερούν ως προς την ανάθεσή τους από τα λοιπά, </w:t>
      </w:r>
      <w:r w:rsidR="00562E6D" w:rsidRPr="00DC2AE3">
        <w:rPr>
          <w:rFonts w:ascii="Tahoma" w:eastAsia="Arial Unicode MS" w:hAnsi="Tahoma" w:cs="Tahoma"/>
          <w:bCs/>
          <w:iCs/>
          <w:sz w:val="18"/>
          <w:szCs w:val="18"/>
        </w:rPr>
        <w:t>για τα οποία δεν τίθεται κώλυμα συνέχισης της διαδικασίας.</w:t>
      </w:r>
    </w:p>
    <w:p w14:paraId="4D1346EF" w14:textId="77777777" w:rsidR="00C55598" w:rsidRPr="00DC72E5" w:rsidRDefault="00C55598" w:rsidP="00C55598">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Σε κάθε περίπτωση </w:t>
      </w:r>
      <w:r w:rsidR="007B276D">
        <w:rPr>
          <w:rFonts w:ascii="Tahoma" w:eastAsia="Arial Unicode MS" w:hAnsi="Tahoma" w:cs="Tahoma"/>
          <w:bCs/>
          <w:iCs/>
          <w:sz w:val="18"/>
          <w:szCs w:val="18"/>
        </w:rPr>
        <w:t xml:space="preserve">θα πρέπει να ληφθεί υπόψη ότι </w:t>
      </w:r>
      <w:r>
        <w:rPr>
          <w:rFonts w:ascii="Tahoma" w:eastAsia="Arial Unicode MS" w:hAnsi="Tahoma" w:cs="Tahoma"/>
          <w:bCs/>
          <w:iCs/>
          <w:sz w:val="18"/>
          <w:szCs w:val="18"/>
        </w:rPr>
        <w:t>η απόφαση μιας Αναθέτουσας Αρχής να μην διαιρέσει μια σύμβαση σε τμήματα πρέπει να είναι αιτιολογημ</w:t>
      </w:r>
      <w:r w:rsidR="007B276D">
        <w:rPr>
          <w:rFonts w:ascii="Tahoma" w:eastAsia="Arial Unicode MS" w:hAnsi="Tahoma" w:cs="Tahoma"/>
          <w:bCs/>
          <w:iCs/>
          <w:sz w:val="18"/>
          <w:szCs w:val="18"/>
        </w:rPr>
        <w:t>ένη</w:t>
      </w:r>
      <w:r>
        <w:rPr>
          <w:rFonts w:ascii="Tahoma" w:eastAsia="Arial Unicode MS" w:hAnsi="Tahoma" w:cs="Tahoma"/>
          <w:bCs/>
          <w:iCs/>
          <w:sz w:val="18"/>
          <w:szCs w:val="18"/>
        </w:rPr>
        <w:t>, οι δε λόγοι αυτής</w:t>
      </w:r>
      <w:r w:rsidR="00E208FA">
        <w:rPr>
          <w:rFonts w:ascii="Tahoma" w:eastAsia="Arial Unicode MS" w:hAnsi="Tahoma" w:cs="Tahoma"/>
          <w:bCs/>
          <w:iCs/>
          <w:sz w:val="18"/>
          <w:szCs w:val="18"/>
        </w:rPr>
        <w:t xml:space="preserve"> της απόφασης περιλαμβάνονται στα</w:t>
      </w:r>
      <w:r>
        <w:rPr>
          <w:rFonts w:ascii="Tahoma" w:eastAsia="Arial Unicode MS" w:hAnsi="Tahoma" w:cs="Tahoma"/>
          <w:bCs/>
          <w:iCs/>
          <w:sz w:val="18"/>
          <w:szCs w:val="18"/>
        </w:rPr>
        <w:t xml:space="preserve"> έγγραφα της σύμβασης.</w:t>
      </w:r>
      <w:r w:rsidR="00DC72E5">
        <w:rPr>
          <w:rFonts w:ascii="Tahoma" w:eastAsia="Arial Unicode MS" w:hAnsi="Tahoma" w:cs="Tahoma"/>
          <w:bCs/>
          <w:iCs/>
          <w:sz w:val="18"/>
          <w:szCs w:val="18"/>
        </w:rPr>
        <w:t xml:space="preserve"> Στο ίδιο πλαίσιο υπενθυμίζεται και η αριθμ. </w:t>
      </w:r>
      <w:r w:rsidR="00DC72E5">
        <w:rPr>
          <w:rFonts w:ascii="Tahoma" w:eastAsia="Arial Unicode MS" w:hAnsi="Tahoma" w:cs="Tahoma"/>
          <w:bCs/>
          <w:iCs/>
          <w:sz w:val="18"/>
          <w:szCs w:val="18"/>
          <w:lang w:val="en-US"/>
        </w:rPr>
        <w:t>C</w:t>
      </w:r>
      <w:r w:rsidR="00DC72E5">
        <w:rPr>
          <w:rFonts w:ascii="Tahoma" w:eastAsia="Arial Unicode MS" w:hAnsi="Tahoma" w:cs="Tahoma"/>
          <w:bCs/>
          <w:iCs/>
          <w:sz w:val="18"/>
          <w:szCs w:val="18"/>
        </w:rPr>
        <w:t xml:space="preserve">(2019)3452/14.5.2019 απόφαση της Ευρωπαϊκής Επιτροπής σχετικά με τις κατευθυντήριες οδηγίες για τις δημοσιονομικές διορθώσεις των συγχρηματοδοτούμενων δαπανών σύμφωνα με την περίπτωση 3 της οποίας η έλλειψη αιτιολόγησης για τη μη διαίρεση σε τμήματα δύναται να επιφέρει δημοσιονομική διόρθωση με συντελεστή βαρύτητας 5%. </w:t>
      </w:r>
    </w:p>
    <w:p w14:paraId="77950F4B" w14:textId="77777777" w:rsidR="005243DA" w:rsidRPr="00DC2AE3" w:rsidRDefault="00AB6C8E" w:rsidP="00FA48B5">
      <w:pPr>
        <w:spacing w:before="240" w:line="280" w:lineRule="exact"/>
        <w:jc w:val="both"/>
        <w:rPr>
          <w:rFonts w:ascii="Tahoma" w:eastAsia="Arial Unicode MS" w:hAnsi="Tahoma" w:cs="Tahoma"/>
          <w:b/>
          <w:bCs/>
          <w:iCs/>
          <w:sz w:val="18"/>
          <w:szCs w:val="18"/>
        </w:rPr>
      </w:pPr>
      <w:r w:rsidRPr="00DC2AE3">
        <w:rPr>
          <w:rFonts w:ascii="Tahoma" w:eastAsia="Arial Unicode MS" w:hAnsi="Tahoma" w:cs="Tahoma"/>
          <w:b/>
          <w:bCs/>
          <w:iCs/>
          <w:sz w:val="18"/>
          <w:szCs w:val="18"/>
        </w:rPr>
        <w:t>Εφαρμοστέο δίκαιο</w:t>
      </w:r>
      <w:r w:rsidR="004C7C1B" w:rsidRPr="00DC2AE3">
        <w:rPr>
          <w:rFonts w:ascii="Tahoma" w:eastAsia="Arial Unicode MS" w:hAnsi="Tahoma" w:cs="Tahoma"/>
          <w:b/>
          <w:bCs/>
          <w:iCs/>
          <w:sz w:val="18"/>
          <w:szCs w:val="18"/>
        </w:rPr>
        <w:t>/Νομολογία</w:t>
      </w:r>
      <w:r w:rsidR="00C706C3" w:rsidRPr="00DC2AE3">
        <w:rPr>
          <w:rFonts w:ascii="Tahoma" w:eastAsia="Arial Unicode MS" w:hAnsi="Tahoma" w:cs="Tahoma"/>
          <w:b/>
          <w:bCs/>
          <w:iCs/>
          <w:sz w:val="18"/>
          <w:szCs w:val="18"/>
        </w:rPr>
        <w:t xml:space="preserve">: </w:t>
      </w:r>
    </w:p>
    <w:p w14:paraId="2C78B399" w14:textId="77777777" w:rsidR="00267EF4" w:rsidRDefault="00B3656B"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2540C1" w:rsidRPr="00DC2AE3">
        <w:rPr>
          <w:rFonts w:ascii="Tahoma" w:eastAsia="Arial Unicode MS" w:hAnsi="Tahoma" w:cs="Tahoma"/>
          <w:bCs/>
          <w:iCs/>
          <w:sz w:val="18"/>
          <w:szCs w:val="18"/>
        </w:rPr>
        <w:t>ρ</w:t>
      </w:r>
      <w:r w:rsidR="006C7450">
        <w:rPr>
          <w:rFonts w:ascii="Tahoma" w:eastAsia="Arial Unicode MS" w:hAnsi="Tahoma" w:cs="Tahoma"/>
          <w:bCs/>
          <w:iCs/>
          <w:sz w:val="18"/>
          <w:szCs w:val="18"/>
        </w:rPr>
        <w:t>. 59 Ν. 4412/2016</w:t>
      </w:r>
    </w:p>
    <w:p w14:paraId="2D8EB818" w14:textId="77777777" w:rsidR="006C7450" w:rsidRPr="00DC2AE3" w:rsidRDefault="00B3656B"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4F7249">
        <w:rPr>
          <w:rFonts w:ascii="Tahoma" w:eastAsia="Arial Unicode MS" w:hAnsi="Tahoma" w:cs="Tahoma"/>
          <w:bCs/>
          <w:iCs/>
          <w:sz w:val="18"/>
          <w:szCs w:val="18"/>
        </w:rPr>
        <w:t>ρ. 288 Ν.</w:t>
      </w:r>
      <w:r w:rsidR="006C7450">
        <w:rPr>
          <w:rFonts w:ascii="Tahoma" w:eastAsia="Arial Unicode MS" w:hAnsi="Tahoma" w:cs="Tahoma"/>
          <w:bCs/>
          <w:iCs/>
          <w:sz w:val="18"/>
          <w:szCs w:val="18"/>
        </w:rPr>
        <w:t xml:space="preserve"> 4412/2016</w:t>
      </w:r>
    </w:p>
    <w:p w14:paraId="57393D72" w14:textId="77777777" w:rsidR="00FA1D38" w:rsidRPr="00272B5E" w:rsidRDefault="00FA1D38" w:rsidP="00FA48B5">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t xml:space="preserve">Τεκμηρίωση δικαιούχου : </w:t>
      </w:r>
    </w:p>
    <w:p w14:paraId="49F71841" w14:textId="77777777" w:rsidR="00B346C5" w:rsidRPr="00272B5E" w:rsidRDefault="00B346C5" w:rsidP="00FA48B5">
      <w:pPr>
        <w:spacing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276A4749" w14:textId="77777777" w:rsidR="00267EF4" w:rsidRPr="00272B5E" w:rsidRDefault="00267EF4" w:rsidP="00FA48B5">
      <w:pPr>
        <w:spacing w:before="120" w:after="120" w:line="280" w:lineRule="exact"/>
        <w:jc w:val="both"/>
        <w:rPr>
          <w:rFonts w:ascii="Tahoma" w:eastAsia="Arial Unicode MS" w:hAnsi="Tahoma" w:cs="Tahoma"/>
          <w:bCs/>
          <w:iCs/>
          <w:sz w:val="18"/>
          <w:szCs w:val="18"/>
        </w:rPr>
      </w:pPr>
    </w:p>
    <w:p w14:paraId="333D94E9" w14:textId="77777777" w:rsidR="005C4340" w:rsidRPr="00272B5E" w:rsidRDefault="00475626" w:rsidP="00FA48B5">
      <w:pPr>
        <w:keepNext/>
        <w:keepLines/>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272B5E">
        <w:rPr>
          <w:rFonts w:ascii="Tahoma" w:eastAsia="Arial Unicode MS" w:hAnsi="Tahoma" w:cs="Tahoma"/>
          <w:b/>
          <w:bCs/>
          <w:i/>
          <w:iCs/>
          <w:sz w:val="18"/>
          <w:szCs w:val="18"/>
        </w:rPr>
        <w:t xml:space="preserve">Ερώτηση </w:t>
      </w:r>
      <w:r w:rsidR="003F4C5B">
        <w:rPr>
          <w:rFonts w:ascii="Tahoma" w:eastAsia="Arial Unicode MS" w:hAnsi="Tahoma" w:cs="Tahoma"/>
          <w:b/>
          <w:bCs/>
          <w:i/>
          <w:iCs/>
          <w:sz w:val="18"/>
          <w:szCs w:val="18"/>
        </w:rPr>
        <w:t>29</w:t>
      </w:r>
      <w:r w:rsidRPr="00272B5E">
        <w:rPr>
          <w:rFonts w:ascii="Tahoma" w:eastAsia="Arial Unicode MS" w:hAnsi="Tahoma" w:cs="Tahoma"/>
          <w:b/>
          <w:bCs/>
          <w:i/>
          <w:iCs/>
          <w:sz w:val="18"/>
          <w:szCs w:val="18"/>
        </w:rPr>
        <w:t xml:space="preserve">: Ορίζονται </w:t>
      </w:r>
      <w:r w:rsidR="003D5F19" w:rsidRPr="00272B5E">
        <w:rPr>
          <w:rFonts w:ascii="Tahoma" w:eastAsia="Arial Unicode MS" w:hAnsi="Tahoma" w:cs="Tahoma"/>
          <w:b/>
          <w:bCs/>
          <w:i/>
          <w:iCs/>
          <w:sz w:val="18"/>
          <w:szCs w:val="18"/>
        </w:rPr>
        <w:t xml:space="preserve">προτεινόμενα </w:t>
      </w:r>
      <w:r w:rsidR="00B45DCA" w:rsidRPr="00272B5E">
        <w:rPr>
          <w:rFonts w:ascii="Tahoma" w:eastAsia="Arial Unicode MS" w:hAnsi="Tahoma" w:cs="Tahoma"/>
          <w:b/>
          <w:bCs/>
          <w:i/>
          <w:iCs/>
          <w:sz w:val="18"/>
          <w:szCs w:val="18"/>
        </w:rPr>
        <w:t xml:space="preserve">μέσα/ </w:t>
      </w:r>
      <w:r w:rsidRPr="00272B5E">
        <w:rPr>
          <w:rFonts w:ascii="Tahoma" w:eastAsia="Arial Unicode MS" w:hAnsi="Tahoma" w:cs="Tahoma"/>
          <w:b/>
          <w:bCs/>
          <w:i/>
          <w:iCs/>
          <w:sz w:val="18"/>
          <w:szCs w:val="18"/>
        </w:rPr>
        <w:t>έγγραφα που αποδεικνύουν το δικαίωμα του προσφέροντα να στηρίζεται στις δυνατότητες άλλων φορέων ανεξάρτητα από τη φύση των δεσμών του με αυτούς;</w:t>
      </w:r>
    </w:p>
    <w:p w14:paraId="5C867CDE" w14:textId="77777777" w:rsidR="000456F0" w:rsidRPr="00272B5E" w:rsidRDefault="009E6C7B" w:rsidP="00FA48B5">
      <w:pPr>
        <w:spacing w:before="120" w:after="120" w:line="280" w:lineRule="exact"/>
        <w:ind w:right="225"/>
        <w:jc w:val="both"/>
        <w:rPr>
          <w:rFonts w:ascii="Tahoma" w:eastAsia="Arial Unicode MS" w:hAnsi="Tahoma" w:cs="Tahoma"/>
          <w:bCs/>
          <w:iCs/>
          <w:sz w:val="18"/>
          <w:szCs w:val="18"/>
        </w:rPr>
      </w:pPr>
      <w:r w:rsidRPr="00272B5E">
        <w:rPr>
          <w:rFonts w:ascii="Tahoma" w:eastAsia="Arial Unicode MS" w:hAnsi="Tahoma" w:cs="Tahoma"/>
          <w:bCs/>
          <w:iCs/>
          <w:sz w:val="18"/>
          <w:szCs w:val="18"/>
        </w:rPr>
        <w:t>Η δυνατότητα αυτή, όπως προβλέπεται στ</w:t>
      </w:r>
      <w:r w:rsidR="00ED230F">
        <w:rPr>
          <w:rFonts w:ascii="Tahoma" w:eastAsia="Arial Unicode MS" w:hAnsi="Tahoma" w:cs="Tahoma"/>
          <w:bCs/>
          <w:iCs/>
          <w:sz w:val="18"/>
          <w:szCs w:val="18"/>
        </w:rPr>
        <w:t>α</w:t>
      </w:r>
      <w:r w:rsidRPr="00272B5E">
        <w:rPr>
          <w:rFonts w:ascii="Tahoma" w:eastAsia="Arial Unicode MS" w:hAnsi="Tahoma" w:cs="Tahoma"/>
          <w:bCs/>
          <w:iCs/>
          <w:sz w:val="18"/>
          <w:szCs w:val="18"/>
        </w:rPr>
        <w:t xml:space="preserve"> άρθρ</w:t>
      </w:r>
      <w:r w:rsidR="008E6EAD">
        <w:rPr>
          <w:rFonts w:ascii="Tahoma" w:eastAsia="Arial Unicode MS" w:hAnsi="Tahoma" w:cs="Tahoma"/>
          <w:bCs/>
          <w:iCs/>
          <w:sz w:val="18"/>
          <w:szCs w:val="18"/>
        </w:rPr>
        <w:t>α 78 και 307 Ν. 4412/2016</w:t>
      </w:r>
      <w:r w:rsidRPr="00272B5E">
        <w:rPr>
          <w:rFonts w:ascii="Tahoma" w:eastAsia="Arial Unicode MS" w:hAnsi="Tahoma" w:cs="Tahoma"/>
          <w:bCs/>
          <w:iCs/>
          <w:sz w:val="18"/>
          <w:szCs w:val="18"/>
        </w:rPr>
        <w:t>, αφορά στο στάδιο της ποιοτικής επιλογής των υποψηφίων όπου εξετάζεται η οικονομική και χρηματοοικονομική τους επάρκεια καθώς και</w:t>
      </w:r>
      <w:r w:rsidR="008E6EAD">
        <w:rPr>
          <w:rFonts w:ascii="Tahoma" w:eastAsia="Arial Unicode MS" w:hAnsi="Tahoma" w:cs="Tahoma"/>
          <w:bCs/>
          <w:iCs/>
          <w:sz w:val="18"/>
          <w:szCs w:val="18"/>
        </w:rPr>
        <w:t xml:space="preserve"> η</w:t>
      </w:r>
      <w:r w:rsidRPr="00272B5E">
        <w:rPr>
          <w:rFonts w:ascii="Tahoma" w:eastAsia="Arial Unicode MS" w:hAnsi="Tahoma" w:cs="Tahoma"/>
          <w:bCs/>
          <w:iCs/>
          <w:sz w:val="18"/>
          <w:szCs w:val="18"/>
        </w:rPr>
        <w:t xml:space="preserve"> τεχνική και επαγγελματική τους ικανότητα</w:t>
      </w:r>
      <w:r w:rsidR="006941DF" w:rsidRPr="00272B5E">
        <w:rPr>
          <w:rFonts w:ascii="Tahoma" w:eastAsia="Arial Unicode MS" w:hAnsi="Tahoma" w:cs="Tahoma"/>
          <w:bCs/>
          <w:iCs/>
          <w:sz w:val="18"/>
          <w:szCs w:val="18"/>
        </w:rPr>
        <w:t>. Α</w:t>
      </w:r>
      <w:r w:rsidR="006734B2" w:rsidRPr="00272B5E">
        <w:rPr>
          <w:rFonts w:ascii="Tahoma" w:eastAsia="Arial Unicode MS" w:hAnsi="Tahoma" w:cs="Tahoma"/>
          <w:bCs/>
          <w:iCs/>
          <w:sz w:val="18"/>
          <w:szCs w:val="18"/>
        </w:rPr>
        <w:t xml:space="preserve">φορά υποψηφίους που δεν πληρούν τις ελάχιστες απαιτούμενες προϋποθέσεις συμμετοχής </w:t>
      </w:r>
      <w:r w:rsidR="006941DF" w:rsidRPr="00272B5E">
        <w:rPr>
          <w:rFonts w:ascii="Tahoma" w:eastAsia="Arial Unicode MS" w:hAnsi="Tahoma" w:cs="Tahoma"/>
          <w:bCs/>
          <w:iCs/>
          <w:sz w:val="18"/>
          <w:szCs w:val="18"/>
        </w:rPr>
        <w:t xml:space="preserve">και </w:t>
      </w:r>
      <w:r w:rsidR="006734B2" w:rsidRPr="00272B5E">
        <w:rPr>
          <w:rFonts w:ascii="Tahoma" w:eastAsia="Arial Unicode MS" w:hAnsi="Tahoma" w:cs="Tahoma"/>
          <w:bCs/>
          <w:iCs/>
          <w:sz w:val="18"/>
          <w:szCs w:val="18"/>
        </w:rPr>
        <w:t>για αυτό επικαλούνται τις ικανότητες τρίτων στους οποίους υπολογίζουν να προσφύγουν αν τους ανατεθεί η σύμβαση.</w:t>
      </w:r>
    </w:p>
    <w:p w14:paraId="2E7142C4" w14:textId="77777777" w:rsidR="00411D72" w:rsidRDefault="000456F0" w:rsidP="00FA48B5">
      <w:pPr>
        <w:spacing w:before="120" w:after="120" w:line="280" w:lineRule="exact"/>
        <w:ind w:right="225"/>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Οι διατάξεις έχουν την έννοια </w:t>
      </w:r>
      <w:r w:rsidR="00411D72" w:rsidRPr="00272B5E">
        <w:rPr>
          <w:rFonts w:ascii="Tahoma" w:eastAsia="Arial Unicode MS" w:hAnsi="Tahoma" w:cs="Tahoma"/>
          <w:bCs/>
          <w:iCs/>
          <w:sz w:val="18"/>
          <w:szCs w:val="18"/>
        </w:rPr>
        <w:t>ότι επιτρέπε</w:t>
      </w:r>
      <w:r w:rsidRPr="00272B5E">
        <w:rPr>
          <w:rFonts w:ascii="Tahoma" w:eastAsia="Arial Unicode MS" w:hAnsi="Tahoma" w:cs="Tahoma"/>
          <w:bCs/>
          <w:iCs/>
          <w:sz w:val="18"/>
          <w:szCs w:val="18"/>
        </w:rPr>
        <w:t>τα</w:t>
      </w:r>
      <w:r w:rsidR="00411D72" w:rsidRPr="00272B5E">
        <w:rPr>
          <w:rFonts w:ascii="Tahoma" w:eastAsia="Arial Unicode MS" w:hAnsi="Tahoma" w:cs="Tahoma"/>
          <w:bCs/>
          <w:iCs/>
          <w:sz w:val="18"/>
          <w:szCs w:val="18"/>
        </w:rPr>
        <w:t xml:space="preserve">ι σε </w:t>
      </w:r>
      <w:r w:rsidRPr="00272B5E">
        <w:rPr>
          <w:rFonts w:ascii="Tahoma" w:eastAsia="Arial Unicode MS" w:hAnsi="Tahoma" w:cs="Tahoma"/>
          <w:bCs/>
          <w:iCs/>
          <w:sz w:val="18"/>
          <w:szCs w:val="18"/>
        </w:rPr>
        <w:t xml:space="preserve">υποψήφιο που θέλει να </w:t>
      </w:r>
      <w:r w:rsidR="00411D72" w:rsidRPr="00272B5E">
        <w:rPr>
          <w:rFonts w:ascii="Tahoma" w:eastAsia="Arial Unicode MS" w:hAnsi="Tahoma" w:cs="Tahoma"/>
          <w:bCs/>
          <w:iCs/>
          <w:sz w:val="18"/>
          <w:szCs w:val="18"/>
        </w:rPr>
        <w:t xml:space="preserve">αποδείξει ότι πληροί τις οικονομικές, χρηματοδοτικές και τεχνικές προϋποθέσεις συμμετοχής του να κάνει χρήση των ικανοτήτων άλλων οντοτήτων, </w:t>
      </w:r>
      <w:r w:rsidR="00411D72" w:rsidRPr="00272B5E">
        <w:rPr>
          <w:rFonts w:ascii="Tahoma" w:eastAsia="Arial Unicode MS" w:hAnsi="Tahoma" w:cs="Tahoma"/>
          <w:bCs/>
          <w:iCs/>
          <w:sz w:val="18"/>
          <w:szCs w:val="18"/>
        </w:rPr>
        <w:lastRenderedPageBreak/>
        <w:t xml:space="preserve">ανεξάρτητα από τη νομική φύση των δεσμών που διατηρεί με αυτές, υπό την προϋπόθεση ότι είναι σε θέση να αποδείξει ότι όντως βρίσκονται στη διάθεσή του τα μέσα των εν λόγω οντοτήτων που είναι αναγκαία για την εκτέλεση της συμβάσεως. </w:t>
      </w:r>
    </w:p>
    <w:p w14:paraId="4A1B252E" w14:textId="77777777" w:rsidR="00F12D36" w:rsidRPr="00272B5E" w:rsidRDefault="00F12D36" w:rsidP="00FA48B5">
      <w:pPr>
        <w:spacing w:before="120" w:after="120" w:line="280" w:lineRule="exact"/>
        <w:ind w:right="225"/>
        <w:jc w:val="both"/>
        <w:rPr>
          <w:rFonts w:ascii="Tahoma" w:eastAsia="Arial Unicode MS" w:hAnsi="Tahoma" w:cs="Tahoma"/>
          <w:bCs/>
          <w:iCs/>
          <w:sz w:val="18"/>
          <w:szCs w:val="18"/>
        </w:rPr>
      </w:pPr>
      <w:r>
        <w:rPr>
          <w:rFonts w:ascii="Tahoma" w:eastAsia="Arial Unicode MS" w:hAnsi="Tahoma" w:cs="Tahoma"/>
          <w:bCs/>
          <w:iCs/>
          <w:sz w:val="18"/>
          <w:szCs w:val="18"/>
        </w:rPr>
        <w:t>Ως προς τους τίτλους σπουδών και τα επαγγελματικά προσόντα ή την επαγγελματική εμπειρία, οι οικονομικοί φορείς μπορούν να βασίζονται στις ικανότητες άλλων φορέων μόνο εάν οι τελευταίοι είναι εκείνοι που θα εκτελέσουν τις εργασίες ή τις υπηρεσίες για τις οποίες απαιτούνται οι συγκεκριμένες ικανότητες.</w:t>
      </w:r>
    </w:p>
    <w:p w14:paraId="0E6E3699" w14:textId="77777777" w:rsidR="00411D72" w:rsidRPr="00272B5E" w:rsidRDefault="00411D72"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Νομολογι</w:t>
      </w:r>
      <w:r w:rsidR="00994829" w:rsidRPr="00272B5E">
        <w:rPr>
          <w:rFonts w:ascii="Tahoma" w:eastAsia="Arial Unicode MS" w:hAnsi="Tahoma" w:cs="Tahoma"/>
          <w:bCs/>
          <w:iCs/>
          <w:sz w:val="18"/>
          <w:szCs w:val="18"/>
        </w:rPr>
        <w:t>α</w:t>
      </w:r>
      <w:r w:rsidRPr="00272B5E">
        <w:rPr>
          <w:rFonts w:ascii="Tahoma" w:eastAsia="Arial Unicode MS" w:hAnsi="Tahoma" w:cs="Tahoma"/>
          <w:bCs/>
          <w:iCs/>
          <w:sz w:val="18"/>
          <w:szCs w:val="18"/>
        </w:rPr>
        <w:t>κά έχει κριθεί</w:t>
      </w:r>
      <w:r w:rsidR="00994829" w:rsidRPr="00272B5E">
        <w:rPr>
          <w:rFonts w:ascii="Tahoma" w:eastAsia="Arial Unicode MS" w:hAnsi="Tahoma" w:cs="Tahoma"/>
          <w:bCs/>
          <w:iCs/>
          <w:sz w:val="18"/>
          <w:szCs w:val="18"/>
        </w:rPr>
        <w:t xml:space="preserve"> (</w:t>
      </w:r>
      <w:r w:rsidR="00EB4848" w:rsidRPr="00272B5E">
        <w:rPr>
          <w:rFonts w:ascii="Tahoma" w:eastAsia="Arial Unicode MS" w:hAnsi="Tahoma" w:cs="Tahoma"/>
          <w:bCs/>
          <w:iCs/>
          <w:sz w:val="18"/>
          <w:szCs w:val="18"/>
        </w:rPr>
        <w:t xml:space="preserve">Αποφάσεις </w:t>
      </w:r>
      <w:r w:rsidR="00994829" w:rsidRPr="00272B5E">
        <w:rPr>
          <w:rFonts w:ascii="Tahoma" w:eastAsia="Arial Unicode MS" w:hAnsi="Tahoma" w:cs="Tahoma"/>
          <w:bCs/>
          <w:iCs/>
          <w:sz w:val="18"/>
          <w:szCs w:val="18"/>
        </w:rPr>
        <w:t>ΔΕΚ C-176/98</w:t>
      </w:r>
      <w:r w:rsidR="002D5791" w:rsidRPr="00272B5E">
        <w:rPr>
          <w:rFonts w:ascii="Tahoma" w:eastAsia="Arial Unicode MS" w:hAnsi="Tahoma" w:cs="Tahoma"/>
          <w:bCs/>
          <w:iCs/>
          <w:sz w:val="18"/>
          <w:szCs w:val="18"/>
        </w:rPr>
        <w:t>HolstItaliaSpA</w:t>
      </w:r>
      <w:r w:rsidR="00BB7F90" w:rsidRPr="00272B5E">
        <w:rPr>
          <w:rFonts w:ascii="Tahoma" w:eastAsia="Arial Unicode MS" w:hAnsi="Tahoma" w:cs="Tahoma"/>
          <w:bCs/>
          <w:iCs/>
          <w:sz w:val="18"/>
          <w:szCs w:val="18"/>
        </w:rPr>
        <w:t xml:space="preserve">, </w:t>
      </w:r>
      <w:r w:rsidR="00994829" w:rsidRPr="00272B5E">
        <w:rPr>
          <w:rFonts w:ascii="Tahoma" w:eastAsia="Arial Unicode MS" w:hAnsi="Tahoma" w:cs="Tahoma"/>
          <w:bCs/>
          <w:iCs/>
          <w:sz w:val="18"/>
          <w:szCs w:val="18"/>
        </w:rPr>
        <w:t>C-389/92</w:t>
      </w:r>
      <w:r w:rsidR="00DC4BF7" w:rsidRPr="00272B5E">
        <w:rPr>
          <w:rFonts w:ascii="Tahoma" w:eastAsia="Arial Unicode MS" w:hAnsi="Tahoma" w:cs="Tahoma"/>
          <w:bCs/>
          <w:iCs/>
          <w:sz w:val="18"/>
          <w:szCs w:val="18"/>
        </w:rPr>
        <w:t>BallastNedamGroep</w:t>
      </w:r>
      <w:r w:rsidR="00BB7F90" w:rsidRPr="00272B5E">
        <w:rPr>
          <w:rFonts w:ascii="Tahoma" w:eastAsia="Arial Unicode MS" w:hAnsi="Tahoma" w:cs="Tahoma"/>
          <w:bCs/>
          <w:iCs/>
          <w:sz w:val="18"/>
          <w:szCs w:val="18"/>
        </w:rPr>
        <w:t>, C</w:t>
      </w:r>
      <w:r w:rsidR="00A7781B" w:rsidRPr="00272B5E">
        <w:rPr>
          <w:rFonts w:ascii="Tahoma" w:eastAsia="Arial Unicode MS" w:hAnsi="Tahoma" w:cs="Tahoma"/>
          <w:bCs/>
          <w:iCs/>
          <w:sz w:val="18"/>
          <w:szCs w:val="18"/>
        </w:rPr>
        <w:t>-314/</w:t>
      </w:r>
      <w:r w:rsidR="00BB7F90" w:rsidRPr="00272B5E">
        <w:rPr>
          <w:rFonts w:ascii="Tahoma" w:eastAsia="Arial Unicode MS" w:hAnsi="Tahoma" w:cs="Tahoma"/>
          <w:bCs/>
          <w:iCs/>
          <w:sz w:val="18"/>
          <w:szCs w:val="18"/>
        </w:rPr>
        <w:t>01</w:t>
      </w:r>
      <w:r w:rsidR="00DC4BF7" w:rsidRPr="00272B5E">
        <w:rPr>
          <w:rFonts w:ascii="Tahoma" w:eastAsia="Arial Unicode MS" w:hAnsi="Tahoma" w:cs="Tahoma"/>
          <w:bCs/>
          <w:iCs/>
          <w:sz w:val="18"/>
          <w:szCs w:val="18"/>
        </w:rPr>
        <w:t>CoöperatieveVerkoop</w:t>
      </w:r>
      <w:r w:rsidR="00BB7F90" w:rsidRPr="00272B5E">
        <w:rPr>
          <w:rFonts w:ascii="Tahoma" w:eastAsia="Arial Unicode MS" w:hAnsi="Tahoma" w:cs="Tahoma"/>
          <w:bCs/>
          <w:iCs/>
          <w:sz w:val="18"/>
          <w:szCs w:val="18"/>
        </w:rPr>
        <w:t>)</w:t>
      </w:r>
      <w:r w:rsidRPr="00272B5E">
        <w:rPr>
          <w:rFonts w:ascii="Tahoma" w:eastAsia="Arial Unicode MS" w:hAnsi="Tahoma" w:cs="Tahoma"/>
          <w:bCs/>
          <w:iCs/>
          <w:sz w:val="18"/>
          <w:szCs w:val="18"/>
        </w:rPr>
        <w:t xml:space="preserve"> ότι η προσφυγή σε αποδεικτικά στοιχεία τρίτων δεν μ</w:t>
      </w:r>
      <w:r w:rsidR="006C4CAD" w:rsidRPr="00272B5E">
        <w:rPr>
          <w:rFonts w:ascii="Tahoma" w:eastAsia="Arial Unicode MS" w:hAnsi="Tahoma" w:cs="Tahoma"/>
          <w:bCs/>
          <w:iCs/>
          <w:sz w:val="18"/>
          <w:szCs w:val="18"/>
        </w:rPr>
        <w:t>πορεί να γίνει δεκτή άνευ όρων και ότι ε</w:t>
      </w:r>
      <w:r w:rsidRPr="00272B5E">
        <w:rPr>
          <w:rFonts w:ascii="Tahoma" w:eastAsia="Arial Unicode MS" w:hAnsi="Tahoma" w:cs="Tahoma"/>
          <w:bCs/>
          <w:iCs/>
          <w:sz w:val="18"/>
          <w:szCs w:val="18"/>
        </w:rPr>
        <w:t xml:space="preserve">ναπόκειται στην </w:t>
      </w:r>
      <w:r w:rsidR="0089775F" w:rsidRPr="00272B5E">
        <w:rPr>
          <w:rFonts w:ascii="Tahoma" w:eastAsia="Arial Unicode MS" w:hAnsi="Tahoma" w:cs="Tahoma"/>
          <w:bCs/>
          <w:iCs/>
          <w:sz w:val="18"/>
          <w:szCs w:val="18"/>
        </w:rPr>
        <w:t>Αναθέτουσα Αρχή</w:t>
      </w:r>
      <w:r w:rsidRPr="00272B5E">
        <w:rPr>
          <w:rFonts w:ascii="Tahoma" w:eastAsia="Arial Unicode MS" w:hAnsi="Tahoma" w:cs="Tahoma"/>
          <w:bCs/>
          <w:iCs/>
          <w:sz w:val="18"/>
          <w:szCs w:val="18"/>
        </w:rPr>
        <w:t xml:space="preserve"> να επαληθεύσει και να διασφαλίσει ότι ο </w:t>
      </w:r>
      <w:r w:rsidR="008612CC" w:rsidRPr="00272B5E">
        <w:rPr>
          <w:rFonts w:ascii="Tahoma" w:eastAsia="Arial Unicode MS" w:hAnsi="Tahoma" w:cs="Tahoma"/>
          <w:bCs/>
          <w:iCs/>
          <w:sz w:val="18"/>
          <w:szCs w:val="18"/>
        </w:rPr>
        <w:t>προσφέρ</w:t>
      </w:r>
      <w:r w:rsidR="008C0D57" w:rsidRPr="00272B5E">
        <w:rPr>
          <w:rFonts w:ascii="Tahoma" w:eastAsia="Arial Unicode MS" w:hAnsi="Tahoma" w:cs="Tahoma"/>
          <w:bCs/>
          <w:iCs/>
          <w:sz w:val="18"/>
          <w:szCs w:val="18"/>
        </w:rPr>
        <w:t>ω</w:t>
      </w:r>
      <w:r w:rsidR="008612CC" w:rsidRPr="00272B5E">
        <w:rPr>
          <w:rFonts w:ascii="Tahoma" w:eastAsia="Arial Unicode MS" w:hAnsi="Tahoma" w:cs="Tahoma"/>
          <w:bCs/>
          <w:iCs/>
          <w:sz w:val="18"/>
          <w:szCs w:val="18"/>
        </w:rPr>
        <w:t>ν</w:t>
      </w:r>
      <w:r w:rsidRPr="00272B5E">
        <w:rPr>
          <w:rFonts w:ascii="Tahoma" w:eastAsia="Arial Unicode MS" w:hAnsi="Tahoma" w:cs="Tahoma"/>
          <w:bCs/>
          <w:iCs/>
          <w:sz w:val="18"/>
          <w:szCs w:val="18"/>
        </w:rPr>
        <w:t xml:space="preserve"> πρόκειται όντως να κάνει χρήση των οποιασδήποτε φύσεως μέσων που επικαλείται κατά την καλυπτόμενη από τη σύμβαση χρονική περίοδο</w:t>
      </w:r>
      <w:r w:rsidR="000D0921" w:rsidRPr="00272B5E">
        <w:rPr>
          <w:rFonts w:ascii="Tahoma" w:eastAsia="Arial Unicode MS" w:hAnsi="Tahoma" w:cs="Tahoma"/>
          <w:bCs/>
          <w:iCs/>
          <w:sz w:val="18"/>
          <w:szCs w:val="18"/>
        </w:rPr>
        <w:t>. Επ</w:t>
      </w:r>
      <w:r w:rsidR="00333E6A" w:rsidRPr="00272B5E">
        <w:rPr>
          <w:rFonts w:ascii="Tahoma" w:eastAsia="Arial Unicode MS" w:hAnsi="Tahoma" w:cs="Tahoma"/>
          <w:bCs/>
          <w:iCs/>
          <w:sz w:val="18"/>
          <w:szCs w:val="18"/>
        </w:rPr>
        <w:t>ιπλέον</w:t>
      </w:r>
      <w:r w:rsidR="00D92E5A">
        <w:rPr>
          <w:rFonts w:ascii="Tahoma" w:eastAsia="Arial Unicode MS" w:hAnsi="Tahoma" w:cs="Tahoma"/>
          <w:bCs/>
          <w:iCs/>
          <w:sz w:val="18"/>
          <w:szCs w:val="18"/>
        </w:rPr>
        <w:t xml:space="preserve"> </w:t>
      </w:r>
      <w:r w:rsidRPr="00272B5E">
        <w:rPr>
          <w:rFonts w:ascii="Tahoma" w:eastAsia="Arial Unicode MS" w:hAnsi="Tahoma" w:cs="Tahoma"/>
          <w:bCs/>
          <w:iCs/>
          <w:sz w:val="18"/>
          <w:szCs w:val="18"/>
        </w:rPr>
        <w:t>οσάκις μια εταιρία επικαλείται τις ικανότητες οργανισμών ή επιχειρήσεων προς τις οποίες συνδέεται με άμεσους ή έμμεσους δεσμούς, οφείλει να αποδεικνύει ότι όντως βρίσκονται στη διάθεσή της τα μέσα των εν λόγω οργανισμών ή επιχειρήσεων που δεν της ανήκουν και που είναι αναγκαία για την εκτέλεση της συμβάσεως</w:t>
      </w:r>
      <w:r w:rsidR="008612CC" w:rsidRPr="00272B5E">
        <w:rPr>
          <w:rFonts w:ascii="Tahoma" w:eastAsia="Arial Unicode MS" w:hAnsi="Tahoma" w:cs="Tahoma"/>
          <w:bCs/>
          <w:iCs/>
          <w:sz w:val="18"/>
          <w:szCs w:val="18"/>
        </w:rPr>
        <w:t xml:space="preserve"> και τέλος</w:t>
      </w:r>
      <w:r w:rsidR="006C4CAD" w:rsidRPr="00272B5E">
        <w:rPr>
          <w:rFonts w:ascii="Tahoma" w:eastAsia="Arial Unicode MS" w:hAnsi="Tahoma" w:cs="Tahoma"/>
          <w:bCs/>
          <w:iCs/>
          <w:sz w:val="18"/>
          <w:szCs w:val="18"/>
        </w:rPr>
        <w:t xml:space="preserve"> ότι οι διατάξεις </w:t>
      </w:r>
      <w:r w:rsidRPr="00272B5E">
        <w:rPr>
          <w:rFonts w:ascii="Tahoma" w:eastAsia="Arial Unicode MS" w:hAnsi="Tahoma" w:cs="Tahoma"/>
          <w:bCs/>
          <w:iCs/>
          <w:sz w:val="18"/>
          <w:szCs w:val="18"/>
        </w:rPr>
        <w:t>δεν παρέχ</w:t>
      </w:r>
      <w:r w:rsidR="006C4CAD" w:rsidRPr="00272B5E">
        <w:rPr>
          <w:rFonts w:ascii="Tahoma" w:eastAsia="Arial Unicode MS" w:hAnsi="Tahoma" w:cs="Tahoma"/>
          <w:bCs/>
          <w:iCs/>
          <w:sz w:val="18"/>
          <w:szCs w:val="18"/>
        </w:rPr>
        <w:t>ουν</w:t>
      </w:r>
      <w:r w:rsidRPr="00272B5E">
        <w:rPr>
          <w:rFonts w:ascii="Tahoma" w:eastAsia="Arial Unicode MS" w:hAnsi="Tahoma" w:cs="Tahoma"/>
          <w:bCs/>
          <w:iCs/>
          <w:sz w:val="18"/>
          <w:szCs w:val="18"/>
        </w:rPr>
        <w:t xml:space="preserve"> τη δυνατότητα ούτε a priori αποκλεισμού ορισμένων μέσων αποδείξεως ούτε το τεκμήριο ότι ο παρέχων υπηρεσίες διαθέτει μέσα τρίτων απλώς και μόνον επειδή ανήκει στην ίδια κοινοπραξία επιχειρήσεων. </w:t>
      </w:r>
    </w:p>
    <w:p w14:paraId="353139BD" w14:textId="77777777" w:rsidR="00747E4D" w:rsidRPr="00272B5E" w:rsidRDefault="00747E4D"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Επειδή επίσης σύμφωνα με την κοινοτική νομολογία εναπόκειται στον εθνικό δικαστή να εκτιμήσει αν έχει προσκομιστεί, στο πλαίσιο της κύριας δίκης, το αποδεικτικό αυτό στοιχείο, έχει </w:t>
      </w:r>
      <w:r w:rsidR="00ED67C8">
        <w:rPr>
          <w:rFonts w:ascii="Tahoma" w:eastAsia="Arial Unicode MS" w:hAnsi="Tahoma" w:cs="Tahoma"/>
          <w:bCs/>
          <w:iCs/>
          <w:sz w:val="18"/>
          <w:szCs w:val="18"/>
        </w:rPr>
        <w:t xml:space="preserve">δε περαιτέρω </w:t>
      </w:r>
      <w:r w:rsidRPr="00272B5E">
        <w:rPr>
          <w:rFonts w:ascii="Tahoma" w:eastAsia="Arial Unicode MS" w:hAnsi="Tahoma" w:cs="Tahoma"/>
          <w:bCs/>
          <w:iCs/>
          <w:sz w:val="18"/>
          <w:szCs w:val="18"/>
        </w:rPr>
        <w:t>κριθεί στο Συμβούλιο της Επικρατείας (Ασφ 1190/2009) ότι «</w:t>
      </w:r>
      <w:r w:rsidR="00DF7E15" w:rsidRPr="00DF7E15">
        <w:rPr>
          <w:rFonts w:ascii="Tahoma" w:eastAsia="Arial Unicode MS" w:hAnsi="Tahoma" w:cs="Tahoma"/>
          <w:bCs/>
          <w:i/>
          <w:iCs/>
          <w:sz w:val="18"/>
          <w:szCs w:val="18"/>
        </w:rPr>
        <w:t xml:space="preserve">δεν αρκεί η απλή δήλωση εκδηλώσεως ενδιαφέροντος συνεργασίας με τον υποψήφιο ανάδοχο για την από κοινού με αυτόν κατάθεση προσφοράς, διότι δήλωση με το περιεχόμενο τούτο δεν συνιστά, κατά το αντικειμενικώς αντιληπτό νόημά της, δέσμευση υπό την </w:t>
      </w:r>
      <w:proofErr w:type="spellStart"/>
      <w:r w:rsidR="00DF7E15" w:rsidRPr="00DF7E15">
        <w:rPr>
          <w:rFonts w:ascii="Tahoma" w:eastAsia="Arial Unicode MS" w:hAnsi="Tahoma" w:cs="Tahoma"/>
          <w:bCs/>
          <w:i/>
          <w:iCs/>
          <w:sz w:val="18"/>
          <w:szCs w:val="18"/>
        </w:rPr>
        <w:t>εκτεθείσα</w:t>
      </w:r>
      <w:proofErr w:type="spellEnd"/>
      <w:r w:rsidR="00DF7E15" w:rsidRPr="00DF7E15">
        <w:rPr>
          <w:rFonts w:ascii="Tahoma" w:eastAsia="Arial Unicode MS" w:hAnsi="Tahoma" w:cs="Tahoma"/>
          <w:bCs/>
          <w:i/>
          <w:iCs/>
          <w:sz w:val="18"/>
          <w:szCs w:val="18"/>
        </w:rPr>
        <w:t xml:space="preserve"> έννοια</w:t>
      </w:r>
      <w:r w:rsidRPr="00272B5E">
        <w:rPr>
          <w:rFonts w:ascii="Tahoma" w:eastAsia="Arial Unicode MS" w:hAnsi="Tahoma" w:cs="Tahoma"/>
          <w:bCs/>
          <w:iCs/>
          <w:sz w:val="18"/>
          <w:szCs w:val="18"/>
        </w:rPr>
        <w:t>».</w:t>
      </w:r>
    </w:p>
    <w:p w14:paraId="3C80DD4E" w14:textId="77777777" w:rsidR="003D5F19" w:rsidRPr="00272B5E" w:rsidRDefault="003D5F19"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Εκτιμάται ότι σε περίπτωση που </w:t>
      </w:r>
      <w:r w:rsidR="005B502D">
        <w:rPr>
          <w:rFonts w:ascii="Tahoma" w:eastAsia="Arial Unicode MS" w:hAnsi="Tahoma" w:cs="Tahoma"/>
          <w:bCs/>
          <w:iCs/>
          <w:sz w:val="18"/>
          <w:szCs w:val="18"/>
        </w:rPr>
        <w:t xml:space="preserve">η στήριξη στις ικανότητες τρίτων </w:t>
      </w:r>
      <w:r w:rsidRPr="00272B5E">
        <w:rPr>
          <w:rFonts w:ascii="Tahoma" w:eastAsia="Arial Unicode MS" w:hAnsi="Tahoma" w:cs="Tahoma"/>
          <w:bCs/>
          <w:iCs/>
          <w:sz w:val="18"/>
          <w:szCs w:val="18"/>
        </w:rPr>
        <w:t>είναι επιθυμητ</w:t>
      </w:r>
      <w:r w:rsidR="005B502D">
        <w:rPr>
          <w:rFonts w:ascii="Tahoma" w:eastAsia="Arial Unicode MS" w:hAnsi="Tahoma" w:cs="Tahoma"/>
          <w:bCs/>
          <w:iCs/>
          <w:sz w:val="18"/>
          <w:szCs w:val="18"/>
        </w:rPr>
        <w:t>ή</w:t>
      </w:r>
      <w:r w:rsidR="006734B2" w:rsidRPr="00272B5E">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ο προσδιορισμός κάποιων μέσων απόδειξης προσθέτει σαφήνεια στον τρόπο συμμετοχής των υποψηφίων και εφόσον συνοδεύεται από την ένδειξη «προτεινόμενο </w:t>
      </w:r>
      <w:r w:rsidR="008612CC" w:rsidRPr="00272B5E">
        <w:rPr>
          <w:rFonts w:ascii="Tahoma" w:eastAsia="Arial Unicode MS" w:hAnsi="Tahoma" w:cs="Tahoma"/>
          <w:bCs/>
          <w:iCs/>
          <w:sz w:val="18"/>
          <w:szCs w:val="18"/>
        </w:rPr>
        <w:t xml:space="preserve">μέσο/ </w:t>
      </w:r>
      <w:r w:rsidRPr="00272B5E">
        <w:rPr>
          <w:rFonts w:ascii="Tahoma" w:eastAsia="Arial Unicode MS" w:hAnsi="Tahoma" w:cs="Tahoma"/>
          <w:bCs/>
          <w:iCs/>
          <w:sz w:val="18"/>
          <w:szCs w:val="18"/>
        </w:rPr>
        <w:t>έγγραφο απόδειξης»</w:t>
      </w:r>
      <w:r w:rsidR="008612CC" w:rsidRPr="00272B5E">
        <w:rPr>
          <w:rFonts w:ascii="Tahoma" w:eastAsia="Arial Unicode MS" w:hAnsi="Tahoma" w:cs="Tahoma"/>
          <w:bCs/>
          <w:iCs/>
          <w:sz w:val="18"/>
          <w:szCs w:val="18"/>
        </w:rPr>
        <w:t xml:space="preserve"> και την υποσημείωση ότι τυχόν διαφορετικοί τρόποι απόδειξης θα εκτιμηθούν στο πλαίσιο του ισχύοντος κανονιστικού πλαισίου</w:t>
      </w:r>
      <w:r w:rsidRPr="00272B5E">
        <w:rPr>
          <w:rFonts w:ascii="Tahoma" w:eastAsia="Arial Unicode MS" w:hAnsi="Tahoma" w:cs="Tahoma"/>
          <w:bCs/>
          <w:iCs/>
          <w:sz w:val="18"/>
          <w:szCs w:val="18"/>
        </w:rPr>
        <w:t xml:space="preserve">, δεν παραβιάζει το γράμμα και το </w:t>
      </w:r>
      <w:r w:rsidR="006734B2" w:rsidRPr="00272B5E">
        <w:rPr>
          <w:rFonts w:ascii="Tahoma" w:eastAsia="Arial Unicode MS" w:hAnsi="Tahoma" w:cs="Tahoma"/>
          <w:bCs/>
          <w:iCs/>
          <w:sz w:val="18"/>
          <w:szCs w:val="18"/>
        </w:rPr>
        <w:t>πνεύμα</w:t>
      </w:r>
      <w:r w:rsidRPr="00272B5E">
        <w:rPr>
          <w:rFonts w:ascii="Tahoma" w:eastAsia="Arial Unicode MS" w:hAnsi="Tahoma" w:cs="Tahoma"/>
          <w:bCs/>
          <w:iCs/>
          <w:sz w:val="18"/>
          <w:szCs w:val="18"/>
        </w:rPr>
        <w:t xml:space="preserve"> των ανωτέρω διατάξεων. </w:t>
      </w:r>
    </w:p>
    <w:p w14:paraId="36B6C46A" w14:textId="77777777" w:rsidR="00A46212" w:rsidRDefault="00D078D5" w:rsidP="00FA48B5">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Σημειώνεται</w:t>
      </w:r>
      <w:r w:rsidR="006A6CC3" w:rsidRPr="00272B5E">
        <w:rPr>
          <w:rFonts w:ascii="Tahoma" w:eastAsia="Arial Unicode MS" w:hAnsi="Tahoma" w:cs="Tahoma"/>
          <w:bCs/>
          <w:iCs/>
          <w:sz w:val="18"/>
          <w:szCs w:val="18"/>
        </w:rPr>
        <w:t xml:space="preserve"> ότι προτεινόμενα έγγραφα απόδειξης συνιστούν </w:t>
      </w:r>
      <w:r w:rsidR="00985B08" w:rsidRPr="00272B5E">
        <w:rPr>
          <w:rFonts w:ascii="Tahoma" w:eastAsia="Arial Unicode MS" w:hAnsi="Tahoma" w:cs="Tahoma"/>
          <w:bCs/>
          <w:iCs/>
          <w:sz w:val="18"/>
          <w:szCs w:val="18"/>
        </w:rPr>
        <w:t>δεσμευτικ</w:t>
      </w:r>
      <w:r w:rsidR="006A6CC3" w:rsidRPr="00272B5E">
        <w:rPr>
          <w:rFonts w:ascii="Tahoma" w:eastAsia="Arial Unicode MS" w:hAnsi="Tahoma" w:cs="Tahoma"/>
          <w:bCs/>
          <w:iCs/>
          <w:sz w:val="18"/>
          <w:szCs w:val="18"/>
        </w:rPr>
        <w:t>ά έγγραφα</w:t>
      </w:r>
      <w:r w:rsidR="00985B08" w:rsidRPr="00272B5E">
        <w:rPr>
          <w:rFonts w:ascii="Tahoma" w:eastAsia="Arial Unicode MS" w:hAnsi="Tahoma" w:cs="Tahoma"/>
          <w:bCs/>
          <w:iCs/>
          <w:sz w:val="18"/>
          <w:szCs w:val="18"/>
        </w:rPr>
        <w:t xml:space="preserve"> που ισχύ</w:t>
      </w:r>
      <w:r w:rsidR="006A6CC3" w:rsidRPr="00272B5E">
        <w:rPr>
          <w:rFonts w:ascii="Tahoma" w:eastAsia="Arial Unicode MS" w:hAnsi="Tahoma" w:cs="Tahoma"/>
          <w:bCs/>
          <w:iCs/>
          <w:sz w:val="18"/>
          <w:szCs w:val="18"/>
        </w:rPr>
        <w:t xml:space="preserve">ουν </w:t>
      </w:r>
      <w:r w:rsidR="00985B08" w:rsidRPr="00272B5E">
        <w:rPr>
          <w:rFonts w:ascii="Tahoma" w:eastAsia="Arial Unicode MS" w:hAnsi="Tahoma" w:cs="Tahoma"/>
          <w:bCs/>
          <w:iCs/>
          <w:sz w:val="18"/>
          <w:szCs w:val="18"/>
        </w:rPr>
        <w:t>κατά παντός</w:t>
      </w:r>
      <w:r w:rsidR="006A6CC3" w:rsidRPr="00272B5E">
        <w:rPr>
          <w:rFonts w:ascii="Tahoma" w:eastAsia="Arial Unicode MS" w:hAnsi="Tahoma" w:cs="Tahoma"/>
          <w:bCs/>
          <w:iCs/>
          <w:sz w:val="18"/>
          <w:szCs w:val="18"/>
        </w:rPr>
        <w:t xml:space="preserve"> ή </w:t>
      </w:r>
      <w:r w:rsidR="005A5E51" w:rsidRPr="00272B5E">
        <w:rPr>
          <w:rFonts w:ascii="Tahoma" w:eastAsia="Arial Unicode MS" w:hAnsi="Tahoma" w:cs="Tahoma"/>
          <w:bCs/>
          <w:iCs/>
          <w:sz w:val="18"/>
          <w:szCs w:val="18"/>
        </w:rPr>
        <w:t>κατ’ ελάχιστον</w:t>
      </w:r>
      <w:r w:rsidR="006A6CC3" w:rsidRPr="00272B5E">
        <w:rPr>
          <w:rFonts w:ascii="Tahoma" w:eastAsia="Arial Unicode MS" w:hAnsi="Tahoma" w:cs="Tahoma"/>
          <w:bCs/>
          <w:iCs/>
          <w:sz w:val="18"/>
          <w:szCs w:val="18"/>
        </w:rPr>
        <w:t xml:space="preserve"> μεταξύ των μερών,</w:t>
      </w:r>
      <w:r w:rsidR="00985B08" w:rsidRPr="00272B5E">
        <w:rPr>
          <w:rFonts w:ascii="Tahoma" w:eastAsia="Arial Unicode MS" w:hAnsi="Tahoma" w:cs="Tahoma"/>
          <w:bCs/>
          <w:iCs/>
          <w:sz w:val="18"/>
          <w:szCs w:val="18"/>
        </w:rPr>
        <w:t xml:space="preserve"> όπως για παράδειγμα </w:t>
      </w:r>
      <w:r w:rsidR="0069013D" w:rsidRPr="00272B5E">
        <w:rPr>
          <w:rFonts w:ascii="Tahoma" w:eastAsia="Arial Unicode MS" w:hAnsi="Tahoma" w:cs="Tahoma"/>
          <w:bCs/>
          <w:iCs/>
          <w:sz w:val="18"/>
          <w:szCs w:val="18"/>
        </w:rPr>
        <w:t>υ</w:t>
      </w:r>
      <w:r w:rsidR="00813A25" w:rsidRPr="00272B5E">
        <w:rPr>
          <w:rFonts w:ascii="Tahoma" w:eastAsia="Arial Unicode MS" w:hAnsi="Tahoma" w:cs="Tahoma"/>
          <w:bCs/>
          <w:iCs/>
          <w:sz w:val="18"/>
          <w:szCs w:val="18"/>
        </w:rPr>
        <w:t xml:space="preserve">πεύθυνη </w:t>
      </w:r>
      <w:r w:rsidR="0069013D" w:rsidRPr="00272B5E">
        <w:rPr>
          <w:rFonts w:ascii="Tahoma" w:eastAsia="Arial Unicode MS" w:hAnsi="Tahoma" w:cs="Tahoma"/>
          <w:bCs/>
          <w:iCs/>
          <w:sz w:val="18"/>
          <w:szCs w:val="18"/>
        </w:rPr>
        <w:t>δ</w:t>
      </w:r>
      <w:r w:rsidR="00813A25" w:rsidRPr="00272B5E">
        <w:rPr>
          <w:rFonts w:ascii="Tahoma" w:eastAsia="Arial Unicode MS" w:hAnsi="Tahoma" w:cs="Tahoma"/>
          <w:bCs/>
          <w:iCs/>
          <w:sz w:val="18"/>
          <w:szCs w:val="18"/>
        </w:rPr>
        <w:t xml:space="preserve">ήλωση του </w:t>
      </w:r>
      <w:r w:rsidR="0069013D" w:rsidRPr="00272B5E">
        <w:rPr>
          <w:rFonts w:ascii="Tahoma" w:eastAsia="Arial Unicode MS" w:hAnsi="Tahoma" w:cs="Tahoma"/>
          <w:bCs/>
          <w:iCs/>
          <w:sz w:val="18"/>
          <w:szCs w:val="18"/>
        </w:rPr>
        <w:t>τρίτου</w:t>
      </w:r>
      <w:r w:rsidR="00985B08" w:rsidRPr="00272B5E">
        <w:rPr>
          <w:rFonts w:ascii="Tahoma" w:eastAsia="Arial Unicode MS" w:hAnsi="Tahoma" w:cs="Tahoma"/>
          <w:bCs/>
          <w:iCs/>
          <w:sz w:val="18"/>
          <w:szCs w:val="18"/>
        </w:rPr>
        <w:t xml:space="preserve"> που προσφέρει τους πόρους του με αναφορά στο έργο, στον υποψήφιο προσφέροντα και στους σχετικούς πόρους, ή για </w:t>
      </w:r>
      <w:r w:rsidR="0069013D" w:rsidRPr="00272B5E">
        <w:rPr>
          <w:rFonts w:ascii="Tahoma" w:eastAsia="Arial Unicode MS" w:hAnsi="Tahoma" w:cs="Tahoma"/>
          <w:bCs/>
          <w:iCs/>
          <w:sz w:val="18"/>
          <w:szCs w:val="18"/>
        </w:rPr>
        <w:t>νομικ</w:t>
      </w:r>
      <w:r w:rsidR="00985B08" w:rsidRPr="00272B5E">
        <w:rPr>
          <w:rFonts w:ascii="Tahoma" w:eastAsia="Arial Unicode MS" w:hAnsi="Tahoma" w:cs="Tahoma"/>
          <w:bCs/>
          <w:iCs/>
          <w:sz w:val="18"/>
          <w:szCs w:val="18"/>
        </w:rPr>
        <w:t xml:space="preserve">ά </w:t>
      </w:r>
      <w:r w:rsidR="00813A25" w:rsidRPr="00272B5E">
        <w:rPr>
          <w:rFonts w:ascii="Tahoma" w:eastAsia="Arial Unicode MS" w:hAnsi="Tahoma" w:cs="Tahoma"/>
          <w:bCs/>
          <w:iCs/>
          <w:sz w:val="18"/>
          <w:szCs w:val="18"/>
        </w:rPr>
        <w:t>πρ</w:t>
      </w:r>
      <w:r w:rsidR="00985B08" w:rsidRPr="00272B5E">
        <w:rPr>
          <w:rFonts w:ascii="Tahoma" w:eastAsia="Arial Unicode MS" w:hAnsi="Tahoma" w:cs="Tahoma"/>
          <w:bCs/>
          <w:iCs/>
          <w:sz w:val="18"/>
          <w:szCs w:val="18"/>
        </w:rPr>
        <w:t>όσωπα και απόφαση του</w:t>
      </w:r>
      <w:r w:rsidR="00813A25" w:rsidRPr="00272B5E">
        <w:rPr>
          <w:rFonts w:ascii="Tahoma" w:eastAsia="Arial Unicode MS" w:hAnsi="Tahoma" w:cs="Tahoma"/>
          <w:bCs/>
          <w:iCs/>
          <w:sz w:val="18"/>
          <w:szCs w:val="18"/>
        </w:rPr>
        <w:t xml:space="preserve"> Διοικούντος Οργάνου του </w:t>
      </w:r>
      <w:r w:rsidR="00985B08" w:rsidRPr="00272B5E">
        <w:rPr>
          <w:rFonts w:ascii="Tahoma" w:eastAsia="Arial Unicode MS" w:hAnsi="Tahoma" w:cs="Tahoma"/>
          <w:bCs/>
          <w:iCs/>
          <w:sz w:val="18"/>
          <w:szCs w:val="18"/>
        </w:rPr>
        <w:t>με ανάλογο περιεχόμενο</w:t>
      </w:r>
      <w:r w:rsidR="005A5E51" w:rsidRPr="00272B5E">
        <w:rPr>
          <w:rFonts w:ascii="Tahoma" w:eastAsia="Arial Unicode MS" w:hAnsi="Tahoma" w:cs="Tahoma"/>
          <w:bCs/>
          <w:iCs/>
          <w:sz w:val="18"/>
          <w:szCs w:val="18"/>
        </w:rPr>
        <w:t xml:space="preserve">, </w:t>
      </w:r>
      <w:r w:rsidR="006A6CC3" w:rsidRPr="00272B5E">
        <w:rPr>
          <w:rFonts w:ascii="Tahoma" w:eastAsia="Arial Unicode MS" w:hAnsi="Tahoma" w:cs="Tahoma"/>
          <w:bCs/>
          <w:iCs/>
          <w:sz w:val="18"/>
          <w:szCs w:val="18"/>
        </w:rPr>
        <w:t>ή ιδιωτικό</w:t>
      </w:r>
      <w:r w:rsidR="00985B08" w:rsidRPr="00272B5E">
        <w:rPr>
          <w:rFonts w:ascii="Tahoma" w:eastAsia="Arial Unicode MS" w:hAnsi="Tahoma" w:cs="Tahoma"/>
          <w:bCs/>
          <w:iCs/>
          <w:sz w:val="18"/>
          <w:szCs w:val="18"/>
        </w:rPr>
        <w:t xml:space="preserve"> συμφωνητικό μεταξύ των μερών </w:t>
      </w:r>
      <w:r w:rsidR="006A6CC3" w:rsidRPr="00272B5E">
        <w:rPr>
          <w:rFonts w:ascii="Tahoma" w:eastAsia="Arial Unicode MS" w:hAnsi="Tahoma" w:cs="Tahoma"/>
          <w:bCs/>
          <w:iCs/>
          <w:sz w:val="18"/>
          <w:szCs w:val="18"/>
        </w:rPr>
        <w:t xml:space="preserve">με </w:t>
      </w:r>
      <w:r w:rsidR="00985B08" w:rsidRPr="00272B5E">
        <w:rPr>
          <w:rFonts w:ascii="Tahoma" w:eastAsia="Arial Unicode MS" w:hAnsi="Tahoma" w:cs="Tahoma"/>
          <w:bCs/>
          <w:iCs/>
          <w:sz w:val="18"/>
          <w:szCs w:val="18"/>
        </w:rPr>
        <w:t>ανάλογο προς την υπεύθυνη δήλωση περιεχόμενο.</w:t>
      </w:r>
    </w:p>
    <w:p w14:paraId="1C99F080" w14:textId="77777777" w:rsidR="00F12D36" w:rsidRPr="00272B5E" w:rsidRDefault="00F12D36" w:rsidP="00FA48B5">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Σε συγκεκριμένες περιπτώσεις οι Αναθέτουσες Αρχές μπορούν να απαιτούν </w:t>
      </w:r>
      <w:r w:rsidR="00A0767A">
        <w:rPr>
          <w:rFonts w:ascii="Tahoma" w:eastAsia="Arial Unicode MS" w:hAnsi="Tahoma" w:cs="Tahoma"/>
          <w:bCs/>
          <w:iCs/>
          <w:sz w:val="18"/>
          <w:szCs w:val="18"/>
        </w:rPr>
        <w:t xml:space="preserve">ο οικονομικός φορέας να είναι από κοινού υπεύθυνος με τον φορέα στις ικανότητες του οποίου στηρίζεται για την εκτέλεση της σύμβασης. Επίσης μπορούν να απαιτούν </w:t>
      </w:r>
      <w:r>
        <w:rPr>
          <w:rFonts w:ascii="Tahoma" w:eastAsia="Arial Unicode MS" w:hAnsi="Tahoma" w:cs="Tahoma"/>
          <w:bCs/>
          <w:iCs/>
          <w:sz w:val="18"/>
          <w:szCs w:val="18"/>
        </w:rPr>
        <w:t>την εκτέλεση ορισμένων κρίσιμων καθηκόντων απευθείας από τον ίδιο τον προσφέροντα ή από έναν από τους συμμετέχοντες στην ένωση.</w:t>
      </w:r>
    </w:p>
    <w:p w14:paraId="58AC17BE" w14:textId="77777777" w:rsidR="00F42FB0" w:rsidRPr="00272B5E" w:rsidRDefault="00AB6C8E" w:rsidP="00FA48B5">
      <w:pPr>
        <w:spacing w:before="240" w:line="280" w:lineRule="exact"/>
        <w:jc w:val="both"/>
        <w:rPr>
          <w:rFonts w:ascii="Tahoma" w:eastAsia="Arial Unicode MS" w:hAnsi="Tahoma" w:cs="Tahoma"/>
          <w:b/>
          <w:bCs/>
          <w:iCs/>
          <w:sz w:val="18"/>
          <w:szCs w:val="18"/>
        </w:rPr>
      </w:pPr>
      <w:r w:rsidRPr="00272B5E">
        <w:rPr>
          <w:rFonts w:ascii="Tahoma" w:eastAsia="Arial Unicode MS" w:hAnsi="Tahoma" w:cs="Tahoma"/>
          <w:b/>
          <w:bCs/>
          <w:iCs/>
          <w:sz w:val="18"/>
          <w:szCs w:val="18"/>
        </w:rPr>
        <w:t>Εφαρμοστέο δίκαιο</w:t>
      </w:r>
      <w:r w:rsidR="004C7C1B" w:rsidRPr="00272B5E">
        <w:rPr>
          <w:rFonts w:ascii="Tahoma" w:eastAsia="Arial Unicode MS" w:hAnsi="Tahoma" w:cs="Tahoma"/>
          <w:b/>
          <w:bCs/>
          <w:iCs/>
          <w:sz w:val="18"/>
          <w:szCs w:val="18"/>
        </w:rPr>
        <w:t>/Νομολογία</w:t>
      </w:r>
      <w:r w:rsidR="00C706C3" w:rsidRPr="00272B5E">
        <w:rPr>
          <w:rFonts w:ascii="Tahoma" w:eastAsia="Arial Unicode MS" w:hAnsi="Tahoma" w:cs="Tahoma"/>
          <w:b/>
          <w:bCs/>
          <w:iCs/>
          <w:sz w:val="18"/>
          <w:szCs w:val="18"/>
        </w:rPr>
        <w:t xml:space="preserve"> :</w:t>
      </w:r>
    </w:p>
    <w:p w14:paraId="5D17CB88" w14:textId="77777777" w:rsidR="00D83FEA" w:rsidRPr="00272B5E" w:rsidRDefault="001E2C1D"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C3260A" w:rsidRPr="00272B5E">
        <w:rPr>
          <w:rFonts w:ascii="Tahoma" w:eastAsia="Arial Unicode MS" w:hAnsi="Tahoma" w:cs="Tahoma"/>
          <w:bCs/>
          <w:iCs/>
          <w:sz w:val="18"/>
          <w:szCs w:val="18"/>
        </w:rPr>
        <w:t>ρ.</w:t>
      </w:r>
      <w:r w:rsidR="003D1859">
        <w:rPr>
          <w:rFonts w:ascii="Tahoma" w:eastAsia="Arial Unicode MS" w:hAnsi="Tahoma" w:cs="Tahoma"/>
          <w:bCs/>
          <w:iCs/>
          <w:sz w:val="18"/>
          <w:szCs w:val="18"/>
        </w:rPr>
        <w:t xml:space="preserve">78 Ν. 4412/2016 </w:t>
      </w:r>
    </w:p>
    <w:p w14:paraId="74E815BE" w14:textId="77777777" w:rsidR="00F42FB0" w:rsidRPr="00272B5E" w:rsidRDefault="001E2C1D"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C3260A" w:rsidRPr="00272B5E">
        <w:rPr>
          <w:rFonts w:ascii="Tahoma" w:eastAsia="Arial Unicode MS" w:hAnsi="Tahoma" w:cs="Tahoma"/>
          <w:bCs/>
          <w:iCs/>
          <w:sz w:val="18"/>
          <w:szCs w:val="18"/>
        </w:rPr>
        <w:t>ρ.</w:t>
      </w:r>
      <w:r w:rsidR="00B2537F">
        <w:rPr>
          <w:rFonts w:ascii="Tahoma" w:eastAsia="Arial Unicode MS" w:hAnsi="Tahoma" w:cs="Tahoma"/>
          <w:bCs/>
          <w:iCs/>
          <w:sz w:val="18"/>
          <w:szCs w:val="18"/>
        </w:rPr>
        <w:t>307 Ν. 4412/2016</w:t>
      </w:r>
    </w:p>
    <w:p w14:paraId="0697051A" w14:textId="77777777" w:rsidR="00CB3756" w:rsidRPr="003C2EE6" w:rsidRDefault="001839D6" w:rsidP="00FA48B5">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Αποφάσεις</w:t>
      </w:r>
      <w:r w:rsidRPr="003C2EE6">
        <w:rPr>
          <w:rFonts w:ascii="Tahoma" w:eastAsia="Arial Unicode MS" w:hAnsi="Tahoma" w:cs="Tahoma"/>
          <w:bCs/>
          <w:iCs/>
          <w:sz w:val="18"/>
          <w:szCs w:val="18"/>
        </w:rPr>
        <w:t xml:space="preserve"> </w:t>
      </w:r>
      <w:r w:rsidR="004C7C1B" w:rsidRPr="00272B5E">
        <w:rPr>
          <w:rFonts w:ascii="Tahoma" w:eastAsia="Arial Unicode MS" w:hAnsi="Tahoma" w:cs="Tahoma"/>
          <w:bCs/>
          <w:iCs/>
          <w:sz w:val="18"/>
          <w:szCs w:val="18"/>
        </w:rPr>
        <w:t>ΔΕΚ</w:t>
      </w:r>
      <w:r w:rsidRPr="003C2EE6">
        <w:rPr>
          <w:rFonts w:ascii="Tahoma" w:eastAsia="Arial Unicode MS" w:hAnsi="Tahoma" w:cs="Tahoma"/>
          <w:bCs/>
          <w:iCs/>
          <w:sz w:val="18"/>
          <w:szCs w:val="18"/>
        </w:rPr>
        <w:t>:</w:t>
      </w:r>
      <w:r w:rsidR="004C7C1B" w:rsidRPr="00272B5E">
        <w:rPr>
          <w:rFonts w:ascii="Tahoma" w:eastAsia="Arial Unicode MS" w:hAnsi="Tahoma" w:cs="Tahoma"/>
          <w:bCs/>
          <w:iCs/>
          <w:sz w:val="18"/>
          <w:szCs w:val="18"/>
          <w:lang w:val="en-US"/>
        </w:rPr>
        <w:t>C</w:t>
      </w:r>
      <w:r w:rsidR="004C7C1B" w:rsidRPr="003C2EE6">
        <w:rPr>
          <w:rFonts w:ascii="Tahoma" w:eastAsia="Arial Unicode MS" w:hAnsi="Tahoma" w:cs="Tahoma"/>
          <w:bCs/>
          <w:iCs/>
          <w:sz w:val="18"/>
          <w:szCs w:val="18"/>
        </w:rPr>
        <w:t>-176/98</w:t>
      </w:r>
      <w:r w:rsidR="002D5791" w:rsidRPr="00272B5E">
        <w:rPr>
          <w:rFonts w:ascii="Tahoma" w:eastAsia="Arial Unicode MS" w:hAnsi="Tahoma" w:cs="Tahoma"/>
          <w:bCs/>
          <w:iCs/>
          <w:sz w:val="18"/>
          <w:szCs w:val="18"/>
          <w:lang w:val="en-GB"/>
        </w:rPr>
        <w:t>Holst</w:t>
      </w:r>
      <w:r w:rsidR="00E34B8B" w:rsidRPr="003C2EE6">
        <w:rPr>
          <w:rFonts w:ascii="Tahoma" w:eastAsia="Arial Unicode MS" w:hAnsi="Tahoma" w:cs="Tahoma"/>
          <w:bCs/>
          <w:iCs/>
          <w:sz w:val="18"/>
          <w:szCs w:val="18"/>
        </w:rPr>
        <w:t xml:space="preserve"> </w:t>
      </w:r>
      <w:r w:rsidR="002D5791" w:rsidRPr="00272B5E">
        <w:rPr>
          <w:rFonts w:ascii="Tahoma" w:eastAsia="Arial Unicode MS" w:hAnsi="Tahoma" w:cs="Tahoma"/>
          <w:bCs/>
          <w:iCs/>
          <w:sz w:val="18"/>
          <w:szCs w:val="18"/>
          <w:lang w:val="en-GB"/>
        </w:rPr>
        <w:t>Italia</w:t>
      </w:r>
      <w:r w:rsidR="00E34B8B" w:rsidRPr="003C2EE6">
        <w:rPr>
          <w:rFonts w:ascii="Tahoma" w:eastAsia="Arial Unicode MS" w:hAnsi="Tahoma" w:cs="Tahoma"/>
          <w:bCs/>
          <w:iCs/>
          <w:sz w:val="18"/>
          <w:szCs w:val="18"/>
        </w:rPr>
        <w:t xml:space="preserve"> </w:t>
      </w:r>
      <w:r w:rsidR="002D5791" w:rsidRPr="00272B5E">
        <w:rPr>
          <w:rFonts w:ascii="Tahoma" w:eastAsia="Arial Unicode MS" w:hAnsi="Tahoma" w:cs="Tahoma"/>
          <w:bCs/>
          <w:iCs/>
          <w:sz w:val="18"/>
          <w:szCs w:val="18"/>
          <w:lang w:val="en-GB"/>
        </w:rPr>
        <w:t>SpA</w:t>
      </w:r>
      <w:r w:rsidR="004C7C1B" w:rsidRPr="003C2EE6">
        <w:rPr>
          <w:rFonts w:ascii="Tahoma" w:eastAsia="Arial Unicode MS" w:hAnsi="Tahoma" w:cs="Tahoma"/>
          <w:bCs/>
          <w:iCs/>
          <w:sz w:val="18"/>
          <w:szCs w:val="18"/>
        </w:rPr>
        <w:t xml:space="preserve">, </w:t>
      </w:r>
      <w:r w:rsidR="004C7C1B" w:rsidRPr="00272B5E">
        <w:rPr>
          <w:rFonts w:ascii="Tahoma" w:eastAsia="Arial Unicode MS" w:hAnsi="Tahoma" w:cs="Tahoma"/>
          <w:bCs/>
          <w:iCs/>
          <w:sz w:val="18"/>
          <w:szCs w:val="18"/>
          <w:lang w:val="en-US"/>
        </w:rPr>
        <w:t>C</w:t>
      </w:r>
      <w:r w:rsidR="004C7C1B" w:rsidRPr="003C2EE6">
        <w:rPr>
          <w:rFonts w:ascii="Tahoma" w:eastAsia="Arial Unicode MS" w:hAnsi="Tahoma" w:cs="Tahoma"/>
          <w:bCs/>
          <w:iCs/>
          <w:sz w:val="18"/>
          <w:szCs w:val="18"/>
        </w:rPr>
        <w:t>-389/92</w:t>
      </w:r>
      <w:r w:rsidR="00DC4BF7" w:rsidRPr="00272B5E">
        <w:rPr>
          <w:rFonts w:ascii="Tahoma" w:eastAsia="Arial Unicode MS" w:hAnsi="Tahoma" w:cs="Tahoma"/>
          <w:bCs/>
          <w:iCs/>
          <w:sz w:val="18"/>
          <w:szCs w:val="18"/>
          <w:lang w:val="en-GB"/>
        </w:rPr>
        <w:t>Ballast</w:t>
      </w:r>
      <w:r w:rsidR="00E34B8B" w:rsidRPr="003C2EE6">
        <w:rPr>
          <w:rFonts w:ascii="Tahoma" w:eastAsia="Arial Unicode MS" w:hAnsi="Tahoma" w:cs="Tahoma"/>
          <w:bCs/>
          <w:iCs/>
          <w:sz w:val="18"/>
          <w:szCs w:val="18"/>
        </w:rPr>
        <w:t xml:space="preserve"> </w:t>
      </w:r>
      <w:proofErr w:type="spellStart"/>
      <w:r w:rsidR="00DC4BF7" w:rsidRPr="00272B5E">
        <w:rPr>
          <w:rFonts w:ascii="Tahoma" w:eastAsia="Arial Unicode MS" w:hAnsi="Tahoma" w:cs="Tahoma"/>
          <w:bCs/>
          <w:iCs/>
          <w:sz w:val="18"/>
          <w:szCs w:val="18"/>
          <w:lang w:val="en-GB"/>
        </w:rPr>
        <w:t>Nedam</w:t>
      </w:r>
      <w:proofErr w:type="spellEnd"/>
      <w:r w:rsidR="00E34B8B" w:rsidRPr="003C2EE6">
        <w:rPr>
          <w:rFonts w:ascii="Tahoma" w:eastAsia="Arial Unicode MS" w:hAnsi="Tahoma" w:cs="Tahoma"/>
          <w:bCs/>
          <w:iCs/>
          <w:sz w:val="18"/>
          <w:szCs w:val="18"/>
        </w:rPr>
        <w:t xml:space="preserve"> </w:t>
      </w:r>
      <w:proofErr w:type="spellStart"/>
      <w:r w:rsidR="00DC4BF7" w:rsidRPr="00272B5E">
        <w:rPr>
          <w:rFonts w:ascii="Tahoma" w:eastAsia="Arial Unicode MS" w:hAnsi="Tahoma" w:cs="Tahoma"/>
          <w:bCs/>
          <w:iCs/>
          <w:sz w:val="18"/>
          <w:szCs w:val="18"/>
          <w:lang w:val="en-GB"/>
        </w:rPr>
        <w:t>Groep</w:t>
      </w:r>
      <w:proofErr w:type="spellEnd"/>
      <w:r w:rsidR="004C7C1B" w:rsidRPr="003C2EE6">
        <w:rPr>
          <w:rFonts w:ascii="Tahoma" w:eastAsia="Arial Unicode MS" w:hAnsi="Tahoma" w:cs="Tahoma"/>
          <w:bCs/>
          <w:iCs/>
          <w:sz w:val="18"/>
          <w:szCs w:val="18"/>
        </w:rPr>
        <w:t xml:space="preserve">, </w:t>
      </w:r>
      <w:r w:rsidR="004C7C1B" w:rsidRPr="00272B5E">
        <w:rPr>
          <w:rFonts w:ascii="Tahoma" w:eastAsia="Arial Unicode MS" w:hAnsi="Tahoma" w:cs="Tahoma"/>
          <w:bCs/>
          <w:iCs/>
          <w:sz w:val="18"/>
          <w:szCs w:val="18"/>
          <w:lang w:val="en-US"/>
        </w:rPr>
        <w:t>C</w:t>
      </w:r>
      <w:r w:rsidR="004C7C1B" w:rsidRPr="003C2EE6">
        <w:rPr>
          <w:rFonts w:ascii="Tahoma" w:eastAsia="Arial Unicode MS" w:hAnsi="Tahoma" w:cs="Tahoma"/>
          <w:bCs/>
          <w:iCs/>
          <w:sz w:val="18"/>
          <w:szCs w:val="18"/>
        </w:rPr>
        <w:t>-314/01</w:t>
      </w:r>
      <w:r w:rsidR="00DC4BF7" w:rsidRPr="00272B5E">
        <w:rPr>
          <w:rFonts w:ascii="Tahoma" w:eastAsia="Arial Unicode MS" w:hAnsi="Tahoma" w:cs="Tahoma"/>
          <w:bCs/>
          <w:iCs/>
          <w:sz w:val="18"/>
          <w:szCs w:val="18"/>
          <w:lang w:val="en-GB"/>
        </w:rPr>
        <w:t>Co</w:t>
      </w:r>
      <w:r w:rsidR="00DC4BF7" w:rsidRPr="003C2EE6">
        <w:rPr>
          <w:rFonts w:ascii="Tahoma" w:eastAsia="Arial Unicode MS" w:hAnsi="Tahoma" w:cs="Tahoma"/>
          <w:bCs/>
          <w:iCs/>
          <w:sz w:val="18"/>
          <w:szCs w:val="18"/>
        </w:rPr>
        <w:t>ö</w:t>
      </w:r>
      <w:proofErr w:type="spellStart"/>
      <w:r w:rsidR="00DC4BF7" w:rsidRPr="00272B5E">
        <w:rPr>
          <w:rFonts w:ascii="Tahoma" w:eastAsia="Arial Unicode MS" w:hAnsi="Tahoma" w:cs="Tahoma"/>
          <w:bCs/>
          <w:iCs/>
          <w:sz w:val="18"/>
          <w:szCs w:val="18"/>
          <w:lang w:val="en-GB"/>
        </w:rPr>
        <w:t>peratieve</w:t>
      </w:r>
      <w:proofErr w:type="spellEnd"/>
      <w:r w:rsidR="00E34B8B" w:rsidRPr="003C2EE6">
        <w:rPr>
          <w:rFonts w:ascii="Tahoma" w:eastAsia="Arial Unicode MS" w:hAnsi="Tahoma" w:cs="Tahoma"/>
          <w:bCs/>
          <w:iCs/>
          <w:sz w:val="18"/>
          <w:szCs w:val="18"/>
        </w:rPr>
        <w:t xml:space="preserve"> </w:t>
      </w:r>
      <w:proofErr w:type="spellStart"/>
      <w:r w:rsidR="00DC4BF7" w:rsidRPr="00272B5E">
        <w:rPr>
          <w:rFonts w:ascii="Tahoma" w:eastAsia="Arial Unicode MS" w:hAnsi="Tahoma" w:cs="Tahoma"/>
          <w:bCs/>
          <w:iCs/>
          <w:sz w:val="18"/>
          <w:szCs w:val="18"/>
          <w:lang w:val="en-GB"/>
        </w:rPr>
        <w:t>Verkoop</w:t>
      </w:r>
      <w:proofErr w:type="spellEnd"/>
      <w:r w:rsidR="00DC4BF7" w:rsidRPr="003C2EE6">
        <w:rPr>
          <w:rFonts w:ascii="Tahoma" w:eastAsia="Arial Unicode MS" w:hAnsi="Tahoma" w:cs="Tahoma"/>
          <w:bCs/>
          <w:iCs/>
          <w:sz w:val="18"/>
          <w:szCs w:val="18"/>
        </w:rPr>
        <w:t>)</w:t>
      </w:r>
      <w:r w:rsidR="003F62B7" w:rsidRPr="003C2EE6">
        <w:rPr>
          <w:rFonts w:ascii="Tahoma" w:eastAsia="Arial Unicode MS" w:hAnsi="Tahoma" w:cs="Tahoma"/>
          <w:bCs/>
          <w:iCs/>
          <w:sz w:val="18"/>
          <w:szCs w:val="18"/>
        </w:rPr>
        <w:t xml:space="preserve">, </w:t>
      </w:r>
      <w:r w:rsidR="00DC4BF7" w:rsidRPr="00272B5E">
        <w:rPr>
          <w:rFonts w:ascii="Tahoma" w:eastAsia="Arial Unicode MS" w:hAnsi="Tahoma" w:cs="Tahoma"/>
          <w:bCs/>
          <w:iCs/>
          <w:sz w:val="18"/>
          <w:szCs w:val="18"/>
        </w:rPr>
        <w:t>ΣτΕ</w:t>
      </w:r>
      <w:r w:rsidR="00DC4BF7" w:rsidRPr="003C2EE6">
        <w:rPr>
          <w:rFonts w:ascii="Tahoma" w:eastAsia="Arial Unicode MS" w:hAnsi="Tahoma" w:cs="Tahoma"/>
          <w:bCs/>
          <w:iCs/>
          <w:sz w:val="18"/>
          <w:szCs w:val="18"/>
        </w:rPr>
        <w:t xml:space="preserve"> (</w:t>
      </w:r>
      <w:r w:rsidR="00DC4BF7" w:rsidRPr="00272B5E">
        <w:rPr>
          <w:rFonts w:ascii="Tahoma" w:eastAsia="Arial Unicode MS" w:hAnsi="Tahoma" w:cs="Tahoma"/>
          <w:bCs/>
          <w:iCs/>
          <w:sz w:val="18"/>
          <w:szCs w:val="18"/>
        </w:rPr>
        <w:t>Ασφ</w:t>
      </w:r>
      <w:r w:rsidR="00DC4BF7" w:rsidRPr="003C2EE6">
        <w:rPr>
          <w:rFonts w:ascii="Tahoma" w:eastAsia="Arial Unicode MS" w:hAnsi="Tahoma" w:cs="Tahoma"/>
          <w:bCs/>
          <w:iCs/>
          <w:sz w:val="18"/>
          <w:szCs w:val="18"/>
        </w:rPr>
        <w:t>) 1190/2009),</w:t>
      </w:r>
    </w:p>
    <w:p w14:paraId="6AAB5949" w14:textId="77777777" w:rsidR="00FA1D38" w:rsidRPr="00272B5E" w:rsidRDefault="00FA1D38" w:rsidP="00FA48B5">
      <w:pPr>
        <w:spacing w:before="240" w:line="280" w:lineRule="exact"/>
        <w:jc w:val="both"/>
        <w:rPr>
          <w:rFonts w:ascii="Tahoma" w:eastAsia="Arial Unicode MS" w:hAnsi="Tahoma" w:cs="Tahoma"/>
          <w:b/>
          <w:bCs/>
          <w:iCs/>
          <w:sz w:val="18"/>
          <w:szCs w:val="18"/>
        </w:rPr>
      </w:pPr>
      <w:r w:rsidRPr="00272B5E">
        <w:rPr>
          <w:rFonts w:ascii="Tahoma" w:eastAsia="Arial Unicode MS" w:hAnsi="Tahoma" w:cs="Tahoma"/>
          <w:b/>
          <w:bCs/>
          <w:iCs/>
          <w:sz w:val="18"/>
          <w:szCs w:val="18"/>
        </w:rPr>
        <w:t xml:space="preserve">Τεκμηρίωση δικαιούχου : </w:t>
      </w:r>
    </w:p>
    <w:p w14:paraId="4A8D311E" w14:textId="77777777" w:rsidR="00B346C5" w:rsidRPr="00272B5E" w:rsidRDefault="00B346C5" w:rsidP="00FA48B5">
      <w:pPr>
        <w:spacing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25A21F72" w14:textId="77777777" w:rsidR="00747E4D" w:rsidRDefault="00747E4D" w:rsidP="00FA48B5">
      <w:pPr>
        <w:spacing w:before="120" w:after="120" w:line="280" w:lineRule="exact"/>
        <w:jc w:val="both"/>
        <w:rPr>
          <w:rFonts w:ascii="Tahoma" w:eastAsia="Arial Unicode MS" w:hAnsi="Tahoma" w:cs="Tahoma"/>
          <w:b/>
          <w:bCs/>
          <w:i/>
          <w:iCs/>
          <w:sz w:val="18"/>
          <w:szCs w:val="18"/>
        </w:rPr>
      </w:pPr>
    </w:p>
    <w:p w14:paraId="579D2032" w14:textId="77777777" w:rsidR="00040681" w:rsidRDefault="00040681" w:rsidP="00FA48B5">
      <w:pPr>
        <w:spacing w:before="120" w:after="120" w:line="280" w:lineRule="exact"/>
        <w:jc w:val="both"/>
        <w:rPr>
          <w:rFonts w:ascii="Tahoma" w:eastAsia="Arial Unicode MS" w:hAnsi="Tahoma" w:cs="Tahoma"/>
          <w:b/>
          <w:bCs/>
          <w:i/>
          <w:iCs/>
          <w:sz w:val="18"/>
          <w:szCs w:val="18"/>
        </w:rPr>
      </w:pPr>
    </w:p>
    <w:p w14:paraId="41E8F874" w14:textId="77777777" w:rsidR="00040681" w:rsidRPr="00272B5E" w:rsidRDefault="00040681" w:rsidP="00FA48B5">
      <w:pPr>
        <w:spacing w:before="120" w:after="120" w:line="280" w:lineRule="exact"/>
        <w:jc w:val="both"/>
        <w:rPr>
          <w:rFonts w:ascii="Tahoma" w:eastAsia="Arial Unicode MS" w:hAnsi="Tahoma" w:cs="Tahoma"/>
          <w:b/>
          <w:bCs/>
          <w:i/>
          <w:iCs/>
          <w:sz w:val="18"/>
          <w:szCs w:val="18"/>
        </w:rPr>
      </w:pPr>
    </w:p>
    <w:p w14:paraId="21904F43" w14:textId="77777777" w:rsidR="005C4340" w:rsidRPr="00272B5E" w:rsidRDefault="00475626" w:rsidP="00FA48B5">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sz w:val="18"/>
          <w:szCs w:val="18"/>
        </w:rPr>
      </w:pPr>
      <w:r w:rsidRPr="00272B5E">
        <w:rPr>
          <w:rFonts w:ascii="Tahoma" w:eastAsia="Arial Unicode MS" w:hAnsi="Tahoma" w:cs="Tahoma"/>
          <w:b/>
          <w:bCs/>
          <w:i/>
          <w:iCs/>
          <w:sz w:val="18"/>
          <w:szCs w:val="18"/>
        </w:rPr>
        <w:lastRenderedPageBreak/>
        <w:t>Ερώτηση</w:t>
      </w:r>
      <w:r w:rsidR="005A7534">
        <w:rPr>
          <w:rFonts w:ascii="Tahoma" w:eastAsia="Arial Unicode MS" w:hAnsi="Tahoma" w:cs="Tahoma"/>
          <w:b/>
          <w:bCs/>
          <w:i/>
          <w:iCs/>
          <w:sz w:val="18"/>
          <w:szCs w:val="18"/>
        </w:rPr>
        <w:t xml:space="preserve"> 3</w:t>
      </w:r>
      <w:r w:rsidR="003F4C5B">
        <w:rPr>
          <w:rFonts w:ascii="Tahoma" w:eastAsia="Arial Unicode MS" w:hAnsi="Tahoma" w:cs="Tahoma"/>
          <w:b/>
          <w:bCs/>
          <w:i/>
          <w:iCs/>
          <w:sz w:val="18"/>
          <w:szCs w:val="18"/>
        </w:rPr>
        <w:t>0</w:t>
      </w:r>
      <w:r w:rsidRPr="00272B5E">
        <w:rPr>
          <w:rFonts w:ascii="Tahoma" w:eastAsia="Arial Unicode MS" w:hAnsi="Tahoma" w:cs="Tahoma"/>
          <w:b/>
          <w:bCs/>
          <w:i/>
          <w:iCs/>
          <w:sz w:val="18"/>
          <w:szCs w:val="18"/>
        </w:rPr>
        <w:t xml:space="preserve">: </w:t>
      </w:r>
      <w:r w:rsidR="00C07784">
        <w:rPr>
          <w:rFonts w:ascii="Tahoma" w:eastAsia="Arial Unicode MS" w:hAnsi="Tahoma" w:cs="Tahoma"/>
          <w:b/>
          <w:bCs/>
          <w:i/>
          <w:iCs/>
          <w:sz w:val="18"/>
          <w:szCs w:val="18"/>
        </w:rPr>
        <w:t>Προβλέπεται η ανάθεση με υπεργολαβία σύμφωνα με τους όρους και προϋποθέσεις του οικείου κανονιστικού πλαισίου;</w:t>
      </w:r>
    </w:p>
    <w:p w14:paraId="383D7E01" w14:textId="77777777" w:rsidR="00073128" w:rsidRPr="00272B5E" w:rsidRDefault="00813A25"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 </w:t>
      </w:r>
      <w:r w:rsidR="0063673A">
        <w:rPr>
          <w:rFonts w:ascii="Tahoma" w:eastAsia="Arial Unicode MS" w:hAnsi="Tahoma" w:cs="Tahoma"/>
          <w:bCs/>
          <w:iCs/>
          <w:sz w:val="18"/>
          <w:szCs w:val="18"/>
        </w:rPr>
        <w:t>Ε</w:t>
      </w:r>
      <w:r w:rsidRPr="00272B5E">
        <w:rPr>
          <w:rFonts w:ascii="Tahoma" w:eastAsia="Arial Unicode MS" w:hAnsi="Tahoma" w:cs="Tahoma"/>
          <w:bCs/>
          <w:iCs/>
          <w:sz w:val="18"/>
          <w:szCs w:val="18"/>
        </w:rPr>
        <w:t xml:space="preserve">πιμέρους διακριτό αντικείμενο της σύμβασης </w:t>
      </w:r>
      <w:r w:rsidR="0063673A">
        <w:rPr>
          <w:rFonts w:ascii="Tahoma" w:eastAsia="Arial Unicode MS" w:hAnsi="Tahoma" w:cs="Tahoma"/>
          <w:bCs/>
          <w:iCs/>
          <w:sz w:val="18"/>
          <w:szCs w:val="18"/>
        </w:rPr>
        <w:t xml:space="preserve">δύναται </w:t>
      </w:r>
      <w:r w:rsidRPr="00272B5E">
        <w:rPr>
          <w:rFonts w:ascii="Tahoma" w:eastAsia="Arial Unicode MS" w:hAnsi="Tahoma" w:cs="Tahoma"/>
          <w:bCs/>
          <w:iCs/>
          <w:sz w:val="18"/>
          <w:szCs w:val="18"/>
        </w:rPr>
        <w:t>να ανατίθεται υπεργολαβικά σε τρίτους, χωρίς να αίρεται όμως στο ελάχιστο η ευθύνη του προσφέροντα</w:t>
      </w:r>
      <w:r w:rsidR="00073128" w:rsidRPr="00272B5E">
        <w:rPr>
          <w:rFonts w:ascii="Tahoma" w:eastAsia="Arial Unicode MS" w:hAnsi="Tahoma" w:cs="Tahoma"/>
          <w:bCs/>
          <w:iCs/>
          <w:sz w:val="18"/>
          <w:szCs w:val="18"/>
        </w:rPr>
        <w:t xml:space="preserve">, υπό την προϋπόθεση </w:t>
      </w:r>
      <w:r w:rsidR="00073128" w:rsidRPr="00C21AA4">
        <w:rPr>
          <w:rFonts w:ascii="Tahoma" w:eastAsia="Arial Unicode MS" w:hAnsi="Tahoma" w:cs="Tahoma"/>
          <w:bCs/>
          <w:iCs/>
          <w:sz w:val="18"/>
          <w:szCs w:val="18"/>
        </w:rPr>
        <w:t>ότι αυτός αποδε</w:t>
      </w:r>
      <w:r w:rsidR="00492B8C" w:rsidRPr="00C21AA4">
        <w:rPr>
          <w:rFonts w:ascii="Tahoma" w:eastAsia="Arial Unicode MS" w:hAnsi="Tahoma" w:cs="Tahoma"/>
          <w:bCs/>
          <w:iCs/>
          <w:sz w:val="18"/>
          <w:szCs w:val="18"/>
        </w:rPr>
        <w:t>ικνύει</w:t>
      </w:r>
      <w:r w:rsidR="00073128" w:rsidRPr="00C21AA4">
        <w:rPr>
          <w:rFonts w:ascii="Tahoma" w:eastAsia="Arial Unicode MS" w:hAnsi="Tahoma" w:cs="Tahoma"/>
          <w:bCs/>
          <w:iCs/>
          <w:sz w:val="18"/>
          <w:szCs w:val="18"/>
        </w:rPr>
        <w:t xml:space="preserve"> κατά στην προσφορά</w:t>
      </w:r>
      <w:r w:rsidR="00073128" w:rsidRPr="00272B5E">
        <w:rPr>
          <w:rFonts w:ascii="Tahoma" w:eastAsia="Arial Unicode MS" w:hAnsi="Tahoma" w:cs="Tahoma"/>
          <w:bCs/>
          <w:iCs/>
          <w:sz w:val="18"/>
          <w:szCs w:val="18"/>
        </w:rPr>
        <w:t xml:space="preserve"> του ότι κατά την εκτέλεση της σύμβασης </w:t>
      </w:r>
      <w:r w:rsidR="003F20C5" w:rsidRPr="00272B5E">
        <w:rPr>
          <w:rFonts w:ascii="Tahoma" w:eastAsia="Arial Unicode MS" w:hAnsi="Tahoma" w:cs="Tahoma"/>
          <w:bCs/>
          <w:iCs/>
          <w:sz w:val="18"/>
          <w:szCs w:val="18"/>
        </w:rPr>
        <w:t>θα έχει πράγματι την δυνατότητα χρησιμοποιήσεως υπεργολάβων</w:t>
      </w:r>
      <w:r w:rsidRPr="00272B5E">
        <w:rPr>
          <w:rFonts w:ascii="Tahoma" w:eastAsia="Arial Unicode MS" w:hAnsi="Tahoma" w:cs="Tahoma"/>
          <w:bCs/>
          <w:iCs/>
          <w:sz w:val="18"/>
          <w:szCs w:val="18"/>
        </w:rPr>
        <w:t>.</w:t>
      </w:r>
      <w:r w:rsidR="00E34B8B" w:rsidRPr="00E34B8B">
        <w:rPr>
          <w:rFonts w:ascii="Tahoma" w:eastAsia="Arial Unicode MS" w:hAnsi="Tahoma" w:cs="Tahoma"/>
          <w:bCs/>
          <w:iCs/>
          <w:sz w:val="18"/>
          <w:szCs w:val="18"/>
        </w:rPr>
        <w:t xml:space="preserve"> </w:t>
      </w:r>
      <w:r w:rsidR="003F20C5" w:rsidRPr="00272B5E">
        <w:rPr>
          <w:rFonts w:ascii="Tahoma" w:eastAsia="Arial Unicode MS" w:hAnsi="Tahoma" w:cs="Tahoma"/>
          <w:bCs/>
          <w:iCs/>
          <w:sz w:val="18"/>
          <w:szCs w:val="18"/>
        </w:rPr>
        <w:t xml:space="preserve">Απαγόρευση με ρητούς όρους </w:t>
      </w:r>
      <w:r w:rsidR="006E0DB1" w:rsidRPr="00272B5E">
        <w:rPr>
          <w:rFonts w:ascii="Tahoma" w:eastAsia="Arial Unicode MS" w:hAnsi="Tahoma" w:cs="Tahoma"/>
          <w:bCs/>
          <w:iCs/>
          <w:sz w:val="18"/>
          <w:szCs w:val="18"/>
        </w:rPr>
        <w:t xml:space="preserve">της </w:t>
      </w:r>
      <w:r w:rsidR="000E6236">
        <w:rPr>
          <w:rFonts w:ascii="Tahoma" w:eastAsia="Arial Unicode MS" w:hAnsi="Tahoma" w:cs="Tahoma"/>
          <w:bCs/>
          <w:iCs/>
          <w:sz w:val="18"/>
          <w:szCs w:val="18"/>
        </w:rPr>
        <w:t>διακήρυξη</w:t>
      </w:r>
      <w:r w:rsidR="006E0DB1" w:rsidRPr="00272B5E">
        <w:rPr>
          <w:rFonts w:ascii="Tahoma" w:eastAsia="Arial Unicode MS" w:hAnsi="Tahoma" w:cs="Tahoma"/>
          <w:bCs/>
          <w:iCs/>
          <w:sz w:val="18"/>
          <w:szCs w:val="18"/>
        </w:rPr>
        <w:t xml:space="preserve">ς </w:t>
      </w:r>
      <w:r w:rsidR="003F20C5" w:rsidRPr="00272B5E">
        <w:rPr>
          <w:rFonts w:ascii="Tahoma" w:eastAsia="Arial Unicode MS" w:hAnsi="Tahoma" w:cs="Tahoma"/>
          <w:bCs/>
          <w:iCs/>
          <w:sz w:val="18"/>
          <w:szCs w:val="18"/>
        </w:rPr>
        <w:t>των</w:t>
      </w:r>
      <w:r w:rsidR="006E0DB1" w:rsidRPr="00272B5E">
        <w:rPr>
          <w:rFonts w:ascii="Tahoma" w:eastAsia="Arial Unicode MS" w:hAnsi="Tahoma" w:cs="Tahoma"/>
          <w:bCs/>
          <w:iCs/>
          <w:sz w:val="18"/>
          <w:szCs w:val="18"/>
        </w:rPr>
        <w:t xml:space="preserve"> υπεργολαβ</w:t>
      </w:r>
      <w:r w:rsidR="003F20C5" w:rsidRPr="00272B5E">
        <w:rPr>
          <w:rFonts w:ascii="Tahoma" w:eastAsia="Arial Unicode MS" w:hAnsi="Tahoma" w:cs="Tahoma"/>
          <w:bCs/>
          <w:iCs/>
          <w:sz w:val="18"/>
          <w:szCs w:val="18"/>
        </w:rPr>
        <w:t xml:space="preserve">ιών </w:t>
      </w:r>
      <w:r w:rsidR="006E0DB1" w:rsidRPr="00272B5E">
        <w:rPr>
          <w:rFonts w:ascii="Tahoma" w:eastAsia="Arial Unicode MS" w:hAnsi="Tahoma" w:cs="Tahoma"/>
          <w:bCs/>
          <w:iCs/>
          <w:sz w:val="18"/>
          <w:szCs w:val="18"/>
        </w:rPr>
        <w:t xml:space="preserve">για την εκτέλεση της σύμβασης </w:t>
      </w:r>
      <w:r w:rsidR="003F20C5" w:rsidRPr="00272B5E">
        <w:rPr>
          <w:rFonts w:ascii="Tahoma" w:eastAsia="Arial Unicode MS" w:hAnsi="Tahoma" w:cs="Tahoma"/>
          <w:bCs/>
          <w:iCs/>
          <w:sz w:val="18"/>
          <w:szCs w:val="18"/>
        </w:rPr>
        <w:t xml:space="preserve">αντίκειται στο κοινοτικό δίκαιο </w:t>
      </w:r>
      <w:r w:rsidR="006E0DB1" w:rsidRPr="00272B5E">
        <w:rPr>
          <w:rFonts w:ascii="Tahoma" w:eastAsia="Arial Unicode MS" w:hAnsi="Tahoma" w:cs="Tahoma"/>
          <w:bCs/>
          <w:iCs/>
          <w:sz w:val="18"/>
          <w:szCs w:val="18"/>
        </w:rPr>
        <w:t xml:space="preserve">(βλ. και </w:t>
      </w:r>
      <w:proofErr w:type="spellStart"/>
      <w:r w:rsidR="00EB4848" w:rsidRPr="00272B5E">
        <w:rPr>
          <w:rFonts w:ascii="Tahoma" w:eastAsia="Arial Unicode MS" w:hAnsi="Tahoma" w:cs="Tahoma"/>
          <w:bCs/>
          <w:iCs/>
          <w:sz w:val="18"/>
          <w:szCs w:val="18"/>
        </w:rPr>
        <w:t>Α</w:t>
      </w:r>
      <w:r w:rsidR="006E0DB1" w:rsidRPr="00272B5E">
        <w:rPr>
          <w:rFonts w:ascii="Tahoma" w:eastAsia="Arial Unicode MS" w:hAnsi="Tahoma" w:cs="Tahoma"/>
          <w:bCs/>
          <w:iCs/>
          <w:sz w:val="18"/>
          <w:szCs w:val="18"/>
        </w:rPr>
        <w:t>π</w:t>
      </w:r>
      <w:proofErr w:type="spellEnd"/>
      <w:r w:rsidR="006E0DB1" w:rsidRPr="00272B5E">
        <w:rPr>
          <w:rFonts w:ascii="Tahoma" w:eastAsia="Arial Unicode MS" w:hAnsi="Tahoma" w:cs="Tahoma"/>
          <w:bCs/>
          <w:iCs/>
          <w:sz w:val="18"/>
          <w:szCs w:val="18"/>
          <w:lang w:val="en-US"/>
        </w:rPr>
        <w:t>o</w:t>
      </w:r>
      <w:r w:rsidR="006E0DB1" w:rsidRPr="00272B5E">
        <w:rPr>
          <w:rFonts w:ascii="Tahoma" w:eastAsia="Arial Unicode MS" w:hAnsi="Tahoma" w:cs="Tahoma"/>
          <w:bCs/>
          <w:iCs/>
          <w:sz w:val="18"/>
          <w:szCs w:val="18"/>
        </w:rPr>
        <w:t xml:space="preserve">φάσεις ΔΕΚ </w:t>
      </w:r>
      <w:r w:rsidR="006E0DB1" w:rsidRPr="00272B5E">
        <w:rPr>
          <w:rFonts w:ascii="Tahoma" w:eastAsia="Arial Unicode MS" w:hAnsi="Tahoma" w:cs="Tahoma"/>
          <w:bCs/>
          <w:iCs/>
          <w:sz w:val="18"/>
          <w:szCs w:val="18"/>
          <w:lang w:val="en-US"/>
        </w:rPr>
        <w:t>C</w:t>
      </w:r>
      <w:r w:rsidR="006E0DB1" w:rsidRPr="00272B5E">
        <w:rPr>
          <w:rFonts w:ascii="Tahoma" w:eastAsia="Arial Unicode MS" w:hAnsi="Tahoma" w:cs="Tahoma"/>
          <w:bCs/>
          <w:iCs/>
          <w:sz w:val="18"/>
          <w:szCs w:val="18"/>
        </w:rPr>
        <w:t xml:space="preserve">-176/98 </w:t>
      </w:r>
      <w:r w:rsidR="00B346C5" w:rsidRPr="00272B5E">
        <w:rPr>
          <w:rFonts w:ascii="Tahoma" w:eastAsia="Arial Unicode MS" w:hAnsi="Tahoma" w:cs="Tahoma"/>
          <w:bCs/>
          <w:iCs/>
          <w:sz w:val="18"/>
          <w:szCs w:val="18"/>
          <w:lang w:val="en-GB"/>
        </w:rPr>
        <w:t>Holst</w:t>
      </w:r>
      <w:r w:rsidR="00E34B8B" w:rsidRPr="00E34B8B">
        <w:rPr>
          <w:rFonts w:ascii="Tahoma" w:eastAsia="Arial Unicode MS" w:hAnsi="Tahoma" w:cs="Tahoma"/>
          <w:bCs/>
          <w:iCs/>
          <w:sz w:val="18"/>
          <w:szCs w:val="18"/>
        </w:rPr>
        <w:t xml:space="preserve"> </w:t>
      </w:r>
      <w:r w:rsidR="00B346C5" w:rsidRPr="00272B5E">
        <w:rPr>
          <w:rFonts w:ascii="Tahoma" w:eastAsia="Arial Unicode MS" w:hAnsi="Tahoma" w:cs="Tahoma"/>
          <w:bCs/>
          <w:iCs/>
          <w:sz w:val="18"/>
          <w:szCs w:val="18"/>
          <w:lang w:val="en-GB"/>
        </w:rPr>
        <w:t>Italia</w:t>
      </w:r>
      <w:r w:rsidR="00E34B8B" w:rsidRPr="00E34B8B">
        <w:rPr>
          <w:rFonts w:ascii="Tahoma" w:eastAsia="Arial Unicode MS" w:hAnsi="Tahoma" w:cs="Tahoma"/>
          <w:bCs/>
          <w:iCs/>
          <w:sz w:val="18"/>
          <w:szCs w:val="18"/>
        </w:rPr>
        <w:t xml:space="preserve"> </w:t>
      </w:r>
      <w:r w:rsidR="00B346C5" w:rsidRPr="00272B5E">
        <w:rPr>
          <w:rFonts w:ascii="Tahoma" w:eastAsia="Arial Unicode MS" w:hAnsi="Tahoma" w:cs="Tahoma"/>
          <w:bCs/>
          <w:iCs/>
          <w:sz w:val="18"/>
          <w:szCs w:val="18"/>
          <w:lang w:val="en-GB"/>
        </w:rPr>
        <w:t>SpA</w:t>
      </w:r>
      <w:r w:rsidR="00E34B8B" w:rsidRPr="00E34B8B">
        <w:rPr>
          <w:rFonts w:ascii="Tahoma" w:eastAsia="Arial Unicode MS" w:hAnsi="Tahoma" w:cs="Tahoma"/>
          <w:bCs/>
          <w:iCs/>
          <w:sz w:val="18"/>
          <w:szCs w:val="18"/>
        </w:rPr>
        <w:t xml:space="preserve"> </w:t>
      </w:r>
      <w:r w:rsidR="006E0DB1" w:rsidRPr="00272B5E">
        <w:rPr>
          <w:rFonts w:ascii="Tahoma" w:eastAsia="Arial Unicode MS" w:hAnsi="Tahoma" w:cs="Tahoma"/>
          <w:bCs/>
          <w:iCs/>
          <w:sz w:val="18"/>
          <w:szCs w:val="18"/>
        </w:rPr>
        <w:t xml:space="preserve">και </w:t>
      </w:r>
      <w:r w:rsidR="006E0DB1" w:rsidRPr="00272B5E">
        <w:rPr>
          <w:rFonts w:ascii="Tahoma" w:eastAsia="Arial Unicode MS" w:hAnsi="Tahoma" w:cs="Tahoma"/>
          <w:bCs/>
          <w:iCs/>
          <w:sz w:val="18"/>
          <w:szCs w:val="18"/>
          <w:lang w:val="en-US"/>
        </w:rPr>
        <w:t>C</w:t>
      </w:r>
      <w:r w:rsidR="006E0DB1" w:rsidRPr="00272B5E">
        <w:rPr>
          <w:rFonts w:ascii="Tahoma" w:eastAsia="Arial Unicode MS" w:hAnsi="Tahoma" w:cs="Tahoma"/>
          <w:bCs/>
          <w:iCs/>
          <w:sz w:val="18"/>
          <w:szCs w:val="18"/>
        </w:rPr>
        <w:t>-314/01</w:t>
      </w:r>
      <w:r w:rsidR="00B346C5" w:rsidRPr="00272B5E">
        <w:rPr>
          <w:rFonts w:ascii="Tahoma" w:eastAsia="Arial Unicode MS" w:hAnsi="Tahoma" w:cs="Tahoma"/>
          <w:bCs/>
          <w:iCs/>
          <w:sz w:val="18"/>
          <w:szCs w:val="18"/>
          <w:lang w:val="en-GB"/>
        </w:rPr>
        <w:t>Co</w:t>
      </w:r>
      <w:r w:rsidR="00B346C5" w:rsidRPr="00272B5E">
        <w:rPr>
          <w:rFonts w:ascii="Tahoma" w:eastAsia="Arial Unicode MS" w:hAnsi="Tahoma" w:cs="Tahoma"/>
          <w:bCs/>
          <w:iCs/>
          <w:sz w:val="18"/>
          <w:szCs w:val="18"/>
        </w:rPr>
        <w:t>ö</w:t>
      </w:r>
      <w:proofErr w:type="spellStart"/>
      <w:r w:rsidR="00B346C5" w:rsidRPr="00272B5E">
        <w:rPr>
          <w:rFonts w:ascii="Tahoma" w:eastAsia="Arial Unicode MS" w:hAnsi="Tahoma" w:cs="Tahoma"/>
          <w:bCs/>
          <w:iCs/>
          <w:sz w:val="18"/>
          <w:szCs w:val="18"/>
          <w:lang w:val="en-GB"/>
        </w:rPr>
        <w:t>peratieve</w:t>
      </w:r>
      <w:proofErr w:type="spellEnd"/>
      <w:r w:rsidR="00E34B8B" w:rsidRPr="00E34B8B">
        <w:rPr>
          <w:rFonts w:ascii="Tahoma" w:eastAsia="Arial Unicode MS" w:hAnsi="Tahoma" w:cs="Tahoma"/>
          <w:bCs/>
          <w:iCs/>
          <w:sz w:val="18"/>
          <w:szCs w:val="18"/>
        </w:rPr>
        <w:t xml:space="preserve"> </w:t>
      </w:r>
      <w:proofErr w:type="spellStart"/>
      <w:r w:rsidR="00B346C5" w:rsidRPr="00272B5E">
        <w:rPr>
          <w:rFonts w:ascii="Tahoma" w:eastAsia="Arial Unicode MS" w:hAnsi="Tahoma" w:cs="Tahoma"/>
          <w:bCs/>
          <w:iCs/>
          <w:sz w:val="18"/>
          <w:szCs w:val="18"/>
          <w:lang w:val="en-GB"/>
        </w:rPr>
        <w:t>Verkoop</w:t>
      </w:r>
      <w:proofErr w:type="spellEnd"/>
      <w:r w:rsidR="006E0DB1" w:rsidRPr="00272B5E">
        <w:rPr>
          <w:rFonts w:ascii="Tahoma" w:eastAsia="Arial Unicode MS" w:hAnsi="Tahoma" w:cs="Tahoma"/>
          <w:bCs/>
          <w:iCs/>
          <w:sz w:val="18"/>
          <w:szCs w:val="18"/>
        </w:rPr>
        <w:t xml:space="preserve">). </w:t>
      </w:r>
    </w:p>
    <w:p w14:paraId="2A17BCD7" w14:textId="77777777" w:rsidR="005074CA" w:rsidRPr="00272B5E" w:rsidRDefault="00813A25"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Εκτιμάται ωστόσο ότι στο πνεύμα της αρχής της αναλογικότητας η συμμετοχή υπεργολάβων στην προσφορά ενός υποψηφίου δεν μπορεί να είναι σε ποσοστό τόσο μεγάλη ώστε να </w:t>
      </w:r>
      <w:r w:rsidR="003E011C" w:rsidRPr="00272B5E">
        <w:rPr>
          <w:rFonts w:ascii="Tahoma" w:eastAsia="Arial Unicode MS" w:hAnsi="Tahoma" w:cs="Tahoma"/>
          <w:bCs/>
          <w:iCs/>
          <w:sz w:val="18"/>
          <w:szCs w:val="18"/>
        </w:rPr>
        <w:t xml:space="preserve">αφορά στο σύνολο ή στο μεγαλύτερο μέρος της σύμβασης, προκειμένου </w:t>
      </w:r>
      <w:r w:rsidRPr="00272B5E">
        <w:rPr>
          <w:rFonts w:ascii="Tahoma" w:eastAsia="Arial Unicode MS" w:hAnsi="Tahoma" w:cs="Tahoma"/>
          <w:bCs/>
          <w:iCs/>
          <w:sz w:val="18"/>
          <w:szCs w:val="18"/>
        </w:rPr>
        <w:t>να μην υποκαθίσταται ουσιαστικά ο προσφέ</w:t>
      </w:r>
      <w:r w:rsidR="009141AB" w:rsidRPr="00272B5E">
        <w:rPr>
          <w:rFonts w:ascii="Tahoma" w:eastAsia="Arial Unicode MS" w:hAnsi="Tahoma" w:cs="Tahoma"/>
          <w:bCs/>
          <w:iCs/>
          <w:sz w:val="18"/>
          <w:szCs w:val="18"/>
        </w:rPr>
        <w:t>ρων</w:t>
      </w:r>
      <w:r w:rsidR="00073128" w:rsidRPr="00272B5E">
        <w:rPr>
          <w:rFonts w:ascii="Tahoma" w:eastAsia="Arial Unicode MS" w:hAnsi="Tahoma" w:cs="Tahoma"/>
          <w:bCs/>
          <w:iCs/>
          <w:sz w:val="18"/>
          <w:szCs w:val="18"/>
        </w:rPr>
        <w:t xml:space="preserve"> ή να</w:t>
      </w:r>
      <w:r w:rsidR="003E011C" w:rsidRPr="00272B5E">
        <w:rPr>
          <w:rFonts w:ascii="Tahoma" w:eastAsia="Arial Unicode MS" w:hAnsi="Tahoma" w:cs="Tahoma"/>
          <w:bCs/>
          <w:iCs/>
          <w:sz w:val="18"/>
          <w:szCs w:val="18"/>
        </w:rPr>
        <w:t xml:space="preserve"> πρόκειται για ά</w:t>
      </w:r>
      <w:r w:rsidR="00073128" w:rsidRPr="00272B5E">
        <w:rPr>
          <w:rFonts w:ascii="Tahoma" w:eastAsia="Arial Unicode MS" w:hAnsi="Tahoma" w:cs="Tahoma"/>
          <w:bCs/>
          <w:iCs/>
          <w:sz w:val="18"/>
          <w:szCs w:val="18"/>
        </w:rPr>
        <w:t>λλη μορφή σύμπραξης (ένωση προσώπων ή δάνεια εμπειρία)</w:t>
      </w:r>
      <w:r w:rsidR="003E011C" w:rsidRPr="00272B5E">
        <w:rPr>
          <w:rFonts w:ascii="Tahoma" w:eastAsia="Arial Unicode MS" w:hAnsi="Tahoma" w:cs="Tahoma"/>
          <w:bCs/>
          <w:iCs/>
          <w:sz w:val="18"/>
          <w:szCs w:val="18"/>
        </w:rPr>
        <w:t xml:space="preserve"> που διέπεται από άλλες προϋποθέσεις εφαρμογής</w:t>
      </w:r>
      <w:r w:rsidR="006E0DB1" w:rsidRPr="00272B5E">
        <w:rPr>
          <w:rFonts w:ascii="Tahoma" w:eastAsia="Arial Unicode MS" w:hAnsi="Tahoma" w:cs="Tahoma"/>
          <w:bCs/>
          <w:iCs/>
          <w:sz w:val="18"/>
          <w:szCs w:val="18"/>
        </w:rPr>
        <w:t>.</w:t>
      </w:r>
    </w:p>
    <w:p w14:paraId="6BB43ABA" w14:textId="77777777" w:rsidR="00A7621B" w:rsidRDefault="005074CA"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Στις</w:t>
      </w:r>
      <w:r w:rsidR="00542109" w:rsidRPr="00272B5E">
        <w:rPr>
          <w:rFonts w:ascii="Tahoma" w:eastAsia="Arial Unicode MS" w:hAnsi="Tahoma" w:cs="Tahoma"/>
          <w:bCs/>
          <w:iCs/>
          <w:sz w:val="18"/>
          <w:szCs w:val="18"/>
        </w:rPr>
        <w:t xml:space="preserve"> περιπτώσεις </w:t>
      </w:r>
      <w:r w:rsidR="003E011C" w:rsidRPr="00272B5E">
        <w:rPr>
          <w:rFonts w:ascii="Tahoma" w:eastAsia="Arial Unicode MS" w:hAnsi="Tahoma" w:cs="Tahoma"/>
          <w:bCs/>
          <w:iCs/>
          <w:sz w:val="18"/>
          <w:szCs w:val="18"/>
        </w:rPr>
        <w:t xml:space="preserve">επιτρεπτών </w:t>
      </w:r>
      <w:r w:rsidR="003F20C5" w:rsidRPr="00272B5E">
        <w:rPr>
          <w:rFonts w:ascii="Tahoma" w:eastAsia="Arial Unicode MS" w:hAnsi="Tahoma" w:cs="Tahoma"/>
          <w:bCs/>
          <w:iCs/>
          <w:sz w:val="18"/>
          <w:szCs w:val="18"/>
        </w:rPr>
        <w:t>υπεργολαβ</w:t>
      </w:r>
      <w:r w:rsidR="003E011C" w:rsidRPr="00272B5E">
        <w:rPr>
          <w:rFonts w:ascii="Tahoma" w:eastAsia="Arial Unicode MS" w:hAnsi="Tahoma" w:cs="Tahoma"/>
          <w:bCs/>
          <w:iCs/>
          <w:sz w:val="18"/>
          <w:szCs w:val="18"/>
        </w:rPr>
        <w:t xml:space="preserve">ιών </w:t>
      </w:r>
      <w:r w:rsidR="003F20C5" w:rsidRPr="00272B5E">
        <w:rPr>
          <w:rFonts w:ascii="Tahoma" w:eastAsia="Arial Unicode MS" w:hAnsi="Tahoma" w:cs="Tahoma"/>
          <w:bCs/>
          <w:iCs/>
          <w:sz w:val="18"/>
          <w:szCs w:val="18"/>
        </w:rPr>
        <w:t xml:space="preserve">οι </w:t>
      </w:r>
      <w:r w:rsidR="0089775F" w:rsidRPr="00272B5E">
        <w:rPr>
          <w:rFonts w:ascii="Tahoma" w:eastAsia="Arial Unicode MS" w:hAnsi="Tahoma" w:cs="Tahoma"/>
          <w:bCs/>
          <w:iCs/>
          <w:sz w:val="18"/>
          <w:szCs w:val="18"/>
        </w:rPr>
        <w:t>Αναθέτουσες Αρχές</w:t>
      </w:r>
      <w:r w:rsidR="003F20C5" w:rsidRPr="00272B5E">
        <w:rPr>
          <w:rFonts w:ascii="Tahoma" w:eastAsia="Arial Unicode MS" w:hAnsi="Tahoma" w:cs="Tahoma"/>
          <w:bCs/>
          <w:iCs/>
          <w:sz w:val="18"/>
          <w:szCs w:val="18"/>
        </w:rPr>
        <w:t xml:space="preserve"> χρειάζεται να αναφέρουν στην </w:t>
      </w:r>
      <w:r w:rsidR="000E6236">
        <w:rPr>
          <w:rFonts w:ascii="Tahoma" w:eastAsia="Arial Unicode MS" w:hAnsi="Tahoma" w:cs="Tahoma"/>
          <w:bCs/>
          <w:iCs/>
          <w:sz w:val="18"/>
          <w:szCs w:val="18"/>
        </w:rPr>
        <w:t>διακήρυξη</w:t>
      </w:r>
      <w:r w:rsidR="000012C4">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ότι οι συμμετέχοντες </w:t>
      </w:r>
      <w:r w:rsidR="00542109" w:rsidRPr="00272B5E">
        <w:rPr>
          <w:rFonts w:ascii="Tahoma" w:eastAsia="Arial Unicode MS" w:hAnsi="Tahoma" w:cs="Tahoma"/>
          <w:bCs/>
          <w:iCs/>
          <w:sz w:val="18"/>
          <w:szCs w:val="18"/>
        </w:rPr>
        <w:t>θα</w:t>
      </w:r>
      <w:r w:rsidR="007B11E5">
        <w:rPr>
          <w:rFonts w:ascii="Tahoma" w:eastAsia="Arial Unicode MS" w:hAnsi="Tahoma" w:cs="Tahoma"/>
          <w:bCs/>
          <w:iCs/>
          <w:sz w:val="18"/>
          <w:szCs w:val="18"/>
        </w:rPr>
        <w:t xml:space="preserve"> </w:t>
      </w:r>
      <w:r w:rsidR="00542109" w:rsidRPr="00272B5E">
        <w:rPr>
          <w:rFonts w:ascii="Tahoma" w:eastAsia="Arial Unicode MS" w:hAnsi="Tahoma" w:cs="Tahoma"/>
          <w:bCs/>
          <w:iCs/>
          <w:sz w:val="18"/>
          <w:szCs w:val="18"/>
        </w:rPr>
        <w:t xml:space="preserve">ορίζουν </w:t>
      </w:r>
      <w:r w:rsidR="003E011C" w:rsidRPr="00272B5E">
        <w:rPr>
          <w:rFonts w:ascii="Tahoma" w:eastAsia="Arial Unicode MS" w:hAnsi="Tahoma" w:cs="Tahoma"/>
          <w:bCs/>
          <w:iCs/>
          <w:sz w:val="18"/>
          <w:szCs w:val="18"/>
        </w:rPr>
        <w:t xml:space="preserve">στην προσφορά τους </w:t>
      </w:r>
      <w:r w:rsidRPr="00272B5E">
        <w:rPr>
          <w:rFonts w:ascii="Tahoma" w:eastAsia="Arial Unicode MS" w:hAnsi="Tahoma" w:cs="Tahoma"/>
          <w:bCs/>
          <w:iCs/>
          <w:sz w:val="18"/>
          <w:szCs w:val="18"/>
        </w:rPr>
        <w:t>το τμήμα της σύμβασης που προτίθενται να αναθέσουν με την μορφή της υπεργολαβίας σε τρίτους, τους υπεργολάβους που θα χρησιμοποιήσουν</w:t>
      </w:r>
      <w:r w:rsidR="00813A25" w:rsidRPr="00272B5E">
        <w:rPr>
          <w:rFonts w:ascii="Tahoma" w:eastAsia="Arial Unicode MS" w:hAnsi="Tahoma" w:cs="Tahoma"/>
          <w:bCs/>
          <w:iCs/>
          <w:sz w:val="18"/>
          <w:szCs w:val="18"/>
        </w:rPr>
        <w:t xml:space="preserve"> με υποχρέωση πλήρους αναφοράς των επαγγελματικών τους στοιχείων</w:t>
      </w:r>
      <w:r w:rsidR="00542109" w:rsidRPr="00272B5E">
        <w:rPr>
          <w:rFonts w:ascii="Tahoma" w:eastAsia="Arial Unicode MS" w:hAnsi="Tahoma" w:cs="Tahoma"/>
          <w:bCs/>
          <w:iCs/>
          <w:sz w:val="18"/>
          <w:szCs w:val="18"/>
        </w:rPr>
        <w:t>,</w:t>
      </w:r>
      <w:r w:rsidR="00E34B8B" w:rsidRPr="00E34B8B">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και το είδος της δέσμευσης που επιθυμούν ως ελάχιστο αποδεικτικό μέσο της </w:t>
      </w:r>
      <w:r w:rsidR="00A65248" w:rsidRPr="00272B5E">
        <w:rPr>
          <w:rFonts w:ascii="Tahoma" w:eastAsia="Arial Unicode MS" w:hAnsi="Tahoma" w:cs="Tahoma"/>
          <w:bCs/>
          <w:iCs/>
          <w:sz w:val="18"/>
          <w:szCs w:val="18"/>
        </w:rPr>
        <w:t>μεταξύ</w:t>
      </w:r>
      <w:r w:rsidRPr="00272B5E">
        <w:rPr>
          <w:rFonts w:ascii="Tahoma" w:eastAsia="Arial Unicode MS" w:hAnsi="Tahoma" w:cs="Tahoma"/>
          <w:bCs/>
          <w:iCs/>
          <w:sz w:val="18"/>
          <w:szCs w:val="18"/>
        </w:rPr>
        <w:t xml:space="preserve"> τους σχέσης. Συνήθως ζητείται υπεύθυνη δήλωση </w:t>
      </w:r>
      <w:r w:rsidR="00542109" w:rsidRPr="00272B5E">
        <w:rPr>
          <w:rFonts w:ascii="Tahoma" w:eastAsia="Arial Unicode MS" w:hAnsi="Tahoma" w:cs="Tahoma"/>
          <w:bCs/>
          <w:iCs/>
          <w:sz w:val="18"/>
          <w:szCs w:val="18"/>
        </w:rPr>
        <w:t xml:space="preserve">του προσφέροντα ότι δεσμεύεται να χρησιμοποιήσει τον συγκεκριμένο εργολάβο καθώς και υπεύθυνη δήλωση του </w:t>
      </w:r>
      <w:r w:rsidRPr="00272B5E">
        <w:rPr>
          <w:rFonts w:ascii="Tahoma" w:eastAsia="Arial Unicode MS" w:hAnsi="Tahoma" w:cs="Tahoma"/>
          <w:bCs/>
          <w:iCs/>
          <w:sz w:val="18"/>
          <w:szCs w:val="18"/>
        </w:rPr>
        <w:t>υπεργολάβου ότι δεσμε</w:t>
      </w:r>
      <w:r w:rsidR="00501842" w:rsidRPr="00272B5E">
        <w:rPr>
          <w:rFonts w:ascii="Tahoma" w:eastAsia="Arial Unicode MS" w:hAnsi="Tahoma" w:cs="Tahoma"/>
          <w:bCs/>
          <w:iCs/>
          <w:sz w:val="18"/>
          <w:szCs w:val="18"/>
        </w:rPr>
        <w:t>ύε</w:t>
      </w:r>
      <w:r w:rsidRPr="00272B5E">
        <w:rPr>
          <w:rFonts w:ascii="Tahoma" w:eastAsia="Arial Unicode MS" w:hAnsi="Tahoma" w:cs="Tahoma"/>
          <w:bCs/>
          <w:iCs/>
          <w:sz w:val="18"/>
          <w:szCs w:val="18"/>
        </w:rPr>
        <w:t>ται να υλοποιήσ</w:t>
      </w:r>
      <w:r w:rsidR="00501842" w:rsidRPr="00272B5E">
        <w:rPr>
          <w:rFonts w:ascii="Tahoma" w:eastAsia="Arial Unicode MS" w:hAnsi="Tahoma" w:cs="Tahoma"/>
          <w:bCs/>
          <w:iCs/>
          <w:sz w:val="18"/>
          <w:szCs w:val="18"/>
        </w:rPr>
        <w:t>ει</w:t>
      </w:r>
      <w:r w:rsidRPr="00272B5E">
        <w:rPr>
          <w:rFonts w:ascii="Tahoma" w:eastAsia="Arial Unicode MS" w:hAnsi="Tahoma" w:cs="Tahoma"/>
          <w:bCs/>
          <w:iCs/>
          <w:sz w:val="18"/>
          <w:szCs w:val="18"/>
        </w:rPr>
        <w:t xml:space="preserve"> το τμήμα της σύμβασης όπως περιγράφεται στην προσφορά τ</w:t>
      </w:r>
      <w:r w:rsidR="00501842" w:rsidRPr="00272B5E">
        <w:rPr>
          <w:rFonts w:ascii="Tahoma" w:eastAsia="Arial Unicode MS" w:hAnsi="Tahoma" w:cs="Tahoma"/>
          <w:bCs/>
          <w:iCs/>
          <w:sz w:val="18"/>
          <w:szCs w:val="18"/>
        </w:rPr>
        <w:t xml:space="preserve">ου </w:t>
      </w:r>
      <w:r w:rsidR="00542109" w:rsidRPr="00272B5E">
        <w:rPr>
          <w:rFonts w:ascii="Tahoma" w:eastAsia="Arial Unicode MS" w:hAnsi="Tahoma" w:cs="Tahoma"/>
          <w:bCs/>
          <w:iCs/>
          <w:sz w:val="18"/>
          <w:szCs w:val="18"/>
        </w:rPr>
        <w:t>υποψηφίου</w:t>
      </w:r>
      <w:r w:rsidR="00501842" w:rsidRPr="00272B5E">
        <w:rPr>
          <w:rFonts w:ascii="Tahoma" w:eastAsia="Arial Unicode MS" w:hAnsi="Tahoma" w:cs="Tahoma"/>
          <w:bCs/>
          <w:iCs/>
          <w:sz w:val="18"/>
          <w:szCs w:val="18"/>
        </w:rPr>
        <w:t xml:space="preserve"> αναδόχου, εφόσον του ανατεθεί η σύμβαση.</w:t>
      </w:r>
    </w:p>
    <w:p w14:paraId="7C3DDB5E" w14:textId="77777777" w:rsidR="00B52F9A" w:rsidRPr="00272B5E" w:rsidRDefault="00B52F9A" w:rsidP="00FA48B5">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Οι Αναθέτουσες Αρχές δύνανται να επαληθεύουν τη συνδρομή λόγων αποκλεισμού και για τους υπεργολάβους. Η εν λόγω επαλήθευση είναι υποχρεωτική εάν το τμήμα που θα εκτελέσει ο </w:t>
      </w:r>
      <w:r w:rsidR="00E83CBA">
        <w:rPr>
          <w:rFonts w:ascii="Tahoma" w:eastAsia="Arial Unicode MS" w:hAnsi="Tahoma" w:cs="Tahoma"/>
          <w:bCs/>
          <w:iCs/>
          <w:sz w:val="18"/>
          <w:szCs w:val="18"/>
        </w:rPr>
        <w:t>υπεργολάβος υπερβαίνει το 30% της συνολικής αξίας της σύμβασης.</w:t>
      </w:r>
    </w:p>
    <w:p w14:paraId="6C159145" w14:textId="77777777" w:rsidR="00501842" w:rsidRPr="00272B5E" w:rsidRDefault="00542109" w:rsidP="00FA48B5">
      <w:pPr>
        <w:tabs>
          <w:tab w:val="num" w:pos="-285"/>
        </w:tabs>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Κατά κανόνα και εκτός περιπτώσεων που δικαιολογούνται για λόγους αποκλειστικότητας δικαιωμάτων (λ.χ. δικαιώματα διανοητικής ιδιοκτησίας, εμπορικά ή βιομηχανικά σήματα) υπεργολάβος που</w:t>
      </w:r>
      <w:r w:rsidR="00C07784">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συμμετέχει σε μία προσφορά δεν μπορεί να συμμετάσχει και σε άλλη προσφορά, </w:t>
      </w:r>
      <w:r w:rsidR="00501842" w:rsidRPr="00272B5E">
        <w:rPr>
          <w:rFonts w:ascii="Tahoma" w:eastAsia="Arial Unicode MS" w:hAnsi="Tahoma" w:cs="Tahoma"/>
          <w:bCs/>
          <w:iCs/>
          <w:sz w:val="18"/>
          <w:szCs w:val="18"/>
        </w:rPr>
        <w:t xml:space="preserve">επί ποινή αποκλεισμού </w:t>
      </w:r>
      <w:r w:rsidRPr="00272B5E">
        <w:rPr>
          <w:rFonts w:ascii="Tahoma" w:eastAsia="Arial Unicode MS" w:hAnsi="Tahoma" w:cs="Tahoma"/>
          <w:bCs/>
          <w:iCs/>
          <w:sz w:val="18"/>
          <w:szCs w:val="18"/>
        </w:rPr>
        <w:t xml:space="preserve">όλων των προσφορών στις οποίες συμμετέχει. </w:t>
      </w:r>
    </w:p>
    <w:p w14:paraId="1272E21B" w14:textId="77777777" w:rsidR="00F42FB0" w:rsidRPr="00272B5E" w:rsidRDefault="00AB6C8E" w:rsidP="00FA48B5">
      <w:pPr>
        <w:spacing w:before="240" w:line="280" w:lineRule="exact"/>
        <w:jc w:val="both"/>
        <w:rPr>
          <w:rFonts w:ascii="Tahoma" w:eastAsia="Arial Unicode MS" w:hAnsi="Tahoma" w:cs="Tahoma"/>
          <w:b/>
          <w:bCs/>
          <w:iCs/>
          <w:sz w:val="18"/>
          <w:szCs w:val="18"/>
        </w:rPr>
      </w:pPr>
      <w:r w:rsidRPr="00272B5E">
        <w:rPr>
          <w:rFonts w:ascii="Tahoma" w:eastAsia="Arial Unicode MS" w:hAnsi="Tahoma" w:cs="Tahoma"/>
          <w:b/>
          <w:bCs/>
          <w:iCs/>
          <w:sz w:val="18"/>
          <w:szCs w:val="18"/>
        </w:rPr>
        <w:t>Εφαρμοστέο δίκαιο</w:t>
      </w:r>
      <w:r w:rsidR="004C7C1B" w:rsidRPr="00272B5E">
        <w:rPr>
          <w:rFonts w:ascii="Tahoma" w:eastAsia="Arial Unicode MS" w:hAnsi="Tahoma" w:cs="Tahoma"/>
          <w:b/>
          <w:bCs/>
          <w:iCs/>
          <w:sz w:val="18"/>
          <w:szCs w:val="18"/>
        </w:rPr>
        <w:t>/Νομολογία</w:t>
      </w:r>
      <w:r w:rsidR="00C706C3" w:rsidRPr="00272B5E">
        <w:rPr>
          <w:rFonts w:ascii="Tahoma" w:eastAsia="Arial Unicode MS" w:hAnsi="Tahoma" w:cs="Tahoma"/>
          <w:b/>
          <w:bCs/>
          <w:iCs/>
          <w:sz w:val="18"/>
          <w:szCs w:val="18"/>
        </w:rPr>
        <w:t>:</w:t>
      </w:r>
    </w:p>
    <w:p w14:paraId="5C58D7C9" w14:textId="77777777" w:rsidR="00F84C0E" w:rsidRPr="00272B5E" w:rsidRDefault="00406EFA"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C3260A" w:rsidRPr="00272B5E">
        <w:rPr>
          <w:rFonts w:ascii="Tahoma" w:eastAsia="Arial Unicode MS" w:hAnsi="Tahoma" w:cs="Tahoma"/>
          <w:bCs/>
          <w:iCs/>
          <w:sz w:val="18"/>
          <w:szCs w:val="18"/>
        </w:rPr>
        <w:t>ρ.</w:t>
      </w:r>
      <w:r w:rsidR="00B52F9A">
        <w:rPr>
          <w:rFonts w:ascii="Tahoma" w:eastAsia="Arial Unicode MS" w:hAnsi="Tahoma" w:cs="Tahoma"/>
          <w:bCs/>
          <w:iCs/>
          <w:sz w:val="18"/>
          <w:szCs w:val="18"/>
        </w:rPr>
        <w:t xml:space="preserve">58 και </w:t>
      </w:r>
      <w:r w:rsidR="00FD64E5">
        <w:rPr>
          <w:rFonts w:ascii="Tahoma" w:eastAsia="Arial Unicode MS" w:hAnsi="Tahoma" w:cs="Tahoma"/>
          <w:bCs/>
          <w:iCs/>
          <w:sz w:val="18"/>
          <w:szCs w:val="18"/>
        </w:rPr>
        <w:t xml:space="preserve">131 Ν. 4412/2016 </w:t>
      </w:r>
    </w:p>
    <w:p w14:paraId="575B19C7" w14:textId="77777777" w:rsidR="00F84C0E" w:rsidRPr="00272B5E" w:rsidRDefault="00406EFA"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F84C0E" w:rsidRPr="00272B5E">
        <w:rPr>
          <w:rFonts w:ascii="Tahoma" w:eastAsia="Arial Unicode MS" w:hAnsi="Tahoma" w:cs="Tahoma"/>
          <w:bCs/>
          <w:iCs/>
          <w:sz w:val="18"/>
          <w:szCs w:val="18"/>
        </w:rPr>
        <w:t>ρ</w:t>
      </w:r>
      <w:r w:rsidR="00FD64E5">
        <w:rPr>
          <w:rFonts w:ascii="Tahoma" w:eastAsia="Arial Unicode MS" w:hAnsi="Tahoma" w:cs="Tahoma"/>
          <w:bCs/>
          <w:iCs/>
          <w:sz w:val="18"/>
          <w:szCs w:val="18"/>
        </w:rPr>
        <w:t xml:space="preserve">. </w:t>
      </w:r>
      <w:r w:rsidR="00B52F9A">
        <w:rPr>
          <w:rFonts w:ascii="Tahoma" w:eastAsia="Arial Unicode MS" w:hAnsi="Tahoma" w:cs="Tahoma"/>
          <w:bCs/>
          <w:iCs/>
          <w:sz w:val="18"/>
          <w:szCs w:val="18"/>
        </w:rPr>
        <w:t xml:space="preserve">287 και </w:t>
      </w:r>
      <w:r w:rsidR="00FD64E5">
        <w:rPr>
          <w:rFonts w:ascii="Tahoma" w:eastAsia="Arial Unicode MS" w:hAnsi="Tahoma" w:cs="Tahoma"/>
          <w:bCs/>
          <w:iCs/>
          <w:sz w:val="18"/>
          <w:szCs w:val="18"/>
        </w:rPr>
        <w:t>336 Ν. 4412/2016</w:t>
      </w:r>
    </w:p>
    <w:p w14:paraId="5CF8C660" w14:textId="77777777" w:rsidR="00B346C5" w:rsidRPr="003C2EE6" w:rsidRDefault="000E2A46" w:rsidP="00FA48B5">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Αποφάσεις</w:t>
      </w:r>
      <w:r w:rsidRPr="003C2EE6">
        <w:rPr>
          <w:rFonts w:ascii="Tahoma" w:eastAsia="Arial Unicode MS" w:hAnsi="Tahoma" w:cs="Tahoma"/>
          <w:bCs/>
          <w:iCs/>
          <w:sz w:val="18"/>
          <w:szCs w:val="18"/>
        </w:rPr>
        <w:t xml:space="preserve"> </w:t>
      </w:r>
      <w:r w:rsidR="00B346C5" w:rsidRPr="00272B5E">
        <w:rPr>
          <w:rFonts w:ascii="Tahoma" w:eastAsia="Arial Unicode MS" w:hAnsi="Tahoma" w:cs="Tahoma"/>
          <w:bCs/>
          <w:iCs/>
          <w:sz w:val="18"/>
          <w:szCs w:val="18"/>
        </w:rPr>
        <w:t>ΔΕΚ</w:t>
      </w:r>
      <w:r w:rsidRPr="003C2EE6">
        <w:rPr>
          <w:rFonts w:ascii="Tahoma" w:eastAsia="Arial Unicode MS" w:hAnsi="Tahoma" w:cs="Tahoma"/>
          <w:bCs/>
          <w:iCs/>
          <w:sz w:val="18"/>
          <w:szCs w:val="18"/>
        </w:rPr>
        <w:t xml:space="preserve">: </w:t>
      </w:r>
      <w:r w:rsidR="00B346C5" w:rsidRPr="00272B5E">
        <w:rPr>
          <w:rFonts w:ascii="Tahoma" w:eastAsia="Arial Unicode MS" w:hAnsi="Tahoma" w:cs="Tahoma"/>
          <w:bCs/>
          <w:iCs/>
          <w:sz w:val="18"/>
          <w:szCs w:val="18"/>
          <w:lang w:val="en-US"/>
        </w:rPr>
        <w:t>C</w:t>
      </w:r>
      <w:r w:rsidR="00B346C5" w:rsidRPr="003C2EE6">
        <w:rPr>
          <w:rFonts w:ascii="Tahoma" w:eastAsia="Arial Unicode MS" w:hAnsi="Tahoma" w:cs="Tahoma"/>
          <w:bCs/>
          <w:iCs/>
          <w:sz w:val="18"/>
          <w:szCs w:val="18"/>
        </w:rPr>
        <w:t xml:space="preserve">-176/98 </w:t>
      </w:r>
      <w:r w:rsidR="00B346C5" w:rsidRPr="00272B5E">
        <w:rPr>
          <w:rFonts w:ascii="Tahoma" w:eastAsia="Arial Unicode MS" w:hAnsi="Tahoma" w:cs="Tahoma"/>
          <w:bCs/>
          <w:iCs/>
          <w:sz w:val="18"/>
          <w:szCs w:val="18"/>
          <w:lang w:val="en-GB"/>
        </w:rPr>
        <w:t>Holst</w:t>
      </w:r>
      <w:r w:rsidR="00E34B8B" w:rsidRPr="003C2EE6">
        <w:rPr>
          <w:rFonts w:ascii="Tahoma" w:eastAsia="Arial Unicode MS" w:hAnsi="Tahoma" w:cs="Tahoma"/>
          <w:bCs/>
          <w:iCs/>
          <w:sz w:val="18"/>
          <w:szCs w:val="18"/>
        </w:rPr>
        <w:t xml:space="preserve"> </w:t>
      </w:r>
      <w:r w:rsidR="00B346C5" w:rsidRPr="00272B5E">
        <w:rPr>
          <w:rFonts w:ascii="Tahoma" w:eastAsia="Arial Unicode MS" w:hAnsi="Tahoma" w:cs="Tahoma"/>
          <w:bCs/>
          <w:iCs/>
          <w:sz w:val="18"/>
          <w:szCs w:val="18"/>
          <w:lang w:val="en-GB"/>
        </w:rPr>
        <w:t>Italia</w:t>
      </w:r>
      <w:r w:rsidR="00E34B8B" w:rsidRPr="003C2EE6">
        <w:rPr>
          <w:rFonts w:ascii="Tahoma" w:eastAsia="Arial Unicode MS" w:hAnsi="Tahoma" w:cs="Tahoma"/>
          <w:bCs/>
          <w:iCs/>
          <w:sz w:val="18"/>
          <w:szCs w:val="18"/>
        </w:rPr>
        <w:t xml:space="preserve"> </w:t>
      </w:r>
      <w:r w:rsidR="00B346C5" w:rsidRPr="00272B5E">
        <w:rPr>
          <w:rFonts w:ascii="Tahoma" w:eastAsia="Arial Unicode MS" w:hAnsi="Tahoma" w:cs="Tahoma"/>
          <w:bCs/>
          <w:iCs/>
          <w:sz w:val="18"/>
          <w:szCs w:val="18"/>
          <w:lang w:val="en-GB"/>
        </w:rPr>
        <w:t>SpA</w:t>
      </w:r>
      <w:r w:rsidR="00B346C5" w:rsidRPr="003C2EE6">
        <w:rPr>
          <w:rFonts w:ascii="Tahoma" w:eastAsia="Arial Unicode MS" w:hAnsi="Tahoma" w:cs="Tahoma"/>
          <w:bCs/>
          <w:iCs/>
          <w:sz w:val="18"/>
          <w:szCs w:val="18"/>
        </w:rPr>
        <w:t xml:space="preserve"> </w:t>
      </w:r>
      <w:r w:rsidR="00B346C5" w:rsidRPr="00272B5E">
        <w:rPr>
          <w:rFonts w:ascii="Tahoma" w:eastAsia="Arial Unicode MS" w:hAnsi="Tahoma" w:cs="Tahoma"/>
          <w:bCs/>
          <w:iCs/>
          <w:sz w:val="18"/>
          <w:szCs w:val="18"/>
        </w:rPr>
        <w:t>και</w:t>
      </w:r>
      <w:r w:rsidR="00B346C5" w:rsidRPr="003C2EE6">
        <w:rPr>
          <w:rFonts w:ascii="Tahoma" w:eastAsia="Arial Unicode MS" w:hAnsi="Tahoma" w:cs="Tahoma"/>
          <w:bCs/>
          <w:iCs/>
          <w:sz w:val="18"/>
          <w:szCs w:val="18"/>
        </w:rPr>
        <w:t xml:space="preserve"> </w:t>
      </w:r>
      <w:r w:rsidR="00B346C5" w:rsidRPr="00272B5E">
        <w:rPr>
          <w:rFonts w:ascii="Tahoma" w:eastAsia="Arial Unicode MS" w:hAnsi="Tahoma" w:cs="Tahoma"/>
          <w:bCs/>
          <w:iCs/>
          <w:sz w:val="18"/>
          <w:szCs w:val="18"/>
          <w:lang w:val="en-US"/>
        </w:rPr>
        <w:t>C</w:t>
      </w:r>
      <w:r w:rsidR="00B346C5" w:rsidRPr="003C2EE6">
        <w:rPr>
          <w:rFonts w:ascii="Tahoma" w:eastAsia="Arial Unicode MS" w:hAnsi="Tahoma" w:cs="Tahoma"/>
          <w:bCs/>
          <w:iCs/>
          <w:sz w:val="18"/>
          <w:szCs w:val="18"/>
        </w:rPr>
        <w:t xml:space="preserve">-314/01 </w:t>
      </w:r>
      <w:r w:rsidR="00B346C5" w:rsidRPr="00272B5E">
        <w:rPr>
          <w:rFonts w:ascii="Tahoma" w:eastAsia="Arial Unicode MS" w:hAnsi="Tahoma" w:cs="Tahoma"/>
          <w:bCs/>
          <w:iCs/>
          <w:sz w:val="18"/>
          <w:szCs w:val="18"/>
          <w:lang w:val="en-GB"/>
        </w:rPr>
        <w:t>Co</w:t>
      </w:r>
      <w:r w:rsidR="00B346C5" w:rsidRPr="003C2EE6">
        <w:rPr>
          <w:rFonts w:ascii="Tahoma" w:eastAsia="Arial Unicode MS" w:hAnsi="Tahoma" w:cs="Tahoma"/>
          <w:bCs/>
          <w:iCs/>
          <w:sz w:val="18"/>
          <w:szCs w:val="18"/>
        </w:rPr>
        <w:t>ö</w:t>
      </w:r>
      <w:proofErr w:type="spellStart"/>
      <w:r w:rsidR="00B346C5" w:rsidRPr="00272B5E">
        <w:rPr>
          <w:rFonts w:ascii="Tahoma" w:eastAsia="Arial Unicode MS" w:hAnsi="Tahoma" w:cs="Tahoma"/>
          <w:bCs/>
          <w:iCs/>
          <w:sz w:val="18"/>
          <w:szCs w:val="18"/>
          <w:lang w:val="en-GB"/>
        </w:rPr>
        <w:t>peratieve</w:t>
      </w:r>
      <w:proofErr w:type="spellEnd"/>
      <w:r w:rsidR="00E34B8B" w:rsidRPr="003C2EE6">
        <w:rPr>
          <w:rFonts w:ascii="Tahoma" w:eastAsia="Arial Unicode MS" w:hAnsi="Tahoma" w:cs="Tahoma"/>
          <w:bCs/>
          <w:iCs/>
          <w:sz w:val="18"/>
          <w:szCs w:val="18"/>
        </w:rPr>
        <w:t xml:space="preserve"> </w:t>
      </w:r>
      <w:proofErr w:type="spellStart"/>
      <w:r w:rsidR="00B346C5" w:rsidRPr="00272B5E">
        <w:rPr>
          <w:rFonts w:ascii="Tahoma" w:eastAsia="Arial Unicode MS" w:hAnsi="Tahoma" w:cs="Tahoma"/>
          <w:bCs/>
          <w:iCs/>
          <w:sz w:val="18"/>
          <w:szCs w:val="18"/>
          <w:lang w:val="en-GB"/>
        </w:rPr>
        <w:t>Verkoop</w:t>
      </w:r>
      <w:proofErr w:type="spellEnd"/>
      <w:r w:rsidR="00B346C5" w:rsidRPr="003C2EE6">
        <w:rPr>
          <w:rFonts w:ascii="Tahoma" w:eastAsia="Arial Unicode MS" w:hAnsi="Tahoma" w:cs="Tahoma"/>
          <w:bCs/>
          <w:iCs/>
          <w:sz w:val="18"/>
          <w:szCs w:val="18"/>
        </w:rPr>
        <w:t xml:space="preserve">). </w:t>
      </w:r>
    </w:p>
    <w:p w14:paraId="4EDF3DF8" w14:textId="77777777" w:rsidR="00FA1D38" w:rsidRPr="00272B5E" w:rsidRDefault="00FA1D38" w:rsidP="00FA48B5">
      <w:pPr>
        <w:spacing w:before="240" w:line="280" w:lineRule="exact"/>
        <w:jc w:val="both"/>
        <w:rPr>
          <w:rFonts w:ascii="Tahoma" w:eastAsia="Arial Unicode MS" w:hAnsi="Tahoma" w:cs="Tahoma"/>
          <w:b/>
          <w:bCs/>
          <w:iCs/>
          <w:sz w:val="18"/>
          <w:szCs w:val="18"/>
        </w:rPr>
      </w:pPr>
      <w:r w:rsidRPr="00272B5E">
        <w:rPr>
          <w:rFonts w:ascii="Tahoma" w:eastAsia="Arial Unicode MS" w:hAnsi="Tahoma" w:cs="Tahoma"/>
          <w:b/>
          <w:bCs/>
          <w:iCs/>
          <w:sz w:val="18"/>
          <w:szCs w:val="18"/>
        </w:rPr>
        <w:t xml:space="preserve">Τεκμηρίωση δικαιούχου : </w:t>
      </w:r>
    </w:p>
    <w:p w14:paraId="65593EEA" w14:textId="77777777" w:rsidR="00B346C5" w:rsidRPr="00272B5E" w:rsidRDefault="00B346C5" w:rsidP="00FA48B5">
      <w:pPr>
        <w:spacing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2BCF7F76" w14:textId="77777777" w:rsidR="005074CA" w:rsidRPr="00272B5E" w:rsidRDefault="005074CA" w:rsidP="00FA48B5">
      <w:pPr>
        <w:spacing w:before="120" w:after="120" w:line="280" w:lineRule="exact"/>
        <w:jc w:val="both"/>
        <w:rPr>
          <w:rFonts w:ascii="Tahoma" w:eastAsia="Arial Unicode MS" w:hAnsi="Tahoma" w:cs="Tahoma"/>
          <w:bCs/>
          <w:iCs/>
          <w:sz w:val="18"/>
          <w:szCs w:val="18"/>
        </w:rPr>
      </w:pPr>
    </w:p>
    <w:p w14:paraId="52598D49" w14:textId="77777777" w:rsidR="005C4340" w:rsidRPr="00272B5E" w:rsidRDefault="00BE67EB" w:rsidP="00FA48B5">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272B5E">
        <w:rPr>
          <w:rFonts w:ascii="Tahoma" w:eastAsia="Arial Unicode MS" w:hAnsi="Tahoma" w:cs="Tahoma"/>
          <w:b/>
          <w:bCs/>
          <w:i/>
          <w:iCs/>
          <w:sz w:val="18"/>
          <w:szCs w:val="18"/>
        </w:rPr>
        <w:t xml:space="preserve">Ερώτηση </w:t>
      </w:r>
      <w:r w:rsidR="00E904FF">
        <w:rPr>
          <w:rFonts w:ascii="Tahoma" w:eastAsia="Arial Unicode MS" w:hAnsi="Tahoma" w:cs="Tahoma"/>
          <w:b/>
          <w:bCs/>
          <w:i/>
          <w:iCs/>
          <w:sz w:val="18"/>
          <w:szCs w:val="18"/>
        </w:rPr>
        <w:t>3</w:t>
      </w:r>
      <w:r w:rsidR="003F4C5B">
        <w:rPr>
          <w:rFonts w:ascii="Tahoma" w:eastAsia="Arial Unicode MS" w:hAnsi="Tahoma" w:cs="Tahoma"/>
          <w:b/>
          <w:bCs/>
          <w:i/>
          <w:iCs/>
          <w:sz w:val="18"/>
          <w:szCs w:val="18"/>
        </w:rPr>
        <w:t>1</w:t>
      </w:r>
      <w:r w:rsidRPr="00272B5E">
        <w:rPr>
          <w:rFonts w:ascii="Tahoma" w:eastAsia="Arial Unicode MS" w:hAnsi="Tahoma" w:cs="Tahoma"/>
          <w:b/>
          <w:bCs/>
          <w:i/>
          <w:iCs/>
          <w:sz w:val="18"/>
          <w:szCs w:val="18"/>
        </w:rPr>
        <w:t xml:space="preserve">: Στην περίπτωση αποδοχής εναλλακτικών προσφορών, περιγράφεται ο τρόπος που θα αξιολογηθούν από την </w:t>
      </w:r>
      <w:r w:rsidR="0089775F" w:rsidRPr="00272B5E">
        <w:rPr>
          <w:rFonts w:ascii="Tahoma" w:eastAsia="Arial Unicode MS" w:hAnsi="Tahoma" w:cs="Tahoma"/>
          <w:b/>
          <w:bCs/>
          <w:i/>
          <w:iCs/>
          <w:sz w:val="18"/>
          <w:szCs w:val="18"/>
        </w:rPr>
        <w:t>Αναθέτουσα Αρχή</w:t>
      </w:r>
      <w:r w:rsidRPr="00272B5E">
        <w:rPr>
          <w:rFonts w:ascii="Tahoma" w:eastAsia="Arial Unicode MS" w:hAnsi="Tahoma" w:cs="Tahoma"/>
          <w:b/>
          <w:bCs/>
          <w:i/>
          <w:iCs/>
          <w:sz w:val="18"/>
          <w:szCs w:val="18"/>
        </w:rPr>
        <w:t>;</w:t>
      </w:r>
    </w:p>
    <w:p w14:paraId="508E04EE" w14:textId="77777777" w:rsidR="006D5CD5" w:rsidRPr="00272B5E" w:rsidRDefault="0002361E"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Τα </w:t>
      </w:r>
      <w:r w:rsidR="00BE67EB" w:rsidRPr="00272B5E">
        <w:rPr>
          <w:rFonts w:ascii="Tahoma" w:eastAsia="Arial Unicode MS" w:hAnsi="Tahoma" w:cs="Tahoma"/>
          <w:bCs/>
          <w:iCs/>
          <w:sz w:val="18"/>
          <w:szCs w:val="18"/>
        </w:rPr>
        <w:t>άρθρ</w:t>
      </w:r>
      <w:r w:rsidRPr="00272B5E">
        <w:rPr>
          <w:rFonts w:ascii="Tahoma" w:eastAsia="Arial Unicode MS" w:hAnsi="Tahoma" w:cs="Tahoma"/>
          <w:bCs/>
          <w:iCs/>
          <w:sz w:val="18"/>
          <w:szCs w:val="18"/>
        </w:rPr>
        <w:t>α</w:t>
      </w:r>
      <w:r w:rsidR="00641CAC">
        <w:rPr>
          <w:rFonts w:ascii="Tahoma" w:eastAsia="Arial Unicode MS" w:hAnsi="Tahoma" w:cs="Tahoma"/>
          <w:bCs/>
          <w:iCs/>
          <w:sz w:val="18"/>
          <w:szCs w:val="18"/>
        </w:rPr>
        <w:t xml:space="preserve"> </w:t>
      </w:r>
      <w:r w:rsidR="00AD66FA">
        <w:rPr>
          <w:rFonts w:ascii="Tahoma" w:eastAsia="Arial Unicode MS" w:hAnsi="Tahoma" w:cs="Tahoma"/>
          <w:bCs/>
          <w:iCs/>
          <w:sz w:val="18"/>
          <w:szCs w:val="18"/>
        </w:rPr>
        <w:t xml:space="preserve">57 </w:t>
      </w:r>
      <w:r w:rsidR="0085381F" w:rsidRPr="00272B5E">
        <w:rPr>
          <w:rFonts w:ascii="Tahoma" w:eastAsia="Arial Unicode MS" w:hAnsi="Tahoma" w:cs="Tahoma"/>
          <w:bCs/>
          <w:iCs/>
          <w:sz w:val="18"/>
          <w:szCs w:val="18"/>
        </w:rPr>
        <w:t>και</w:t>
      </w:r>
      <w:r w:rsidR="00AD66FA">
        <w:rPr>
          <w:rFonts w:ascii="Tahoma" w:eastAsia="Arial Unicode MS" w:hAnsi="Tahoma" w:cs="Tahoma"/>
          <w:bCs/>
          <w:iCs/>
          <w:sz w:val="18"/>
          <w:szCs w:val="18"/>
        </w:rPr>
        <w:t>286</w:t>
      </w:r>
      <w:r w:rsidRPr="00272B5E">
        <w:rPr>
          <w:rFonts w:ascii="Tahoma" w:eastAsia="Arial Unicode MS" w:hAnsi="Tahoma" w:cs="Tahoma"/>
          <w:bCs/>
          <w:iCs/>
          <w:sz w:val="18"/>
          <w:szCs w:val="18"/>
        </w:rPr>
        <w:t xml:space="preserve"> του </w:t>
      </w:r>
      <w:r w:rsidR="00AD66FA">
        <w:rPr>
          <w:rFonts w:ascii="Tahoma" w:eastAsia="Arial Unicode MS" w:hAnsi="Tahoma" w:cs="Tahoma"/>
          <w:bCs/>
          <w:iCs/>
          <w:sz w:val="18"/>
          <w:szCs w:val="18"/>
        </w:rPr>
        <w:t>Ν. 4412/2016</w:t>
      </w:r>
      <w:r w:rsidR="00BE67EB" w:rsidRPr="00272B5E">
        <w:rPr>
          <w:rFonts w:ascii="Tahoma" w:eastAsia="Arial Unicode MS" w:hAnsi="Tahoma" w:cs="Tahoma"/>
          <w:bCs/>
          <w:iCs/>
          <w:sz w:val="18"/>
          <w:szCs w:val="18"/>
        </w:rPr>
        <w:t xml:space="preserve"> ορίζ</w:t>
      </w:r>
      <w:r w:rsidRPr="00272B5E">
        <w:rPr>
          <w:rFonts w:ascii="Tahoma" w:eastAsia="Arial Unicode MS" w:hAnsi="Tahoma" w:cs="Tahoma"/>
          <w:bCs/>
          <w:iCs/>
          <w:sz w:val="18"/>
          <w:szCs w:val="18"/>
        </w:rPr>
        <w:t>ουν</w:t>
      </w:r>
      <w:r w:rsidR="00BE67EB" w:rsidRPr="00272B5E">
        <w:rPr>
          <w:rFonts w:ascii="Tahoma" w:eastAsia="Arial Unicode MS" w:hAnsi="Tahoma" w:cs="Tahoma"/>
          <w:bCs/>
          <w:iCs/>
          <w:sz w:val="18"/>
          <w:szCs w:val="18"/>
        </w:rPr>
        <w:t xml:space="preserve"> ότι οι </w:t>
      </w:r>
      <w:r w:rsidR="0089775F" w:rsidRPr="00272B5E">
        <w:rPr>
          <w:rFonts w:ascii="Tahoma" w:eastAsia="Arial Unicode MS" w:hAnsi="Tahoma" w:cs="Tahoma"/>
          <w:bCs/>
          <w:iCs/>
          <w:sz w:val="18"/>
          <w:szCs w:val="18"/>
        </w:rPr>
        <w:t>Αναθέτουσες Αρχές</w:t>
      </w:r>
      <w:r w:rsidR="00BE67EB" w:rsidRPr="00272B5E">
        <w:rPr>
          <w:rFonts w:ascii="Tahoma" w:eastAsia="Arial Unicode MS" w:hAnsi="Tahoma" w:cs="Tahoma"/>
          <w:bCs/>
          <w:iCs/>
          <w:sz w:val="18"/>
          <w:szCs w:val="18"/>
        </w:rPr>
        <w:t xml:space="preserve"> δ</w:t>
      </w:r>
      <w:r w:rsidR="005D6086" w:rsidRPr="00272B5E">
        <w:rPr>
          <w:rFonts w:ascii="Tahoma" w:eastAsia="Arial Unicode MS" w:hAnsi="Tahoma" w:cs="Tahoma"/>
          <w:bCs/>
          <w:iCs/>
          <w:sz w:val="18"/>
          <w:szCs w:val="18"/>
        </w:rPr>
        <w:t xml:space="preserve">ύνανται </w:t>
      </w:r>
      <w:r w:rsidR="006D5CD5" w:rsidRPr="00272B5E">
        <w:rPr>
          <w:rFonts w:ascii="Tahoma" w:eastAsia="Arial Unicode MS" w:hAnsi="Tahoma" w:cs="Tahoma"/>
          <w:bCs/>
          <w:iCs/>
          <w:sz w:val="18"/>
          <w:szCs w:val="18"/>
        </w:rPr>
        <w:t xml:space="preserve">να επιτρέπουν </w:t>
      </w:r>
      <w:r w:rsidR="007A7989">
        <w:rPr>
          <w:rFonts w:ascii="Tahoma" w:eastAsia="Arial Unicode MS" w:hAnsi="Tahoma" w:cs="Tahoma"/>
          <w:bCs/>
          <w:iCs/>
          <w:sz w:val="18"/>
          <w:szCs w:val="18"/>
        </w:rPr>
        <w:t xml:space="preserve">ή να απαιτούν από </w:t>
      </w:r>
      <w:r w:rsidR="00641CAC">
        <w:rPr>
          <w:rFonts w:ascii="Tahoma" w:eastAsia="Arial Unicode MS" w:hAnsi="Tahoma" w:cs="Tahoma"/>
          <w:bCs/>
          <w:iCs/>
          <w:sz w:val="18"/>
          <w:szCs w:val="18"/>
        </w:rPr>
        <w:t xml:space="preserve">τους </w:t>
      </w:r>
      <w:r w:rsidR="006D5CD5" w:rsidRPr="00272B5E">
        <w:rPr>
          <w:rFonts w:ascii="Tahoma" w:eastAsia="Arial Unicode MS" w:hAnsi="Tahoma" w:cs="Tahoma"/>
          <w:bCs/>
          <w:iCs/>
          <w:sz w:val="18"/>
          <w:szCs w:val="18"/>
        </w:rPr>
        <w:t>προσφέροντες να υποβάλλουν εναλλακτικές προσφορές.</w:t>
      </w:r>
      <w:r w:rsidR="005D6086" w:rsidRPr="00272B5E">
        <w:rPr>
          <w:rFonts w:ascii="Tahoma" w:eastAsia="Arial Unicode MS" w:hAnsi="Tahoma" w:cs="Tahoma"/>
          <w:bCs/>
          <w:iCs/>
          <w:sz w:val="18"/>
          <w:szCs w:val="18"/>
        </w:rPr>
        <w:t xml:space="preserve"> Για να επιτρέπεται η αξιολόγηση των εναλλακτικών προσφορών θα πρέπει ρητώς να αναφέρεται τούτο στην </w:t>
      </w:r>
      <w:r w:rsidR="000E6236">
        <w:rPr>
          <w:rFonts w:ascii="Tahoma" w:eastAsia="Arial Unicode MS" w:hAnsi="Tahoma" w:cs="Tahoma"/>
          <w:bCs/>
          <w:iCs/>
          <w:sz w:val="18"/>
          <w:szCs w:val="18"/>
        </w:rPr>
        <w:t>διακήρυξη</w:t>
      </w:r>
      <w:r w:rsidR="00271EEF" w:rsidRPr="00272B5E">
        <w:rPr>
          <w:rFonts w:ascii="Tahoma" w:eastAsia="Arial Unicode MS" w:hAnsi="Tahoma" w:cs="Tahoma"/>
          <w:bCs/>
          <w:iCs/>
          <w:sz w:val="18"/>
          <w:szCs w:val="18"/>
        </w:rPr>
        <w:t xml:space="preserve">. </w:t>
      </w:r>
      <w:r w:rsidR="00EB04A1" w:rsidRPr="00272B5E">
        <w:rPr>
          <w:rFonts w:ascii="Tahoma" w:eastAsia="Arial Unicode MS" w:hAnsi="Tahoma" w:cs="Tahoma"/>
          <w:bCs/>
          <w:iCs/>
          <w:sz w:val="18"/>
          <w:szCs w:val="18"/>
        </w:rPr>
        <w:t>Α</w:t>
      </w:r>
      <w:r w:rsidR="006D5CD5" w:rsidRPr="00272B5E">
        <w:rPr>
          <w:rFonts w:ascii="Tahoma" w:eastAsia="Arial Unicode MS" w:hAnsi="Tahoma" w:cs="Tahoma"/>
          <w:bCs/>
          <w:iCs/>
          <w:sz w:val="18"/>
          <w:szCs w:val="18"/>
        </w:rPr>
        <w:t>ν δεν υπάρχει σχετική ρητή μνεία, οι εναλλακτικές προσφορές δεν επιτρέπονται.</w:t>
      </w:r>
      <w:r w:rsidR="00473E0F">
        <w:rPr>
          <w:rFonts w:ascii="Tahoma" w:eastAsia="Arial Unicode MS" w:hAnsi="Tahoma" w:cs="Tahoma"/>
          <w:bCs/>
          <w:iCs/>
          <w:sz w:val="18"/>
          <w:szCs w:val="18"/>
        </w:rPr>
        <w:t xml:space="preserve"> </w:t>
      </w:r>
      <w:r w:rsidR="009D787E" w:rsidRPr="00272B5E">
        <w:rPr>
          <w:rFonts w:ascii="Tahoma" w:eastAsia="Arial Unicode MS" w:hAnsi="Tahoma" w:cs="Tahoma"/>
          <w:bCs/>
          <w:iCs/>
          <w:sz w:val="18"/>
          <w:szCs w:val="18"/>
        </w:rPr>
        <w:t>Από τ</w:t>
      </w:r>
      <w:r w:rsidRPr="00272B5E">
        <w:rPr>
          <w:rFonts w:ascii="Tahoma" w:eastAsia="Arial Unicode MS" w:hAnsi="Tahoma" w:cs="Tahoma"/>
          <w:bCs/>
          <w:iCs/>
          <w:sz w:val="18"/>
          <w:szCs w:val="18"/>
        </w:rPr>
        <w:t>ο συνδυασμό των ανωτέρω διατάξεων</w:t>
      </w:r>
      <w:r w:rsidR="00473E0F">
        <w:rPr>
          <w:rFonts w:ascii="Tahoma" w:eastAsia="Arial Unicode MS" w:hAnsi="Tahoma" w:cs="Tahoma"/>
          <w:bCs/>
          <w:iCs/>
          <w:sz w:val="18"/>
          <w:szCs w:val="18"/>
        </w:rPr>
        <w:t xml:space="preserve"> </w:t>
      </w:r>
      <w:r w:rsidR="009D787E" w:rsidRPr="00272B5E">
        <w:rPr>
          <w:rFonts w:ascii="Tahoma" w:eastAsia="Arial Unicode MS" w:hAnsi="Tahoma" w:cs="Tahoma"/>
          <w:bCs/>
          <w:iCs/>
          <w:sz w:val="18"/>
          <w:szCs w:val="18"/>
        </w:rPr>
        <w:t>προκύπτει ότι</w:t>
      </w:r>
      <w:r w:rsidR="00473E0F">
        <w:rPr>
          <w:rFonts w:ascii="Tahoma" w:eastAsia="Arial Unicode MS" w:hAnsi="Tahoma" w:cs="Tahoma"/>
          <w:bCs/>
          <w:iCs/>
          <w:sz w:val="18"/>
          <w:szCs w:val="18"/>
        </w:rPr>
        <w:t xml:space="preserve"> </w:t>
      </w:r>
      <w:r w:rsidR="00233AE1" w:rsidRPr="00272B5E">
        <w:rPr>
          <w:rFonts w:ascii="Tahoma" w:eastAsia="Arial Unicode MS" w:hAnsi="Tahoma" w:cs="Tahoma"/>
          <w:bCs/>
          <w:iCs/>
          <w:sz w:val="18"/>
          <w:szCs w:val="18"/>
        </w:rPr>
        <w:t>η υποβολή εναλλακτικών προσφορών είναι επιτρεπτή, εφόσον πληρούνται οι απαράβατοι όροι του διαγωνισμού (Βλ. ΣτΕ</w:t>
      </w:r>
      <w:r w:rsidR="003C2EE6" w:rsidRPr="003C2EE6">
        <w:rPr>
          <w:rFonts w:ascii="Tahoma" w:eastAsia="Arial Unicode MS" w:hAnsi="Tahoma" w:cs="Tahoma"/>
          <w:bCs/>
          <w:iCs/>
          <w:sz w:val="18"/>
          <w:szCs w:val="18"/>
        </w:rPr>
        <w:t xml:space="preserve"> </w:t>
      </w:r>
      <w:r w:rsidR="00EB4848" w:rsidRPr="00272B5E">
        <w:rPr>
          <w:rFonts w:ascii="Tahoma" w:eastAsia="Arial Unicode MS" w:hAnsi="Tahoma" w:cs="Tahoma"/>
          <w:bCs/>
          <w:iCs/>
          <w:sz w:val="18"/>
          <w:szCs w:val="18"/>
        </w:rPr>
        <w:t xml:space="preserve">(ΕΑ) </w:t>
      </w:r>
      <w:r w:rsidR="00233AE1" w:rsidRPr="00272B5E">
        <w:rPr>
          <w:rFonts w:ascii="Tahoma" w:eastAsia="Arial Unicode MS" w:hAnsi="Tahoma" w:cs="Tahoma"/>
          <w:bCs/>
          <w:iCs/>
          <w:sz w:val="18"/>
          <w:szCs w:val="18"/>
        </w:rPr>
        <w:t xml:space="preserve">107/2010) και γι’ αυτό </w:t>
      </w:r>
      <w:r w:rsidR="009D787E" w:rsidRPr="00272B5E">
        <w:rPr>
          <w:rFonts w:ascii="Tahoma" w:eastAsia="Arial Unicode MS" w:hAnsi="Tahoma" w:cs="Tahoma"/>
          <w:bCs/>
          <w:iCs/>
          <w:sz w:val="18"/>
          <w:szCs w:val="18"/>
        </w:rPr>
        <w:t xml:space="preserve">οι </w:t>
      </w:r>
      <w:r w:rsidR="0089775F" w:rsidRPr="00272B5E">
        <w:rPr>
          <w:rFonts w:ascii="Tahoma" w:eastAsia="Arial Unicode MS" w:hAnsi="Tahoma" w:cs="Tahoma"/>
          <w:bCs/>
          <w:iCs/>
          <w:sz w:val="18"/>
          <w:szCs w:val="18"/>
        </w:rPr>
        <w:t>Αναθέτουσες Αρχές</w:t>
      </w:r>
      <w:r w:rsidR="00473E0F">
        <w:rPr>
          <w:rFonts w:ascii="Tahoma" w:eastAsia="Arial Unicode MS" w:hAnsi="Tahoma" w:cs="Tahoma"/>
          <w:bCs/>
          <w:iCs/>
          <w:sz w:val="18"/>
          <w:szCs w:val="18"/>
        </w:rPr>
        <w:t xml:space="preserve"> </w:t>
      </w:r>
      <w:r w:rsidR="009D787E" w:rsidRPr="00272B5E">
        <w:rPr>
          <w:rFonts w:ascii="Tahoma" w:eastAsia="Arial Unicode MS" w:hAnsi="Tahoma" w:cs="Tahoma"/>
          <w:bCs/>
          <w:iCs/>
          <w:sz w:val="18"/>
          <w:szCs w:val="18"/>
        </w:rPr>
        <w:t xml:space="preserve">πρέπει στο κείμενο της </w:t>
      </w:r>
      <w:r w:rsidR="000E6236">
        <w:rPr>
          <w:rFonts w:ascii="Tahoma" w:eastAsia="Arial Unicode MS" w:hAnsi="Tahoma" w:cs="Tahoma"/>
          <w:bCs/>
          <w:iCs/>
          <w:sz w:val="18"/>
          <w:szCs w:val="18"/>
        </w:rPr>
        <w:t>διακήρυξη</w:t>
      </w:r>
      <w:r w:rsidR="009D787E" w:rsidRPr="00272B5E">
        <w:rPr>
          <w:rFonts w:ascii="Tahoma" w:eastAsia="Arial Unicode MS" w:hAnsi="Tahoma" w:cs="Tahoma"/>
          <w:bCs/>
          <w:iCs/>
          <w:sz w:val="18"/>
          <w:szCs w:val="18"/>
        </w:rPr>
        <w:t>ς να περιγράφο</w:t>
      </w:r>
      <w:r w:rsidR="00A7621B" w:rsidRPr="00272B5E">
        <w:rPr>
          <w:rFonts w:ascii="Tahoma" w:eastAsia="Arial Unicode MS" w:hAnsi="Tahoma" w:cs="Tahoma"/>
          <w:bCs/>
          <w:iCs/>
          <w:sz w:val="18"/>
          <w:szCs w:val="18"/>
        </w:rPr>
        <w:t xml:space="preserve">υν </w:t>
      </w:r>
      <w:r w:rsidR="00AD66FA">
        <w:rPr>
          <w:rFonts w:ascii="Tahoma" w:eastAsia="Arial Unicode MS" w:hAnsi="Tahoma" w:cs="Tahoma"/>
          <w:bCs/>
          <w:iCs/>
          <w:sz w:val="18"/>
          <w:szCs w:val="18"/>
        </w:rPr>
        <w:t xml:space="preserve">τις </w:t>
      </w:r>
      <w:r w:rsidR="006D5CD5" w:rsidRPr="00272B5E">
        <w:rPr>
          <w:rFonts w:ascii="Tahoma" w:eastAsia="Arial Unicode MS" w:hAnsi="Tahoma" w:cs="Tahoma"/>
          <w:bCs/>
          <w:iCs/>
          <w:sz w:val="18"/>
          <w:szCs w:val="18"/>
        </w:rPr>
        <w:t>ελάχιστες προϋποθέσεις που πρέπει να πλ</w:t>
      </w:r>
      <w:r w:rsidR="00A7621B" w:rsidRPr="00272B5E">
        <w:rPr>
          <w:rFonts w:ascii="Tahoma" w:eastAsia="Arial Unicode MS" w:hAnsi="Tahoma" w:cs="Tahoma"/>
          <w:bCs/>
          <w:iCs/>
          <w:sz w:val="18"/>
          <w:szCs w:val="18"/>
        </w:rPr>
        <w:t>η</w:t>
      </w:r>
      <w:r w:rsidR="006D5CD5" w:rsidRPr="00272B5E">
        <w:rPr>
          <w:rFonts w:ascii="Tahoma" w:eastAsia="Arial Unicode MS" w:hAnsi="Tahoma" w:cs="Tahoma"/>
          <w:bCs/>
          <w:iCs/>
          <w:sz w:val="18"/>
          <w:szCs w:val="18"/>
        </w:rPr>
        <w:t>ρούν οι εναλλακτικές προσφορές</w:t>
      </w:r>
      <w:r w:rsidR="009D787E" w:rsidRPr="00272B5E">
        <w:rPr>
          <w:rFonts w:ascii="Tahoma" w:eastAsia="Arial Unicode MS" w:hAnsi="Tahoma" w:cs="Tahoma"/>
          <w:bCs/>
          <w:iCs/>
          <w:sz w:val="18"/>
          <w:szCs w:val="18"/>
        </w:rPr>
        <w:t xml:space="preserve">, </w:t>
      </w:r>
      <w:r w:rsidR="00271EEF" w:rsidRPr="00272B5E">
        <w:rPr>
          <w:rFonts w:ascii="Tahoma" w:eastAsia="Arial Unicode MS" w:hAnsi="Tahoma" w:cs="Tahoma"/>
          <w:bCs/>
          <w:iCs/>
          <w:sz w:val="18"/>
          <w:szCs w:val="18"/>
        </w:rPr>
        <w:t xml:space="preserve">τον </w:t>
      </w:r>
      <w:r w:rsidR="006D5CD5" w:rsidRPr="00272B5E">
        <w:rPr>
          <w:rFonts w:ascii="Tahoma" w:eastAsia="Arial Unicode MS" w:hAnsi="Tahoma" w:cs="Tahoma"/>
          <w:bCs/>
          <w:iCs/>
          <w:sz w:val="18"/>
          <w:szCs w:val="18"/>
        </w:rPr>
        <w:t>τρόπο υποβολής τ</w:t>
      </w:r>
      <w:r w:rsidR="00271EEF" w:rsidRPr="00272B5E">
        <w:rPr>
          <w:rFonts w:ascii="Tahoma" w:eastAsia="Arial Unicode MS" w:hAnsi="Tahoma" w:cs="Tahoma"/>
          <w:bCs/>
          <w:iCs/>
          <w:sz w:val="18"/>
          <w:szCs w:val="18"/>
        </w:rPr>
        <w:t xml:space="preserve">ους καθώς και τον </w:t>
      </w:r>
      <w:r w:rsidR="009D787E" w:rsidRPr="00272B5E">
        <w:rPr>
          <w:rFonts w:ascii="Tahoma" w:eastAsia="Arial Unicode MS" w:hAnsi="Tahoma" w:cs="Tahoma"/>
          <w:bCs/>
          <w:iCs/>
          <w:sz w:val="18"/>
          <w:szCs w:val="18"/>
        </w:rPr>
        <w:t xml:space="preserve">τρόπο αξιολόγησής τους. </w:t>
      </w:r>
    </w:p>
    <w:p w14:paraId="73600F60" w14:textId="77777777" w:rsidR="00040681" w:rsidRDefault="00040681" w:rsidP="00FA48B5">
      <w:pPr>
        <w:spacing w:before="240" w:line="280" w:lineRule="exact"/>
        <w:jc w:val="both"/>
        <w:rPr>
          <w:rFonts w:ascii="Tahoma" w:eastAsia="Arial Unicode MS" w:hAnsi="Tahoma" w:cs="Tahoma"/>
          <w:b/>
          <w:bCs/>
          <w:sz w:val="18"/>
          <w:szCs w:val="18"/>
        </w:rPr>
      </w:pPr>
    </w:p>
    <w:p w14:paraId="473ACBD0" w14:textId="77777777" w:rsidR="00FA1D38" w:rsidRPr="00272B5E" w:rsidRDefault="00AB6C8E" w:rsidP="00FA48B5">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lastRenderedPageBreak/>
        <w:t>Εφαρμοστέο δίκαιο</w:t>
      </w:r>
      <w:r w:rsidR="00C3260A" w:rsidRPr="00272B5E">
        <w:rPr>
          <w:rFonts w:ascii="Tahoma" w:eastAsia="Arial Unicode MS" w:hAnsi="Tahoma" w:cs="Tahoma"/>
          <w:b/>
          <w:bCs/>
          <w:sz w:val="18"/>
          <w:szCs w:val="18"/>
        </w:rPr>
        <w:t>/Νομολογία</w:t>
      </w:r>
      <w:r w:rsidR="00C706C3" w:rsidRPr="00272B5E">
        <w:rPr>
          <w:rFonts w:ascii="Tahoma" w:eastAsia="Arial Unicode MS" w:hAnsi="Tahoma" w:cs="Tahoma"/>
          <w:b/>
          <w:bCs/>
          <w:sz w:val="18"/>
          <w:szCs w:val="18"/>
        </w:rPr>
        <w:t>:</w:t>
      </w:r>
    </w:p>
    <w:p w14:paraId="35A9C0CE" w14:textId="77777777" w:rsidR="00F84C0E" w:rsidRPr="00272B5E" w:rsidRDefault="00DB335F"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C3260A" w:rsidRPr="00272B5E">
        <w:rPr>
          <w:rFonts w:ascii="Tahoma" w:eastAsia="Arial Unicode MS" w:hAnsi="Tahoma" w:cs="Tahoma"/>
          <w:bCs/>
          <w:iCs/>
          <w:sz w:val="18"/>
          <w:szCs w:val="18"/>
        </w:rPr>
        <w:t>ρ.</w:t>
      </w:r>
      <w:r w:rsidR="00C62377">
        <w:rPr>
          <w:rFonts w:ascii="Tahoma" w:eastAsia="Arial Unicode MS" w:hAnsi="Tahoma" w:cs="Tahoma"/>
          <w:bCs/>
          <w:iCs/>
          <w:sz w:val="18"/>
          <w:szCs w:val="18"/>
        </w:rPr>
        <w:t>57 Ν. 4412/2016</w:t>
      </w:r>
    </w:p>
    <w:p w14:paraId="4C567B4C" w14:textId="77777777" w:rsidR="00AD3224" w:rsidRPr="00272B5E" w:rsidRDefault="00DB335F"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C3260A" w:rsidRPr="00272B5E">
        <w:rPr>
          <w:rFonts w:ascii="Tahoma" w:eastAsia="Arial Unicode MS" w:hAnsi="Tahoma" w:cs="Tahoma"/>
          <w:bCs/>
          <w:iCs/>
          <w:sz w:val="18"/>
          <w:szCs w:val="18"/>
        </w:rPr>
        <w:t>ρ.</w:t>
      </w:r>
      <w:r w:rsidR="00655D06">
        <w:rPr>
          <w:rFonts w:ascii="Tahoma" w:eastAsia="Arial Unicode MS" w:hAnsi="Tahoma" w:cs="Tahoma"/>
          <w:bCs/>
          <w:iCs/>
          <w:sz w:val="18"/>
          <w:szCs w:val="18"/>
        </w:rPr>
        <w:t xml:space="preserve"> </w:t>
      </w:r>
      <w:r w:rsidR="00C62377">
        <w:rPr>
          <w:rFonts w:ascii="Tahoma" w:eastAsia="Arial Unicode MS" w:hAnsi="Tahoma" w:cs="Tahoma"/>
          <w:bCs/>
          <w:iCs/>
          <w:sz w:val="18"/>
          <w:szCs w:val="18"/>
        </w:rPr>
        <w:t>286 Ν. 4412/2016</w:t>
      </w:r>
    </w:p>
    <w:p w14:paraId="2CC4F1FF" w14:textId="77777777" w:rsidR="00FA1D38" w:rsidRPr="00272B5E" w:rsidRDefault="00233AE1" w:rsidP="00FA48B5">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ΣτΕ</w:t>
      </w:r>
      <w:r w:rsidR="00EB4848" w:rsidRPr="00272B5E">
        <w:rPr>
          <w:rFonts w:ascii="Tahoma" w:eastAsia="Arial Unicode MS" w:hAnsi="Tahoma" w:cs="Tahoma"/>
          <w:bCs/>
          <w:iCs/>
          <w:sz w:val="18"/>
          <w:szCs w:val="18"/>
        </w:rPr>
        <w:t xml:space="preserve"> (ΕΑ)</w:t>
      </w:r>
      <w:r w:rsidRPr="00272B5E">
        <w:rPr>
          <w:rFonts w:ascii="Tahoma" w:eastAsia="Arial Unicode MS" w:hAnsi="Tahoma" w:cs="Tahoma"/>
          <w:bCs/>
          <w:iCs/>
          <w:sz w:val="18"/>
          <w:szCs w:val="18"/>
        </w:rPr>
        <w:t xml:space="preserve"> 107/2010 </w:t>
      </w:r>
    </w:p>
    <w:p w14:paraId="1A847FE2" w14:textId="77777777" w:rsidR="00FA1D38" w:rsidRPr="00272B5E" w:rsidRDefault="00FA1D38" w:rsidP="00FA48B5">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t xml:space="preserve">Τεκμηρίωση δικαιούχου : </w:t>
      </w:r>
    </w:p>
    <w:p w14:paraId="682AB613" w14:textId="77777777" w:rsidR="003D7E7E" w:rsidRPr="00272B5E" w:rsidRDefault="003D7E7E" w:rsidP="00FA48B5">
      <w:pPr>
        <w:spacing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Παραπομπή </w:t>
      </w:r>
      <w:r w:rsidR="00B346C5" w:rsidRPr="00272B5E">
        <w:rPr>
          <w:rFonts w:ascii="Tahoma" w:eastAsia="Arial Unicode MS" w:hAnsi="Tahoma" w:cs="Tahoma"/>
          <w:bCs/>
          <w:iCs/>
          <w:sz w:val="18"/>
          <w:szCs w:val="18"/>
        </w:rPr>
        <w:t>σε άρθρα</w:t>
      </w:r>
      <w:r w:rsidRPr="00272B5E">
        <w:rPr>
          <w:rFonts w:ascii="Tahoma" w:eastAsia="Arial Unicode MS" w:hAnsi="Tahoma" w:cs="Tahoma"/>
          <w:bCs/>
          <w:iCs/>
          <w:sz w:val="18"/>
          <w:szCs w:val="18"/>
        </w:rPr>
        <w:t>/ σελίδ</w:t>
      </w:r>
      <w:r w:rsidR="00B346C5" w:rsidRPr="00272B5E">
        <w:rPr>
          <w:rFonts w:ascii="Tahoma" w:eastAsia="Arial Unicode MS" w:hAnsi="Tahoma" w:cs="Tahoma"/>
          <w:bCs/>
          <w:iCs/>
          <w:sz w:val="18"/>
          <w:szCs w:val="18"/>
        </w:rPr>
        <w:t>ες</w:t>
      </w:r>
      <w:r w:rsidRPr="00272B5E">
        <w:rPr>
          <w:rFonts w:ascii="Tahoma" w:eastAsia="Arial Unicode MS" w:hAnsi="Tahoma" w:cs="Tahoma"/>
          <w:bCs/>
          <w:iCs/>
          <w:sz w:val="18"/>
          <w:szCs w:val="18"/>
        </w:rPr>
        <w:t xml:space="preserve"> της </w:t>
      </w:r>
      <w:r w:rsidR="000E6236">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4997E0DA" w14:textId="77777777" w:rsidR="002476A4" w:rsidRPr="00272B5E" w:rsidRDefault="002476A4" w:rsidP="00FA48B5">
      <w:pPr>
        <w:spacing w:before="120" w:after="120" w:line="280" w:lineRule="exact"/>
        <w:jc w:val="both"/>
        <w:rPr>
          <w:rFonts w:ascii="Tahoma" w:eastAsia="Arial Unicode MS" w:hAnsi="Tahoma" w:cs="Tahoma"/>
          <w:bCs/>
          <w:iCs/>
          <w:sz w:val="18"/>
          <w:szCs w:val="18"/>
        </w:rPr>
      </w:pPr>
    </w:p>
    <w:p w14:paraId="6299DEE3" w14:textId="77777777" w:rsidR="005C4340" w:rsidRPr="00272B5E" w:rsidRDefault="00475626" w:rsidP="00FA48B5">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272B5E">
        <w:rPr>
          <w:rFonts w:ascii="Tahoma" w:eastAsia="Arial Unicode MS" w:hAnsi="Tahoma" w:cs="Tahoma"/>
          <w:b/>
          <w:bCs/>
          <w:i/>
          <w:iCs/>
          <w:sz w:val="18"/>
          <w:szCs w:val="18"/>
        </w:rPr>
        <w:t xml:space="preserve">Ερώτηση </w:t>
      </w:r>
      <w:r w:rsidR="00DA2DD5">
        <w:rPr>
          <w:rFonts w:ascii="Tahoma" w:eastAsia="Arial Unicode MS" w:hAnsi="Tahoma" w:cs="Tahoma"/>
          <w:b/>
          <w:bCs/>
          <w:i/>
          <w:iCs/>
          <w:sz w:val="18"/>
          <w:szCs w:val="18"/>
        </w:rPr>
        <w:t>3</w:t>
      </w:r>
      <w:r w:rsidR="003F4C5B">
        <w:rPr>
          <w:rFonts w:ascii="Tahoma" w:eastAsia="Arial Unicode MS" w:hAnsi="Tahoma" w:cs="Tahoma"/>
          <w:b/>
          <w:bCs/>
          <w:i/>
          <w:iCs/>
          <w:sz w:val="18"/>
          <w:szCs w:val="18"/>
        </w:rPr>
        <w:t>2</w:t>
      </w:r>
      <w:r w:rsidRPr="00272B5E">
        <w:rPr>
          <w:rFonts w:ascii="Tahoma" w:eastAsia="Arial Unicode MS" w:hAnsi="Tahoma" w:cs="Tahoma"/>
          <w:b/>
          <w:bCs/>
          <w:i/>
          <w:iCs/>
          <w:sz w:val="18"/>
          <w:szCs w:val="18"/>
        </w:rPr>
        <w:t>: Στην περίπτωση χρήσης ηλεκτρονικού πλειστηριασμού</w:t>
      </w:r>
      <w:r w:rsidR="005B7CE1">
        <w:rPr>
          <w:rFonts w:ascii="Tahoma" w:eastAsia="Arial Unicode MS" w:hAnsi="Tahoma" w:cs="Tahoma"/>
          <w:b/>
          <w:bCs/>
          <w:i/>
          <w:iCs/>
          <w:sz w:val="18"/>
          <w:szCs w:val="18"/>
        </w:rPr>
        <w:t>,</w:t>
      </w:r>
      <w:r w:rsidRPr="00272B5E">
        <w:rPr>
          <w:rFonts w:ascii="Tahoma" w:eastAsia="Arial Unicode MS" w:hAnsi="Tahoma" w:cs="Tahoma"/>
          <w:b/>
          <w:bCs/>
          <w:i/>
          <w:iCs/>
          <w:sz w:val="18"/>
          <w:szCs w:val="18"/>
        </w:rPr>
        <w:t xml:space="preserve"> ενσωματώνονται όλες οι απαιτήσεις του ισχύοντος κανονιστικού πλαισίου; </w:t>
      </w:r>
    </w:p>
    <w:p w14:paraId="4408A68C" w14:textId="77777777" w:rsidR="00F53F95" w:rsidRPr="00272B5E" w:rsidRDefault="003D7E7E"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Ο ηλεκτρονικός πλειστηριασμός αποτελεί ειδική διαδικαστική εφαρμογή δηλαδή</w:t>
      </w:r>
      <w:r w:rsidR="00906FCF">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ένα </w:t>
      </w:r>
      <w:r w:rsidR="00F53F95" w:rsidRPr="00272B5E">
        <w:rPr>
          <w:rFonts w:ascii="Tahoma" w:eastAsia="Arial Unicode MS" w:hAnsi="Tahoma" w:cs="Tahoma"/>
          <w:bCs/>
          <w:iCs/>
          <w:sz w:val="18"/>
          <w:szCs w:val="18"/>
        </w:rPr>
        <w:t>εργαλείο για τις ανοικτές</w:t>
      </w:r>
      <w:r w:rsidR="009F59B5">
        <w:rPr>
          <w:rFonts w:ascii="Tahoma" w:eastAsia="Arial Unicode MS" w:hAnsi="Tahoma" w:cs="Tahoma"/>
          <w:bCs/>
          <w:iCs/>
          <w:sz w:val="18"/>
          <w:szCs w:val="18"/>
        </w:rPr>
        <w:t>,</w:t>
      </w:r>
      <w:r w:rsidR="00F53F95" w:rsidRPr="00272B5E">
        <w:rPr>
          <w:rFonts w:ascii="Tahoma" w:eastAsia="Arial Unicode MS" w:hAnsi="Tahoma" w:cs="Tahoma"/>
          <w:bCs/>
          <w:iCs/>
          <w:sz w:val="18"/>
          <w:szCs w:val="18"/>
        </w:rPr>
        <w:t xml:space="preserve"> και κλειστές διαδικασίες για τις </w:t>
      </w:r>
      <w:r w:rsidR="009F59B5">
        <w:rPr>
          <w:rFonts w:ascii="Tahoma" w:eastAsia="Arial Unicode MS" w:hAnsi="Tahoma" w:cs="Tahoma"/>
          <w:bCs/>
          <w:iCs/>
          <w:sz w:val="18"/>
          <w:szCs w:val="18"/>
        </w:rPr>
        <w:t xml:space="preserve">ανταγωνιστικές </w:t>
      </w:r>
      <w:r w:rsidR="00906FCF">
        <w:rPr>
          <w:rFonts w:ascii="Tahoma" w:eastAsia="Arial Unicode MS" w:hAnsi="Tahoma" w:cs="Tahoma"/>
          <w:bCs/>
          <w:iCs/>
          <w:sz w:val="18"/>
          <w:szCs w:val="18"/>
        </w:rPr>
        <w:t>διαδικασίες με διαπραγμάτευση</w:t>
      </w:r>
      <w:r w:rsidR="00F53F95" w:rsidRPr="00272B5E">
        <w:rPr>
          <w:rFonts w:ascii="Tahoma" w:eastAsia="Arial Unicode MS" w:hAnsi="Tahoma" w:cs="Tahoma"/>
          <w:bCs/>
          <w:iCs/>
          <w:sz w:val="18"/>
          <w:szCs w:val="18"/>
        </w:rPr>
        <w:t xml:space="preserve">, </w:t>
      </w:r>
      <w:r w:rsidR="00956E37" w:rsidRPr="00272B5E">
        <w:rPr>
          <w:rFonts w:ascii="Tahoma" w:eastAsia="Arial Unicode MS" w:hAnsi="Tahoma" w:cs="Tahoma"/>
          <w:bCs/>
          <w:iCs/>
          <w:sz w:val="18"/>
          <w:szCs w:val="18"/>
        </w:rPr>
        <w:t xml:space="preserve">για </w:t>
      </w:r>
      <w:r w:rsidR="00F53F95" w:rsidRPr="00272B5E">
        <w:rPr>
          <w:rFonts w:ascii="Tahoma" w:eastAsia="Arial Unicode MS" w:hAnsi="Tahoma" w:cs="Tahoma"/>
          <w:bCs/>
          <w:iCs/>
          <w:sz w:val="18"/>
          <w:szCs w:val="18"/>
        </w:rPr>
        <w:t xml:space="preserve">τις συμφωνίες - πλαίσιο που διενεργούνται με επαναδιαγωνισμό (μίνι διαγωνισμό) και </w:t>
      </w:r>
      <w:r w:rsidR="00302D01" w:rsidRPr="00272B5E">
        <w:rPr>
          <w:rFonts w:ascii="Tahoma" w:eastAsia="Arial Unicode MS" w:hAnsi="Tahoma" w:cs="Tahoma"/>
          <w:bCs/>
          <w:iCs/>
          <w:sz w:val="18"/>
          <w:szCs w:val="18"/>
        </w:rPr>
        <w:t xml:space="preserve">για </w:t>
      </w:r>
      <w:r w:rsidR="00314108" w:rsidRPr="00272B5E">
        <w:rPr>
          <w:rFonts w:ascii="Tahoma" w:eastAsia="Arial Unicode MS" w:hAnsi="Tahoma" w:cs="Tahoma"/>
          <w:bCs/>
          <w:iCs/>
          <w:sz w:val="18"/>
          <w:szCs w:val="18"/>
        </w:rPr>
        <w:t xml:space="preserve">τις </w:t>
      </w:r>
      <w:r w:rsidR="00956E37" w:rsidRPr="00272B5E">
        <w:rPr>
          <w:rFonts w:ascii="Tahoma" w:eastAsia="Arial Unicode MS" w:hAnsi="Tahoma" w:cs="Tahoma"/>
          <w:bCs/>
          <w:iCs/>
          <w:sz w:val="18"/>
          <w:szCs w:val="18"/>
        </w:rPr>
        <w:t xml:space="preserve">διαγωνιστικές </w:t>
      </w:r>
      <w:r w:rsidR="00314108" w:rsidRPr="00272B5E">
        <w:rPr>
          <w:rFonts w:ascii="Tahoma" w:eastAsia="Arial Unicode MS" w:hAnsi="Tahoma" w:cs="Tahoma"/>
          <w:bCs/>
          <w:iCs/>
          <w:sz w:val="18"/>
          <w:szCs w:val="18"/>
        </w:rPr>
        <w:t xml:space="preserve">αναθέσεις μέσα από </w:t>
      </w:r>
      <w:r w:rsidR="00F53F95" w:rsidRPr="00272B5E">
        <w:rPr>
          <w:rFonts w:ascii="Tahoma" w:eastAsia="Arial Unicode MS" w:hAnsi="Tahoma" w:cs="Tahoma"/>
          <w:bCs/>
          <w:iCs/>
          <w:sz w:val="18"/>
          <w:szCs w:val="18"/>
        </w:rPr>
        <w:t>δυναμικά συστήμα</w:t>
      </w:r>
      <w:r w:rsidR="00314108" w:rsidRPr="00272B5E">
        <w:rPr>
          <w:rFonts w:ascii="Tahoma" w:eastAsia="Arial Unicode MS" w:hAnsi="Tahoma" w:cs="Tahoma"/>
          <w:bCs/>
          <w:iCs/>
          <w:sz w:val="18"/>
          <w:szCs w:val="18"/>
        </w:rPr>
        <w:t>τα αγορών</w:t>
      </w:r>
      <w:r w:rsidR="00F53F95" w:rsidRPr="00272B5E">
        <w:rPr>
          <w:rFonts w:ascii="Tahoma" w:eastAsia="Arial Unicode MS" w:hAnsi="Tahoma" w:cs="Tahoma"/>
          <w:bCs/>
          <w:iCs/>
          <w:sz w:val="18"/>
          <w:szCs w:val="18"/>
        </w:rPr>
        <w:t>.</w:t>
      </w:r>
    </w:p>
    <w:p w14:paraId="1AEA1AE9" w14:textId="77777777" w:rsidR="00314108" w:rsidRPr="00272B5E" w:rsidRDefault="00F53F95"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Αφορά </w:t>
      </w:r>
      <w:r w:rsidR="00314108" w:rsidRPr="00272B5E">
        <w:rPr>
          <w:rFonts w:ascii="Tahoma" w:eastAsia="Arial Unicode MS" w:hAnsi="Tahoma" w:cs="Tahoma"/>
          <w:bCs/>
          <w:iCs/>
          <w:sz w:val="18"/>
          <w:szCs w:val="18"/>
        </w:rPr>
        <w:t xml:space="preserve">αυστηρά </w:t>
      </w:r>
      <w:r w:rsidRPr="00272B5E">
        <w:rPr>
          <w:rFonts w:ascii="Tahoma" w:eastAsia="Arial Unicode MS" w:hAnsi="Tahoma" w:cs="Tahoma"/>
          <w:bCs/>
          <w:iCs/>
          <w:sz w:val="18"/>
          <w:szCs w:val="18"/>
        </w:rPr>
        <w:t>μόνο περιπτώσεις που οι προδιαγραφές της σύμβασης μπορούν να προσδιοριστούν με ακρίβεια</w:t>
      </w:r>
      <w:r w:rsidR="00314108" w:rsidRPr="00272B5E">
        <w:rPr>
          <w:rFonts w:ascii="Tahoma" w:eastAsia="Arial Unicode MS" w:hAnsi="Tahoma" w:cs="Tahoma"/>
          <w:bCs/>
          <w:iCs/>
          <w:sz w:val="18"/>
          <w:szCs w:val="18"/>
        </w:rPr>
        <w:t xml:space="preserve">, ενώ υποχρεωτικά γίνεται </w:t>
      </w:r>
      <w:r w:rsidRPr="00272B5E">
        <w:rPr>
          <w:rFonts w:ascii="Tahoma" w:eastAsia="Arial Unicode MS" w:hAnsi="Tahoma" w:cs="Tahoma"/>
          <w:bCs/>
          <w:iCs/>
          <w:sz w:val="18"/>
          <w:szCs w:val="18"/>
        </w:rPr>
        <w:t>αναφορά</w:t>
      </w:r>
      <w:r w:rsidR="00E34B8B" w:rsidRPr="00E34B8B">
        <w:rPr>
          <w:rFonts w:ascii="Tahoma" w:eastAsia="Arial Unicode MS" w:hAnsi="Tahoma" w:cs="Tahoma"/>
          <w:bCs/>
          <w:iCs/>
          <w:sz w:val="18"/>
          <w:szCs w:val="18"/>
        </w:rPr>
        <w:t xml:space="preserve"> </w:t>
      </w:r>
      <w:r w:rsidRPr="00272B5E">
        <w:rPr>
          <w:rFonts w:ascii="Tahoma" w:eastAsia="Arial Unicode MS" w:hAnsi="Tahoma" w:cs="Tahoma"/>
          <w:bCs/>
          <w:iCs/>
          <w:sz w:val="18"/>
          <w:szCs w:val="18"/>
        </w:rPr>
        <w:t>στην</w:t>
      </w:r>
      <w:r w:rsidR="00E34B8B" w:rsidRPr="00E34B8B">
        <w:rPr>
          <w:rFonts w:ascii="Tahoma" w:eastAsia="Arial Unicode MS" w:hAnsi="Tahoma" w:cs="Tahoma"/>
          <w:bCs/>
          <w:iCs/>
          <w:sz w:val="18"/>
          <w:szCs w:val="18"/>
        </w:rPr>
        <w:t xml:space="preserve"> </w:t>
      </w:r>
      <w:r w:rsidR="000E6236">
        <w:rPr>
          <w:rFonts w:ascii="Tahoma" w:eastAsia="Arial Unicode MS" w:hAnsi="Tahoma" w:cs="Tahoma"/>
          <w:bCs/>
          <w:iCs/>
          <w:sz w:val="18"/>
          <w:szCs w:val="18"/>
        </w:rPr>
        <w:t>διακήρυξη</w:t>
      </w:r>
      <w:r w:rsidR="00E34B8B" w:rsidRPr="00E34B8B">
        <w:rPr>
          <w:rFonts w:ascii="Tahoma" w:eastAsia="Arial Unicode MS" w:hAnsi="Tahoma" w:cs="Tahoma"/>
          <w:bCs/>
          <w:iCs/>
          <w:sz w:val="18"/>
          <w:szCs w:val="18"/>
        </w:rPr>
        <w:t xml:space="preserve"> </w:t>
      </w:r>
      <w:r w:rsidR="00314108" w:rsidRPr="00272B5E">
        <w:rPr>
          <w:rFonts w:ascii="Tahoma" w:eastAsia="Arial Unicode MS" w:hAnsi="Tahoma" w:cs="Tahoma"/>
          <w:bCs/>
          <w:iCs/>
          <w:sz w:val="18"/>
          <w:szCs w:val="18"/>
        </w:rPr>
        <w:t>του</w:t>
      </w:r>
      <w:r w:rsidR="00E34B8B" w:rsidRPr="00E34B8B">
        <w:rPr>
          <w:rFonts w:ascii="Tahoma" w:eastAsia="Arial Unicode MS" w:hAnsi="Tahoma" w:cs="Tahoma"/>
          <w:bCs/>
          <w:iCs/>
          <w:sz w:val="18"/>
          <w:szCs w:val="18"/>
        </w:rPr>
        <w:t xml:space="preserve"> </w:t>
      </w:r>
      <w:r w:rsidRPr="00272B5E">
        <w:rPr>
          <w:rFonts w:ascii="Tahoma" w:eastAsia="Arial Unicode MS" w:hAnsi="Tahoma" w:cs="Tahoma"/>
          <w:bCs/>
          <w:iCs/>
          <w:sz w:val="18"/>
          <w:szCs w:val="18"/>
        </w:rPr>
        <w:t xml:space="preserve">διαγωνισμού </w:t>
      </w:r>
      <w:r w:rsidR="00314108" w:rsidRPr="00272B5E">
        <w:rPr>
          <w:rFonts w:ascii="Tahoma" w:eastAsia="Arial Unicode MS" w:hAnsi="Tahoma" w:cs="Tahoma"/>
          <w:bCs/>
          <w:iCs/>
          <w:sz w:val="18"/>
          <w:szCs w:val="18"/>
        </w:rPr>
        <w:t xml:space="preserve">και στην ανακοίνωση της περίληψής του ότι θα γίνει </w:t>
      </w:r>
      <w:r w:rsidRPr="00272B5E">
        <w:rPr>
          <w:rFonts w:ascii="Tahoma" w:eastAsia="Arial Unicode MS" w:hAnsi="Tahoma" w:cs="Tahoma"/>
          <w:bCs/>
          <w:iCs/>
          <w:sz w:val="18"/>
          <w:szCs w:val="18"/>
        </w:rPr>
        <w:t xml:space="preserve">χρήση ηλεκτρονικού πλειστηριασμού. </w:t>
      </w:r>
      <w:r w:rsidR="00314108" w:rsidRPr="00272B5E">
        <w:rPr>
          <w:rFonts w:ascii="Tahoma" w:eastAsia="Arial Unicode MS" w:hAnsi="Tahoma" w:cs="Tahoma"/>
          <w:bCs/>
          <w:iCs/>
          <w:sz w:val="18"/>
          <w:szCs w:val="18"/>
        </w:rPr>
        <w:t>Το ελάχιστο περιεχόμενο αυτών των πληροφοριών αναλύεται στ</w:t>
      </w:r>
      <w:r w:rsidR="009F59B5">
        <w:rPr>
          <w:rFonts w:ascii="Tahoma" w:eastAsia="Arial Unicode MS" w:hAnsi="Tahoma" w:cs="Tahoma"/>
          <w:bCs/>
          <w:iCs/>
          <w:sz w:val="18"/>
          <w:szCs w:val="18"/>
        </w:rPr>
        <w:t>α</w:t>
      </w:r>
      <w:r w:rsidR="00314108" w:rsidRPr="00272B5E">
        <w:rPr>
          <w:rFonts w:ascii="Tahoma" w:eastAsia="Arial Unicode MS" w:hAnsi="Tahoma" w:cs="Tahoma"/>
          <w:bCs/>
          <w:iCs/>
          <w:sz w:val="18"/>
          <w:szCs w:val="18"/>
        </w:rPr>
        <w:t xml:space="preserve"> άρθρ</w:t>
      </w:r>
      <w:r w:rsidR="009F59B5">
        <w:rPr>
          <w:rFonts w:ascii="Tahoma" w:eastAsia="Arial Unicode MS" w:hAnsi="Tahoma" w:cs="Tahoma"/>
          <w:bCs/>
          <w:iCs/>
          <w:sz w:val="18"/>
          <w:szCs w:val="18"/>
        </w:rPr>
        <w:t>α</w:t>
      </w:r>
      <w:r w:rsidR="00906FCF">
        <w:rPr>
          <w:rFonts w:ascii="Tahoma" w:eastAsia="Arial Unicode MS" w:hAnsi="Tahoma" w:cs="Tahoma"/>
          <w:bCs/>
          <w:iCs/>
          <w:sz w:val="18"/>
          <w:szCs w:val="18"/>
        </w:rPr>
        <w:t xml:space="preserve"> </w:t>
      </w:r>
      <w:r w:rsidR="009F59B5">
        <w:rPr>
          <w:rFonts w:ascii="Tahoma" w:eastAsia="Arial Unicode MS" w:hAnsi="Tahoma" w:cs="Tahoma"/>
          <w:bCs/>
          <w:iCs/>
          <w:sz w:val="18"/>
          <w:szCs w:val="18"/>
        </w:rPr>
        <w:t>34 και 271 Ν. 4412/2016</w:t>
      </w:r>
      <w:r w:rsidR="00C07702" w:rsidRPr="00272B5E">
        <w:rPr>
          <w:rFonts w:ascii="Tahoma" w:eastAsia="Arial Unicode MS" w:hAnsi="Tahoma" w:cs="Tahoma"/>
          <w:bCs/>
          <w:iCs/>
          <w:sz w:val="18"/>
          <w:szCs w:val="18"/>
        </w:rPr>
        <w:t>.</w:t>
      </w:r>
    </w:p>
    <w:p w14:paraId="22170C27" w14:textId="77777777" w:rsidR="00956E37" w:rsidRPr="00272B5E" w:rsidRDefault="00314108"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Ο πλ</w:t>
      </w:r>
      <w:r w:rsidR="00F53F95" w:rsidRPr="00272B5E">
        <w:rPr>
          <w:rFonts w:ascii="Tahoma" w:eastAsia="Arial Unicode MS" w:hAnsi="Tahoma" w:cs="Tahoma"/>
          <w:bCs/>
          <w:iCs/>
          <w:sz w:val="18"/>
          <w:szCs w:val="18"/>
        </w:rPr>
        <w:t>ειστηριασμός διενεργείται στην τελευταία φάση μιας διαδικασίας ανάθεσης, όπου έχ</w:t>
      </w:r>
      <w:r w:rsidR="00956E37" w:rsidRPr="00272B5E">
        <w:rPr>
          <w:rFonts w:ascii="Tahoma" w:eastAsia="Arial Unicode MS" w:hAnsi="Tahoma" w:cs="Tahoma"/>
          <w:bCs/>
          <w:iCs/>
          <w:sz w:val="18"/>
          <w:szCs w:val="18"/>
        </w:rPr>
        <w:t xml:space="preserve">ει προηγηθεί ο έλεγχος ποιοτικής επιλογής των υποψηφίων και </w:t>
      </w:r>
      <w:r w:rsidR="00F53F95" w:rsidRPr="00272B5E">
        <w:rPr>
          <w:rFonts w:ascii="Tahoma" w:eastAsia="Arial Unicode MS" w:hAnsi="Tahoma" w:cs="Tahoma"/>
          <w:bCs/>
          <w:iCs/>
          <w:sz w:val="18"/>
          <w:szCs w:val="18"/>
        </w:rPr>
        <w:t>η αξιολόγηση της προσφοράς τ</w:t>
      </w:r>
      <w:r w:rsidR="00956E37" w:rsidRPr="00272B5E">
        <w:rPr>
          <w:rFonts w:ascii="Tahoma" w:eastAsia="Arial Unicode MS" w:hAnsi="Tahoma" w:cs="Tahoma"/>
          <w:bCs/>
          <w:iCs/>
          <w:sz w:val="18"/>
          <w:szCs w:val="18"/>
        </w:rPr>
        <w:t>ους</w:t>
      </w:r>
      <w:r w:rsidRPr="00272B5E">
        <w:rPr>
          <w:rFonts w:ascii="Tahoma" w:eastAsia="Arial Unicode MS" w:hAnsi="Tahoma" w:cs="Tahoma"/>
          <w:bCs/>
          <w:iCs/>
          <w:sz w:val="18"/>
          <w:szCs w:val="18"/>
        </w:rPr>
        <w:t xml:space="preserve">. </w:t>
      </w:r>
      <w:r w:rsidR="00B44D1F" w:rsidRPr="00272B5E">
        <w:rPr>
          <w:rFonts w:ascii="Tahoma" w:eastAsia="Arial Unicode MS" w:hAnsi="Tahoma" w:cs="Tahoma"/>
          <w:bCs/>
          <w:iCs/>
          <w:sz w:val="18"/>
          <w:szCs w:val="18"/>
        </w:rPr>
        <w:t>Οι αναθέτουσες αρχές, δηλαδή, διενεργούν μια πρώτη πλήρη αξιολόγηση των προσφορών σύμφωνα με τα επιλεγμένα κριτήρια και στη συνέχεια προσκαλούν όσους έχουν υποβάλλει παραδεκτές</w:t>
      </w:r>
      <w:r w:rsidR="00F279AF">
        <w:rPr>
          <w:rFonts w:ascii="Tahoma" w:eastAsia="Arial Unicode MS" w:hAnsi="Tahoma" w:cs="Tahoma"/>
          <w:bCs/>
          <w:iCs/>
          <w:sz w:val="18"/>
          <w:szCs w:val="18"/>
        </w:rPr>
        <w:t>/κανονικές και κατάλληλες</w:t>
      </w:r>
      <w:r w:rsidR="00B44D1F" w:rsidRPr="00272B5E">
        <w:rPr>
          <w:rFonts w:ascii="Tahoma" w:eastAsia="Arial Unicode MS" w:hAnsi="Tahoma" w:cs="Tahoma"/>
          <w:bCs/>
          <w:iCs/>
          <w:sz w:val="18"/>
          <w:szCs w:val="18"/>
        </w:rPr>
        <w:t xml:space="preserve"> προσφορές να υποβάλλουν νέες τιμές ή/και νέες αξίες</w:t>
      </w:r>
      <w:r w:rsidR="00B44D1F" w:rsidRPr="00272B5E">
        <w:rPr>
          <w:rFonts w:ascii="Tahoma" w:hAnsi="Tahoma" w:cs="Tahoma"/>
          <w:iCs/>
          <w:sz w:val="18"/>
          <w:szCs w:val="18"/>
        </w:rPr>
        <w:t xml:space="preserve">. </w:t>
      </w:r>
      <w:r w:rsidRPr="00272B5E">
        <w:rPr>
          <w:rFonts w:ascii="Tahoma" w:eastAsia="Arial Unicode MS" w:hAnsi="Tahoma" w:cs="Tahoma"/>
          <w:bCs/>
          <w:iCs/>
          <w:sz w:val="18"/>
          <w:szCs w:val="18"/>
        </w:rPr>
        <w:t>Απαιτείται τεχνική πρόσβαση σε ένα πλήρες ηλεκτρονικό σύστημα που υποστηρίζει όλες τις φάσεις του πλειστηριασμού, μέσω του οποίου τ</w:t>
      </w:r>
      <w:r w:rsidR="00F53F95" w:rsidRPr="00272B5E">
        <w:rPr>
          <w:rFonts w:ascii="Tahoma" w:eastAsia="Arial Unicode MS" w:hAnsi="Tahoma" w:cs="Tahoma"/>
          <w:bCs/>
          <w:iCs/>
          <w:sz w:val="18"/>
          <w:szCs w:val="18"/>
        </w:rPr>
        <w:t xml:space="preserve">αυτόχρονα </w:t>
      </w:r>
      <w:r w:rsidRPr="00272B5E">
        <w:rPr>
          <w:rFonts w:ascii="Tahoma" w:eastAsia="Arial Unicode MS" w:hAnsi="Tahoma" w:cs="Tahoma"/>
          <w:bCs/>
          <w:iCs/>
          <w:sz w:val="18"/>
          <w:szCs w:val="18"/>
        </w:rPr>
        <w:t>και μόνο μ</w:t>
      </w:r>
      <w:r w:rsidR="00F53F95" w:rsidRPr="00272B5E">
        <w:rPr>
          <w:rFonts w:ascii="Tahoma" w:eastAsia="Arial Unicode MS" w:hAnsi="Tahoma" w:cs="Tahoma"/>
          <w:bCs/>
          <w:iCs/>
          <w:sz w:val="18"/>
          <w:szCs w:val="18"/>
        </w:rPr>
        <w:t>ε ηλεκτρονικά μέσα όλοι οι υποψήφιοι που έχουν υποβάλει παραδεκτές προσφορές υποβάλουν νέες τιμές ή/και αξίες, σε προθεσμία όχι μικρότερη των δύο εργασίμων ημερών από την πρόσκληση</w:t>
      </w:r>
      <w:r w:rsidRPr="00272B5E">
        <w:rPr>
          <w:rFonts w:ascii="Tahoma" w:eastAsia="Arial Unicode MS" w:hAnsi="Tahoma" w:cs="Tahoma"/>
          <w:bCs/>
          <w:iCs/>
          <w:sz w:val="18"/>
          <w:szCs w:val="18"/>
        </w:rPr>
        <w:t xml:space="preserve"> και ενημερώνο</w:t>
      </w:r>
      <w:r w:rsidR="0041233D" w:rsidRPr="00272B5E">
        <w:rPr>
          <w:rFonts w:ascii="Tahoma" w:eastAsia="Arial Unicode MS" w:hAnsi="Tahoma" w:cs="Tahoma"/>
          <w:bCs/>
          <w:iCs/>
          <w:sz w:val="18"/>
          <w:szCs w:val="18"/>
        </w:rPr>
        <w:t>ν</w:t>
      </w:r>
      <w:r w:rsidRPr="00272B5E">
        <w:rPr>
          <w:rFonts w:ascii="Tahoma" w:eastAsia="Arial Unicode MS" w:hAnsi="Tahoma" w:cs="Tahoma"/>
          <w:bCs/>
          <w:iCs/>
          <w:sz w:val="18"/>
          <w:szCs w:val="18"/>
        </w:rPr>
        <w:t>ται για την κατάταξή τους</w:t>
      </w:r>
      <w:r w:rsidR="00F53F95" w:rsidRPr="00272B5E">
        <w:rPr>
          <w:rFonts w:ascii="Tahoma" w:eastAsia="Arial Unicode MS" w:hAnsi="Tahoma" w:cs="Tahoma"/>
          <w:bCs/>
          <w:iCs/>
          <w:sz w:val="18"/>
          <w:szCs w:val="18"/>
        </w:rPr>
        <w:t>.</w:t>
      </w:r>
    </w:p>
    <w:p w14:paraId="6939EDC9" w14:textId="77777777" w:rsidR="00F53F95" w:rsidRPr="00272B5E" w:rsidRDefault="00F53F95"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Η </w:t>
      </w:r>
      <w:r w:rsidR="0089775F" w:rsidRPr="00272B5E">
        <w:rPr>
          <w:rFonts w:ascii="Tahoma" w:eastAsia="Arial Unicode MS" w:hAnsi="Tahoma" w:cs="Tahoma"/>
          <w:bCs/>
          <w:iCs/>
          <w:sz w:val="18"/>
          <w:szCs w:val="18"/>
        </w:rPr>
        <w:t>Αναθέτουσα Αρχή</w:t>
      </w:r>
      <w:r w:rsidR="00314108" w:rsidRPr="00272B5E">
        <w:rPr>
          <w:rFonts w:ascii="Tahoma" w:eastAsia="Arial Unicode MS" w:hAnsi="Tahoma" w:cs="Tahoma"/>
          <w:bCs/>
          <w:iCs/>
          <w:sz w:val="18"/>
          <w:szCs w:val="18"/>
        </w:rPr>
        <w:t xml:space="preserve"> κατά την </w:t>
      </w:r>
      <w:r w:rsidRPr="00272B5E">
        <w:rPr>
          <w:rFonts w:ascii="Tahoma" w:eastAsia="Arial Unicode MS" w:hAnsi="Tahoma" w:cs="Tahoma"/>
          <w:bCs/>
          <w:iCs/>
          <w:sz w:val="18"/>
          <w:szCs w:val="18"/>
        </w:rPr>
        <w:t xml:space="preserve">πρόσκληση </w:t>
      </w:r>
      <w:r w:rsidR="00314108" w:rsidRPr="00272B5E">
        <w:rPr>
          <w:rFonts w:ascii="Tahoma" w:eastAsia="Arial Unicode MS" w:hAnsi="Tahoma" w:cs="Tahoma"/>
          <w:bCs/>
          <w:iCs/>
          <w:sz w:val="18"/>
          <w:szCs w:val="18"/>
        </w:rPr>
        <w:t>των υποψηφίων αναδόχων στην διαδικασία αυτή, ανακοινών</w:t>
      </w:r>
      <w:r w:rsidR="00956E37" w:rsidRPr="00272B5E">
        <w:rPr>
          <w:rFonts w:ascii="Tahoma" w:eastAsia="Arial Unicode MS" w:hAnsi="Tahoma" w:cs="Tahoma"/>
          <w:bCs/>
          <w:iCs/>
          <w:sz w:val="18"/>
          <w:szCs w:val="18"/>
        </w:rPr>
        <w:t>ει</w:t>
      </w:r>
      <w:r w:rsidR="00314108" w:rsidRPr="00272B5E">
        <w:rPr>
          <w:rFonts w:ascii="Tahoma" w:eastAsia="Arial Unicode MS" w:hAnsi="Tahoma" w:cs="Tahoma"/>
          <w:bCs/>
          <w:iCs/>
          <w:sz w:val="18"/>
          <w:szCs w:val="18"/>
        </w:rPr>
        <w:t xml:space="preserve"> το</w:t>
      </w:r>
      <w:r w:rsidRPr="00272B5E">
        <w:rPr>
          <w:rFonts w:ascii="Tahoma" w:eastAsia="Arial Unicode MS" w:hAnsi="Tahoma" w:cs="Tahoma"/>
          <w:bCs/>
          <w:iCs/>
          <w:sz w:val="18"/>
          <w:szCs w:val="18"/>
        </w:rPr>
        <w:t xml:space="preserve"> αποτέλεσμα της αξιολόγησης</w:t>
      </w:r>
      <w:r w:rsidR="00314108" w:rsidRPr="00272B5E">
        <w:rPr>
          <w:rFonts w:ascii="Tahoma" w:eastAsia="Arial Unicode MS" w:hAnsi="Tahoma" w:cs="Tahoma"/>
          <w:bCs/>
          <w:iCs/>
          <w:sz w:val="18"/>
          <w:szCs w:val="18"/>
        </w:rPr>
        <w:t xml:space="preserve"> μέχρι εκείνο το στάδιο, </w:t>
      </w:r>
      <w:r w:rsidR="00956E37" w:rsidRPr="00272B5E">
        <w:rPr>
          <w:rFonts w:ascii="Tahoma" w:eastAsia="Arial Unicode MS" w:hAnsi="Tahoma" w:cs="Tahoma"/>
          <w:bCs/>
          <w:iCs/>
          <w:sz w:val="18"/>
          <w:szCs w:val="18"/>
        </w:rPr>
        <w:t xml:space="preserve">ορίζει τα στοιχεία που αποτελούν αντικείμενο του πλειστηριασμού, </w:t>
      </w:r>
      <w:r w:rsidRPr="00272B5E">
        <w:rPr>
          <w:rFonts w:ascii="Tahoma" w:eastAsia="Arial Unicode MS" w:hAnsi="Tahoma" w:cs="Tahoma"/>
          <w:bCs/>
          <w:iCs/>
          <w:sz w:val="18"/>
          <w:szCs w:val="18"/>
        </w:rPr>
        <w:t>αναφέρ</w:t>
      </w:r>
      <w:r w:rsidR="00956E37" w:rsidRPr="00272B5E">
        <w:rPr>
          <w:rFonts w:ascii="Tahoma" w:eastAsia="Arial Unicode MS" w:hAnsi="Tahoma" w:cs="Tahoma"/>
          <w:bCs/>
          <w:iCs/>
          <w:sz w:val="18"/>
          <w:szCs w:val="18"/>
        </w:rPr>
        <w:t>ει</w:t>
      </w:r>
      <w:r w:rsidR="006E70DB">
        <w:rPr>
          <w:rFonts w:ascii="Tahoma" w:eastAsia="Arial Unicode MS" w:hAnsi="Tahoma" w:cs="Tahoma"/>
          <w:bCs/>
          <w:iCs/>
          <w:sz w:val="18"/>
          <w:szCs w:val="18"/>
        </w:rPr>
        <w:t xml:space="preserve"> </w:t>
      </w:r>
      <w:r w:rsidRPr="00272B5E">
        <w:rPr>
          <w:rFonts w:ascii="Tahoma" w:eastAsia="Arial Unicode MS" w:hAnsi="Tahoma" w:cs="Tahoma"/>
          <w:bCs/>
          <w:iCs/>
          <w:sz w:val="18"/>
          <w:szCs w:val="18"/>
        </w:rPr>
        <w:t>τον μαθηματικό τύπο για την αυτόματη κατάταξη σε συνάρτηση με τις νέες υποβαλλόμενες τιμές ή/και αξίες</w:t>
      </w:r>
      <w:r w:rsidR="00314108" w:rsidRPr="00272B5E">
        <w:rPr>
          <w:rFonts w:ascii="Tahoma" w:eastAsia="Arial Unicode MS" w:hAnsi="Tahoma" w:cs="Tahoma"/>
          <w:bCs/>
          <w:iCs/>
          <w:sz w:val="18"/>
          <w:szCs w:val="18"/>
        </w:rPr>
        <w:t>,</w:t>
      </w:r>
      <w:r w:rsidR="00302D01" w:rsidRPr="00272B5E">
        <w:rPr>
          <w:rFonts w:ascii="Tahoma" w:eastAsia="Arial Unicode MS" w:hAnsi="Tahoma" w:cs="Tahoma"/>
          <w:bCs/>
          <w:iCs/>
          <w:sz w:val="18"/>
          <w:szCs w:val="18"/>
        </w:rPr>
        <w:t xml:space="preserve"> ορίζει τυχόν όρια ακραίων αποδεκτών τιμών σε σχέση με το αντικείμενο της υπό ανάθεσης σύμβασης,</w:t>
      </w:r>
      <w:r w:rsidR="00E34B8B" w:rsidRPr="00E34B8B">
        <w:rPr>
          <w:rFonts w:ascii="Tahoma" w:eastAsia="Arial Unicode MS" w:hAnsi="Tahoma" w:cs="Tahoma"/>
          <w:bCs/>
          <w:iCs/>
          <w:sz w:val="18"/>
          <w:szCs w:val="18"/>
        </w:rPr>
        <w:t xml:space="preserve"> </w:t>
      </w:r>
      <w:r w:rsidR="00956E37" w:rsidRPr="00272B5E">
        <w:rPr>
          <w:rFonts w:ascii="Tahoma" w:eastAsia="Arial Unicode MS" w:hAnsi="Tahoma" w:cs="Tahoma"/>
          <w:bCs/>
          <w:iCs/>
          <w:sz w:val="18"/>
          <w:szCs w:val="18"/>
        </w:rPr>
        <w:t xml:space="preserve">δεσμεύεται ότι </w:t>
      </w:r>
      <w:r w:rsidR="00314108" w:rsidRPr="00272B5E">
        <w:rPr>
          <w:rFonts w:ascii="Tahoma" w:eastAsia="Arial Unicode MS" w:hAnsi="Tahoma" w:cs="Tahoma"/>
          <w:bCs/>
          <w:iCs/>
          <w:sz w:val="18"/>
          <w:szCs w:val="18"/>
        </w:rPr>
        <w:t>σε κάθε φάση</w:t>
      </w:r>
      <w:r w:rsidR="00956E37" w:rsidRPr="00272B5E">
        <w:rPr>
          <w:rFonts w:ascii="Tahoma" w:eastAsia="Arial Unicode MS" w:hAnsi="Tahoma" w:cs="Tahoma"/>
          <w:bCs/>
          <w:iCs/>
          <w:sz w:val="18"/>
          <w:szCs w:val="18"/>
        </w:rPr>
        <w:t xml:space="preserve"> θα </w:t>
      </w:r>
      <w:r w:rsidR="00314108" w:rsidRPr="00272B5E">
        <w:rPr>
          <w:rFonts w:ascii="Tahoma" w:eastAsia="Arial Unicode MS" w:hAnsi="Tahoma" w:cs="Tahoma"/>
          <w:bCs/>
          <w:iCs/>
          <w:sz w:val="18"/>
          <w:szCs w:val="18"/>
        </w:rPr>
        <w:t>παρέχ</w:t>
      </w:r>
      <w:r w:rsidR="00956E37" w:rsidRPr="00272B5E">
        <w:rPr>
          <w:rFonts w:ascii="Tahoma" w:eastAsia="Arial Unicode MS" w:hAnsi="Tahoma" w:cs="Tahoma"/>
          <w:bCs/>
          <w:iCs/>
          <w:sz w:val="18"/>
          <w:szCs w:val="18"/>
        </w:rPr>
        <w:t>ει</w:t>
      </w:r>
      <w:r w:rsidR="000766DD">
        <w:rPr>
          <w:rFonts w:ascii="Tahoma" w:eastAsia="Arial Unicode MS" w:hAnsi="Tahoma" w:cs="Tahoma"/>
          <w:bCs/>
          <w:iCs/>
          <w:sz w:val="18"/>
          <w:szCs w:val="18"/>
        </w:rPr>
        <w:t xml:space="preserve"> </w:t>
      </w:r>
      <w:r w:rsidRPr="00272B5E">
        <w:rPr>
          <w:rFonts w:ascii="Tahoma" w:eastAsia="Arial Unicode MS" w:hAnsi="Tahoma" w:cs="Tahoma"/>
          <w:bCs/>
          <w:iCs/>
          <w:sz w:val="18"/>
          <w:szCs w:val="18"/>
        </w:rPr>
        <w:t>συνεχή και άμεση ενημέρωση</w:t>
      </w:r>
      <w:r w:rsidR="00314108" w:rsidRPr="00272B5E">
        <w:rPr>
          <w:rFonts w:ascii="Tahoma" w:eastAsia="Arial Unicode MS" w:hAnsi="Tahoma" w:cs="Tahoma"/>
          <w:bCs/>
          <w:iCs/>
          <w:sz w:val="18"/>
          <w:szCs w:val="18"/>
        </w:rPr>
        <w:t xml:space="preserve"> για την </w:t>
      </w:r>
      <w:r w:rsidRPr="00272B5E">
        <w:rPr>
          <w:rFonts w:ascii="Tahoma" w:eastAsia="Arial Unicode MS" w:hAnsi="Tahoma" w:cs="Tahoma"/>
          <w:bCs/>
          <w:iCs/>
          <w:sz w:val="18"/>
          <w:szCs w:val="18"/>
        </w:rPr>
        <w:t>κατάταξή τ</w:t>
      </w:r>
      <w:r w:rsidR="00956E37" w:rsidRPr="00272B5E">
        <w:rPr>
          <w:rFonts w:ascii="Tahoma" w:eastAsia="Arial Unicode MS" w:hAnsi="Tahoma" w:cs="Tahoma"/>
          <w:bCs/>
          <w:iCs/>
          <w:sz w:val="18"/>
          <w:szCs w:val="18"/>
        </w:rPr>
        <w:t xml:space="preserve">ων </w:t>
      </w:r>
      <w:r w:rsidR="00EB4848" w:rsidRPr="00272B5E">
        <w:rPr>
          <w:rFonts w:ascii="Tahoma" w:eastAsia="Arial Unicode MS" w:hAnsi="Tahoma" w:cs="Tahoma"/>
          <w:bCs/>
          <w:iCs/>
          <w:sz w:val="18"/>
          <w:szCs w:val="18"/>
        </w:rPr>
        <w:t>υποψηφίων</w:t>
      </w:r>
      <w:r w:rsidR="00956E37" w:rsidRPr="00272B5E">
        <w:rPr>
          <w:rFonts w:ascii="Tahoma" w:eastAsia="Arial Unicode MS" w:hAnsi="Tahoma" w:cs="Tahoma"/>
          <w:bCs/>
          <w:iCs/>
          <w:sz w:val="18"/>
          <w:szCs w:val="18"/>
        </w:rPr>
        <w:t xml:space="preserve"> χωρίς να </w:t>
      </w:r>
      <w:r w:rsidRPr="00272B5E">
        <w:rPr>
          <w:rFonts w:ascii="Tahoma" w:eastAsia="Arial Unicode MS" w:hAnsi="Tahoma" w:cs="Tahoma"/>
          <w:bCs/>
          <w:iCs/>
          <w:sz w:val="18"/>
          <w:szCs w:val="18"/>
        </w:rPr>
        <w:t>γνωστοποι</w:t>
      </w:r>
      <w:r w:rsidR="00956E37" w:rsidRPr="00272B5E">
        <w:rPr>
          <w:rFonts w:ascii="Tahoma" w:eastAsia="Arial Unicode MS" w:hAnsi="Tahoma" w:cs="Tahoma"/>
          <w:bCs/>
          <w:iCs/>
          <w:sz w:val="18"/>
          <w:szCs w:val="18"/>
        </w:rPr>
        <w:t xml:space="preserve">είται </w:t>
      </w:r>
      <w:r w:rsidRPr="00272B5E">
        <w:rPr>
          <w:rFonts w:ascii="Tahoma" w:eastAsia="Arial Unicode MS" w:hAnsi="Tahoma" w:cs="Tahoma"/>
          <w:bCs/>
          <w:iCs/>
          <w:sz w:val="18"/>
          <w:szCs w:val="18"/>
        </w:rPr>
        <w:t>η ταυτότητα</w:t>
      </w:r>
      <w:r w:rsidR="00956E37" w:rsidRPr="00272B5E">
        <w:rPr>
          <w:rFonts w:ascii="Tahoma" w:eastAsia="Arial Unicode MS" w:hAnsi="Tahoma" w:cs="Tahoma"/>
          <w:bCs/>
          <w:iCs/>
          <w:sz w:val="18"/>
          <w:szCs w:val="18"/>
        </w:rPr>
        <w:t>ς</w:t>
      </w:r>
      <w:r w:rsidR="000766DD">
        <w:rPr>
          <w:rFonts w:ascii="Tahoma" w:eastAsia="Arial Unicode MS" w:hAnsi="Tahoma" w:cs="Tahoma"/>
          <w:bCs/>
          <w:iCs/>
          <w:sz w:val="18"/>
          <w:szCs w:val="18"/>
        </w:rPr>
        <w:t xml:space="preserve"> </w:t>
      </w:r>
      <w:r w:rsidR="00956E37" w:rsidRPr="00272B5E">
        <w:rPr>
          <w:rFonts w:ascii="Tahoma" w:eastAsia="Arial Unicode MS" w:hAnsi="Tahoma" w:cs="Tahoma"/>
          <w:bCs/>
          <w:iCs/>
          <w:sz w:val="18"/>
          <w:szCs w:val="18"/>
        </w:rPr>
        <w:t xml:space="preserve">τους, </w:t>
      </w:r>
      <w:r w:rsidR="00302D01" w:rsidRPr="00272B5E">
        <w:rPr>
          <w:rFonts w:ascii="Tahoma" w:eastAsia="Arial Unicode MS" w:hAnsi="Tahoma" w:cs="Tahoma"/>
          <w:bCs/>
          <w:iCs/>
          <w:sz w:val="18"/>
          <w:szCs w:val="18"/>
        </w:rPr>
        <w:t>ορίζ</w:t>
      </w:r>
      <w:r w:rsidR="00A6228E" w:rsidRPr="00272B5E">
        <w:rPr>
          <w:rFonts w:ascii="Tahoma" w:eastAsia="Arial Unicode MS" w:hAnsi="Tahoma" w:cs="Tahoma"/>
          <w:bCs/>
          <w:iCs/>
          <w:sz w:val="18"/>
          <w:szCs w:val="18"/>
        </w:rPr>
        <w:t xml:space="preserve">ει </w:t>
      </w:r>
      <w:r w:rsidR="00302D01" w:rsidRPr="00272B5E">
        <w:rPr>
          <w:rFonts w:ascii="Tahoma" w:eastAsia="Arial Unicode MS" w:hAnsi="Tahoma" w:cs="Tahoma"/>
          <w:bCs/>
          <w:iCs/>
          <w:sz w:val="18"/>
          <w:szCs w:val="18"/>
        </w:rPr>
        <w:t xml:space="preserve">τον τρόπο με τον οποίο περατώνεται ο πλειστηριασμός. </w:t>
      </w:r>
    </w:p>
    <w:p w14:paraId="6E642C02" w14:textId="77777777" w:rsidR="00F53F95" w:rsidRPr="00272B5E" w:rsidRDefault="00302D01"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Με το τέλος του </w:t>
      </w:r>
      <w:r w:rsidR="00F53F95" w:rsidRPr="00272B5E">
        <w:rPr>
          <w:rFonts w:ascii="Tahoma" w:eastAsia="Arial Unicode MS" w:hAnsi="Tahoma" w:cs="Tahoma"/>
          <w:bCs/>
          <w:iCs/>
          <w:sz w:val="18"/>
          <w:szCs w:val="18"/>
        </w:rPr>
        <w:t xml:space="preserve">πλειστηριασμού </w:t>
      </w:r>
      <w:r w:rsidRPr="00272B5E">
        <w:rPr>
          <w:rFonts w:ascii="Tahoma" w:eastAsia="Arial Unicode MS" w:hAnsi="Tahoma" w:cs="Tahoma"/>
          <w:bCs/>
          <w:iCs/>
          <w:sz w:val="18"/>
          <w:szCs w:val="18"/>
        </w:rPr>
        <w:t xml:space="preserve">η </w:t>
      </w:r>
      <w:r w:rsidR="0089775F" w:rsidRPr="00272B5E">
        <w:rPr>
          <w:rFonts w:ascii="Tahoma" w:eastAsia="Arial Unicode MS" w:hAnsi="Tahoma" w:cs="Tahoma"/>
          <w:bCs/>
          <w:iCs/>
          <w:sz w:val="18"/>
          <w:szCs w:val="18"/>
        </w:rPr>
        <w:t>Αναθέτουσα Αρχή</w:t>
      </w:r>
      <w:r w:rsidRPr="00272B5E">
        <w:rPr>
          <w:rFonts w:ascii="Tahoma" w:eastAsia="Arial Unicode MS" w:hAnsi="Tahoma" w:cs="Tahoma"/>
          <w:bCs/>
          <w:iCs/>
          <w:sz w:val="18"/>
          <w:szCs w:val="18"/>
        </w:rPr>
        <w:t xml:space="preserve"> σε συνάρτηση με τα αποτελέσματα </w:t>
      </w:r>
      <w:r w:rsidR="00F26359" w:rsidRPr="00272B5E">
        <w:rPr>
          <w:rFonts w:ascii="Tahoma" w:eastAsia="Arial Unicode MS" w:hAnsi="Tahoma" w:cs="Tahoma"/>
          <w:bCs/>
          <w:iCs/>
          <w:sz w:val="18"/>
          <w:szCs w:val="18"/>
        </w:rPr>
        <w:t xml:space="preserve">αυτού </w:t>
      </w:r>
      <w:r w:rsidRPr="00272B5E">
        <w:rPr>
          <w:rFonts w:ascii="Tahoma" w:eastAsia="Arial Unicode MS" w:hAnsi="Tahoma" w:cs="Tahoma"/>
          <w:bCs/>
          <w:iCs/>
          <w:sz w:val="18"/>
          <w:szCs w:val="18"/>
        </w:rPr>
        <w:t xml:space="preserve">, έχοντας δηλαδή εξασφαλίσει νέες οικονομικές προσφορές, και εφαρμόζοντας το </w:t>
      </w:r>
      <w:r w:rsidR="00F53F95" w:rsidRPr="00272B5E">
        <w:rPr>
          <w:rFonts w:ascii="Tahoma" w:eastAsia="Arial Unicode MS" w:hAnsi="Tahoma" w:cs="Tahoma"/>
          <w:bCs/>
          <w:iCs/>
          <w:sz w:val="18"/>
          <w:szCs w:val="18"/>
        </w:rPr>
        <w:t xml:space="preserve">κριτήριο ανάθεσης της διαδικασίας </w:t>
      </w:r>
      <w:r w:rsidRPr="00272B5E">
        <w:rPr>
          <w:rFonts w:ascii="Tahoma" w:eastAsia="Arial Unicode MS" w:hAnsi="Tahoma" w:cs="Tahoma"/>
          <w:bCs/>
          <w:iCs/>
          <w:sz w:val="18"/>
          <w:szCs w:val="18"/>
        </w:rPr>
        <w:t xml:space="preserve">που προβλέπει κατά τα άλλα η </w:t>
      </w:r>
      <w:r w:rsidR="000E6236">
        <w:rPr>
          <w:rFonts w:ascii="Tahoma" w:eastAsia="Arial Unicode MS" w:hAnsi="Tahoma" w:cs="Tahoma"/>
          <w:bCs/>
          <w:iCs/>
          <w:sz w:val="18"/>
          <w:szCs w:val="18"/>
        </w:rPr>
        <w:t>διακήρυξη</w:t>
      </w:r>
      <w:r w:rsidR="00C62621">
        <w:rPr>
          <w:rFonts w:ascii="Tahoma" w:eastAsia="Arial Unicode MS" w:hAnsi="Tahoma" w:cs="Tahoma"/>
          <w:bCs/>
          <w:iCs/>
          <w:sz w:val="18"/>
          <w:szCs w:val="18"/>
        </w:rPr>
        <w:t xml:space="preserve"> </w:t>
      </w:r>
      <w:r w:rsidRPr="00272B5E">
        <w:rPr>
          <w:rFonts w:ascii="Tahoma" w:eastAsia="Arial Unicode MS" w:hAnsi="Tahoma" w:cs="Tahoma"/>
          <w:bCs/>
          <w:iCs/>
          <w:sz w:val="18"/>
          <w:szCs w:val="18"/>
        </w:rPr>
        <w:t>θα πρέπει να εκδώσει τελικό πίνα</w:t>
      </w:r>
      <w:r w:rsidR="008E3407">
        <w:rPr>
          <w:rFonts w:ascii="Tahoma" w:eastAsia="Arial Unicode MS" w:hAnsi="Tahoma" w:cs="Tahoma"/>
          <w:bCs/>
          <w:iCs/>
          <w:sz w:val="18"/>
          <w:szCs w:val="18"/>
        </w:rPr>
        <w:t>κ</w:t>
      </w:r>
      <w:r w:rsidRPr="00272B5E">
        <w:rPr>
          <w:rFonts w:ascii="Tahoma" w:eastAsia="Arial Unicode MS" w:hAnsi="Tahoma" w:cs="Tahoma"/>
          <w:bCs/>
          <w:iCs/>
          <w:sz w:val="18"/>
          <w:szCs w:val="18"/>
        </w:rPr>
        <w:t>α αξιολόγησης και να προχωρήσει στην ανάθεση της σύμβασης.</w:t>
      </w:r>
    </w:p>
    <w:p w14:paraId="13F92976" w14:textId="77777777" w:rsidR="0055428F" w:rsidRPr="00272B5E" w:rsidRDefault="00AB6C8E" w:rsidP="00FA48B5">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t>Εφαρμοστέο δίκαιο</w:t>
      </w:r>
      <w:r w:rsidR="00C3260A" w:rsidRPr="00272B5E">
        <w:rPr>
          <w:rFonts w:ascii="Tahoma" w:eastAsia="Arial Unicode MS" w:hAnsi="Tahoma" w:cs="Tahoma"/>
          <w:b/>
          <w:bCs/>
          <w:sz w:val="18"/>
          <w:szCs w:val="18"/>
        </w:rPr>
        <w:t>/Νομολογία</w:t>
      </w:r>
      <w:r w:rsidR="00C706C3" w:rsidRPr="00272B5E">
        <w:rPr>
          <w:rFonts w:ascii="Tahoma" w:eastAsia="Arial Unicode MS" w:hAnsi="Tahoma" w:cs="Tahoma"/>
          <w:b/>
          <w:bCs/>
          <w:sz w:val="18"/>
          <w:szCs w:val="18"/>
        </w:rPr>
        <w:t>:</w:t>
      </w:r>
    </w:p>
    <w:p w14:paraId="58B85A86" w14:textId="77777777" w:rsidR="00CB3756" w:rsidRPr="00272B5E" w:rsidRDefault="00CB3756" w:rsidP="00FA48B5">
      <w:pPr>
        <w:framePr w:hSpace="180" w:wrap="around" w:vAnchor="text" w:hAnchor="margin" w:xAlign="center" w:y="-86"/>
        <w:spacing w:before="120" w:after="120" w:line="280" w:lineRule="exact"/>
        <w:jc w:val="both"/>
        <w:rPr>
          <w:rFonts w:ascii="Tahoma" w:eastAsia="Arial Unicode MS" w:hAnsi="Tahoma" w:cs="Tahoma"/>
          <w:sz w:val="18"/>
          <w:szCs w:val="18"/>
        </w:rPr>
      </w:pPr>
    </w:p>
    <w:p w14:paraId="3375AB89" w14:textId="77777777" w:rsidR="00CB3756" w:rsidRPr="00272B5E" w:rsidRDefault="006B419D"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C3260A" w:rsidRPr="00272B5E">
        <w:rPr>
          <w:rFonts w:ascii="Tahoma" w:eastAsia="Arial Unicode MS" w:hAnsi="Tahoma" w:cs="Tahoma"/>
          <w:bCs/>
          <w:iCs/>
          <w:sz w:val="18"/>
          <w:szCs w:val="18"/>
        </w:rPr>
        <w:t>ρ.</w:t>
      </w:r>
      <w:r w:rsidR="002C7567">
        <w:rPr>
          <w:rFonts w:ascii="Tahoma" w:eastAsia="Arial Unicode MS" w:hAnsi="Tahoma" w:cs="Tahoma"/>
          <w:bCs/>
          <w:iCs/>
          <w:sz w:val="18"/>
          <w:szCs w:val="18"/>
        </w:rPr>
        <w:t>34 Ν. 4412/2016</w:t>
      </w:r>
    </w:p>
    <w:p w14:paraId="44426CFA" w14:textId="77777777" w:rsidR="00F26359" w:rsidRPr="00272B5E" w:rsidRDefault="006B419D"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C3260A" w:rsidRPr="00272B5E">
        <w:rPr>
          <w:rFonts w:ascii="Tahoma" w:eastAsia="Arial Unicode MS" w:hAnsi="Tahoma" w:cs="Tahoma"/>
          <w:bCs/>
          <w:iCs/>
          <w:sz w:val="18"/>
          <w:szCs w:val="18"/>
        </w:rPr>
        <w:t>ρ.</w:t>
      </w:r>
      <w:r w:rsidR="002C7567">
        <w:rPr>
          <w:rFonts w:ascii="Tahoma" w:eastAsia="Arial Unicode MS" w:hAnsi="Tahoma" w:cs="Tahoma"/>
          <w:bCs/>
          <w:iCs/>
          <w:sz w:val="18"/>
          <w:szCs w:val="18"/>
        </w:rPr>
        <w:t>271 Ν. 4412/2016</w:t>
      </w:r>
    </w:p>
    <w:p w14:paraId="435B943A" w14:textId="77777777" w:rsidR="00B346C5" w:rsidRPr="00272B5E" w:rsidRDefault="0055428F" w:rsidP="00272B5E">
      <w:pPr>
        <w:spacing w:before="240" w:line="280" w:lineRule="exact"/>
        <w:jc w:val="both"/>
        <w:rPr>
          <w:rFonts w:ascii="Tahoma" w:eastAsia="Arial Unicode MS" w:hAnsi="Tahoma" w:cs="Tahoma"/>
          <w:bCs/>
          <w:iCs/>
          <w:sz w:val="18"/>
          <w:szCs w:val="18"/>
        </w:rPr>
      </w:pPr>
      <w:r w:rsidRPr="00272B5E">
        <w:rPr>
          <w:rFonts w:ascii="Tahoma" w:eastAsia="Arial Unicode MS" w:hAnsi="Tahoma" w:cs="Tahoma"/>
          <w:b/>
          <w:bCs/>
          <w:sz w:val="18"/>
          <w:szCs w:val="18"/>
        </w:rPr>
        <w:t xml:space="preserve">Τεκμηρίωση δικαιούχου : </w:t>
      </w:r>
      <w:r w:rsidR="00B346C5" w:rsidRPr="00272B5E">
        <w:rPr>
          <w:rFonts w:ascii="Tahoma" w:eastAsia="Arial Unicode MS" w:hAnsi="Tahoma" w:cs="Tahoma"/>
          <w:bCs/>
          <w:iCs/>
          <w:sz w:val="18"/>
          <w:szCs w:val="18"/>
        </w:rPr>
        <w:t xml:space="preserve">Παραπομπή σε άρθρα/ σελίδες της </w:t>
      </w:r>
      <w:r w:rsidR="000E6236">
        <w:rPr>
          <w:rFonts w:ascii="Tahoma" w:eastAsia="Arial Unicode MS" w:hAnsi="Tahoma" w:cs="Tahoma"/>
          <w:bCs/>
          <w:iCs/>
          <w:sz w:val="18"/>
          <w:szCs w:val="18"/>
        </w:rPr>
        <w:t>διακήρυξη</w:t>
      </w:r>
      <w:r w:rsidR="00B346C5" w:rsidRPr="00272B5E">
        <w:rPr>
          <w:rFonts w:ascii="Tahoma" w:eastAsia="Arial Unicode MS" w:hAnsi="Tahoma" w:cs="Tahoma"/>
          <w:bCs/>
          <w:iCs/>
          <w:sz w:val="18"/>
          <w:szCs w:val="18"/>
        </w:rPr>
        <w:t>ς</w:t>
      </w:r>
    </w:p>
    <w:p w14:paraId="2B525402" w14:textId="77777777" w:rsidR="0055428F" w:rsidRPr="00272B5E" w:rsidRDefault="00C3260A"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Ελέγχονται οι όροι της </w:t>
      </w:r>
      <w:r w:rsidR="000E6236">
        <w:rPr>
          <w:rFonts w:ascii="Tahoma" w:eastAsia="Arial Unicode MS" w:hAnsi="Tahoma" w:cs="Tahoma"/>
          <w:bCs/>
          <w:iCs/>
          <w:sz w:val="18"/>
          <w:szCs w:val="18"/>
        </w:rPr>
        <w:t>διακήρυξη</w:t>
      </w:r>
      <w:r w:rsidRPr="00272B5E">
        <w:rPr>
          <w:rFonts w:ascii="Tahoma" w:eastAsia="Arial Unicode MS" w:hAnsi="Tahoma" w:cs="Tahoma"/>
          <w:bCs/>
          <w:iCs/>
          <w:sz w:val="18"/>
          <w:szCs w:val="18"/>
        </w:rPr>
        <w:t xml:space="preserve">ς σε σχέση με τα οριζόμενα στο κανονιστικό πλαίσιο και το σχέδιο ανακοίνωσης – πρόσκλησης της Αναθέτουσας Αρχής για συμμετοχή των υποψηφίων σε ηλεκτρονικό πλειστηριασμό, το οποίο θα πρέπει να επισυνάπτει ο δικαιούχος – Αναθέτουσα Αρχή κατά τον προέλεγχο της </w:t>
      </w:r>
      <w:r w:rsidR="000E6236">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106D8987" w14:textId="77777777" w:rsidR="00E069DD" w:rsidRPr="00272B5E" w:rsidRDefault="00E069DD" w:rsidP="00FA48B5">
      <w:pPr>
        <w:spacing w:before="120" w:after="120" w:line="280" w:lineRule="exact"/>
        <w:jc w:val="both"/>
        <w:rPr>
          <w:rFonts w:ascii="Tahoma" w:eastAsia="Arial Unicode MS" w:hAnsi="Tahoma" w:cs="Tahoma"/>
          <w:bCs/>
          <w:iCs/>
          <w:sz w:val="18"/>
          <w:szCs w:val="18"/>
        </w:rPr>
      </w:pPr>
    </w:p>
    <w:p w14:paraId="5541A761" w14:textId="77777777" w:rsidR="005C4340" w:rsidRPr="00272B5E" w:rsidRDefault="00D2229A" w:rsidP="00FA48B5">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272B5E">
        <w:rPr>
          <w:rFonts w:ascii="Tahoma" w:eastAsia="Arial Unicode MS" w:hAnsi="Tahoma" w:cs="Tahoma"/>
          <w:b/>
          <w:bCs/>
          <w:i/>
          <w:iCs/>
          <w:sz w:val="18"/>
          <w:szCs w:val="18"/>
        </w:rPr>
        <w:lastRenderedPageBreak/>
        <w:t>Ερώτηση 3</w:t>
      </w:r>
      <w:r w:rsidR="003F4C5B">
        <w:rPr>
          <w:rFonts w:ascii="Tahoma" w:eastAsia="Arial Unicode MS" w:hAnsi="Tahoma" w:cs="Tahoma"/>
          <w:b/>
          <w:bCs/>
          <w:i/>
          <w:iCs/>
          <w:sz w:val="18"/>
          <w:szCs w:val="18"/>
        </w:rPr>
        <w:t>3</w:t>
      </w:r>
      <w:r w:rsidRPr="00272B5E">
        <w:rPr>
          <w:rFonts w:ascii="Tahoma" w:eastAsia="Arial Unicode MS" w:hAnsi="Tahoma" w:cs="Tahoma"/>
          <w:b/>
          <w:bCs/>
          <w:i/>
          <w:iCs/>
          <w:sz w:val="18"/>
          <w:szCs w:val="18"/>
        </w:rPr>
        <w:t xml:space="preserve">: </w:t>
      </w:r>
      <w:r w:rsidR="008227DE" w:rsidRPr="00272B5E">
        <w:rPr>
          <w:rFonts w:ascii="Tahoma" w:eastAsia="Arial Unicode MS" w:hAnsi="Tahoma" w:cs="Tahoma"/>
          <w:b/>
          <w:bCs/>
          <w:i/>
          <w:iCs/>
          <w:sz w:val="18"/>
          <w:szCs w:val="18"/>
        </w:rPr>
        <w:t xml:space="preserve">Προκύπτει ο τρόπος με τον οποίο συντάχθηκαν </w:t>
      </w:r>
      <w:r w:rsidR="00F327A9" w:rsidRPr="00272B5E">
        <w:rPr>
          <w:rFonts w:ascii="Tahoma" w:eastAsia="Arial Unicode MS" w:hAnsi="Tahoma" w:cs="Tahoma"/>
          <w:b/>
          <w:bCs/>
          <w:i/>
          <w:iCs/>
          <w:sz w:val="18"/>
          <w:szCs w:val="18"/>
        </w:rPr>
        <w:t xml:space="preserve">και οριστικοποιήθηκαν </w:t>
      </w:r>
      <w:r w:rsidR="008227DE" w:rsidRPr="00272B5E">
        <w:rPr>
          <w:rFonts w:ascii="Tahoma" w:eastAsia="Arial Unicode MS" w:hAnsi="Tahoma" w:cs="Tahoma"/>
          <w:b/>
          <w:bCs/>
          <w:i/>
          <w:iCs/>
          <w:sz w:val="18"/>
          <w:szCs w:val="18"/>
        </w:rPr>
        <w:t>οι τεχνικές προδιαγραφές από την Αναθέτουσα Αρχή;</w:t>
      </w:r>
    </w:p>
    <w:p w14:paraId="52BF1BF0" w14:textId="77777777" w:rsidR="001F718F" w:rsidRPr="00272B5E" w:rsidRDefault="00CB0659"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Οι τεχνικές προδιαγραφές δ</w:t>
      </w:r>
      <w:r w:rsidR="001F718F" w:rsidRPr="00272B5E">
        <w:rPr>
          <w:rFonts w:ascii="Tahoma" w:eastAsia="Arial Unicode MS" w:hAnsi="Tahoma" w:cs="Tahoma"/>
          <w:bCs/>
          <w:iCs/>
          <w:sz w:val="18"/>
          <w:szCs w:val="18"/>
        </w:rPr>
        <w:t xml:space="preserve">εν πρέπει να </w:t>
      </w:r>
      <w:r w:rsidRPr="00272B5E">
        <w:rPr>
          <w:rFonts w:ascii="Tahoma" w:eastAsia="Arial Unicode MS" w:hAnsi="Tahoma" w:cs="Tahoma"/>
          <w:bCs/>
          <w:iCs/>
          <w:sz w:val="18"/>
          <w:szCs w:val="18"/>
        </w:rPr>
        <w:t xml:space="preserve">αξιώνουν </w:t>
      </w:r>
      <w:r w:rsidR="001F718F" w:rsidRPr="00272B5E">
        <w:rPr>
          <w:rFonts w:ascii="Tahoma" w:eastAsia="Arial Unicode MS" w:hAnsi="Tahoma" w:cs="Tahoma"/>
          <w:bCs/>
          <w:iCs/>
          <w:sz w:val="18"/>
          <w:szCs w:val="18"/>
        </w:rPr>
        <w:t>τεχνικές, επαγγελματικές ή χρηματοοικονομικές ικανότητες δυσανάλογες και υπερβολικές σε σχέση με το αντικείμενο της σχετικής σύμβασης. Σύμφωνα με την αρχή της αναλογικότητας η επιλογή αυτών πρέπει να είναι αναγκαία και πρόσφορη για την επίτευξη του στόχου, στον οποίο αποβλέπει.</w:t>
      </w:r>
    </w:p>
    <w:p w14:paraId="089FAF04" w14:textId="77777777" w:rsidR="00D2229A" w:rsidRPr="00272B5E" w:rsidRDefault="001F718F"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Σε εξαιρετικές περιπτώσεις, όταν δεν είναι δυνατόν να περιγραφεί ένα είδος με τεχνικές προδιαγραφές σαφείς και πλήρως κατανοητές, κατά τις οποίες εμπεριέχονται αναφορές εμπορικών σημάτων, διπλωμάτων ευρεσιτεχνίας ή τύπων ή αναφορές ορισμένης καταγωγής ή παραγωγής, αυτές πρέπει να συνοδεύονται από τη μνεία «ή το ισοδύναμο».</w:t>
      </w:r>
    </w:p>
    <w:p w14:paraId="7109E459" w14:textId="77777777" w:rsidR="00665E19" w:rsidRPr="00272B5E" w:rsidRDefault="00CB0659" w:rsidP="00FA48B5">
      <w:pPr>
        <w:spacing w:before="120" w:after="12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Εναλλακτικοί τρόποι σύνταξης και οριστικοποίησης των τεχνικών προδιαγραφών δύνανται να είναι οι εξής: </w:t>
      </w:r>
    </w:p>
    <w:p w14:paraId="238A1781" w14:textId="77777777" w:rsidR="0022433F" w:rsidRPr="00272B5E" w:rsidRDefault="00DB747F" w:rsidP="00FA48B5">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 </w:t>
      </w:r>
      <w:r w:rsidR="001F718F" w:rsidRPr="00272B5E">
        <w:rPr>
          <w:rFonts w:ascii="Tahoma" w:eastAsia="Arial Unicode MS" w:hAnsi="Tahoma" w:cs="Tahoma"/>
          <w:bCs/>
          <w:iCs/>
          <w:sz w:val="18"/>
          <w:szCs w:val="18"/>
        </w:rPr>
        <w:t>Μετά από δ</w:t>
      </w:r>
      <w:r w:rsidR="009140F7" w:rsidRPr="00272B5E">
        <w:rPr>
          <w:rFonts w:ascii="Tahoma" w:eastAsia="Arial Unicode MS" w:hAnsi="Tahoma" w:cs="Tahoma"/>
          <w:bCs/>
          <w:iCs/>
          <w:sz w:val="18"/>
          <w:szCs w:val="18"/>
        </w:rPr>
        <w:t>ημόσια διαβούλευση</w:t>
      </w:r>
    </w:p>
    <w:p w14:paraId="03B47C5E" w14:textId="77777777" w:rsidR="0022433F" w:rsidRDefault="00DB747F" w:rsidP="00FA48B5">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 </w:t>
      </w:r>
      <w:r w:rsidR="009140F7" w:rsidRPr="00272B5E">
        <w:rPr>
          <w:rFonts w:ascii="Tahoma" w:eastAsia="Arial Unicode MS" w:hAnsi="Tahoma" w:cs="Tahoma"/>
          <w:bCs/>
          <w:iCs/>
          <w:sz w:val="18"/>
          <w:szCs w:val="18"/>
        </w:rPr>
        <w:t>Επαναλαμβανόμενη προμήθεια</w:t>
      </w:r>
    </w:p>
    <w:p w14:paraId="3E13E715" w14:textId="77777777" w:rsidR="00391356" w:rsidRPr="00272B5E" w:rsidRDefault="00391356"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 Εμπειρογνωμοσύνη, τεχνική γνωμοδότηση</w:t>
      </w:r>
    </w:p>
    <w:p w14:paraId="1C94EEAB" w14:textId="77777777" w:rsidR="009140F7" w:rsidRPr="00272B5E" w:rsidRDefault="00DB747F" w:rsidP="00FA48B5">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 </w:t>
      </w:r>
      <w:r w:rsidR="00F327A9" w:rsidRPr="00272B5E">
        <w:rPr>
          <w:rFonts w:ascii="Tahoma" w:eastAsia="Arial Unicode MS" w:hAnsi="Tahoma" w:cs="Tahoma"/>
          <w:bCs/>
          <w:iCs/>
          <w:sz w:val="18"/>
          <w:szCs w:val="18"/>
        </w:rPr>
        <w:t>Υιοθέτηση συγκεκριμένων τεχνικών προτύπων</w:t>
      </w:r>
    </w:p>
    <w:p w14:paraId="1894C807" w14:textId="77777777" w:rsidR="009140F7" w:rsidRPr="00272B5E" w:rsidRDefault="00DB747F" w:rsidP="00FA48B5">
      <w:pPr>
        <w:spacing w:before="60" w:after="60" w:line="280" w:lineRule="exact"/>
        <w:jc w:val="both"/>
        <w:rPr>
          <w:rFonts w:ascii="Tahoma" w:eastAsia="Arial Unicode MS" w:hAnsi="Tahoma" w:cs="Tahoma"/>
          <w:bCs/>
          <w:iCs/>
          <w:sz w:val="18"/>
          <w:szCs w:val="18"/>
        </w:rPr>
      </w:pPr>
      <w:r w:rsidRPr="00272B5E">
        <w:rPr>
          <w:rFonts w:ascii="Tahoma" w:eastAsia="Arial Unicode MS" w:hAnsi="Tahoma" w:cs="Tahoma"/>
          <w:bCs/>
          <w:iCs/>
          <w:sz w:val="18"/>
          <w:szCs w:val="18"/>
        </w:rPr>
        <w:t xml:space="preserve">- </w:t>
      </w:r>
      <w:r w:rsidR="009140F7" w:rsidRPr="00272B5E">
        <w:rPr>
          <w:rFonts w:ascii="Tahoma" w:eastAsia="Arial Unicode MS" w:hAnsi="Tahoma" w:cs="Tahoma"/>
          <w:bCs/>
          <w:iCs/>
          <w:sz w:val="18"/>
          <w:szCs w:val="18"/>
        </w:rPr>
        <w:t>Άλλο</w:t>
      </w:r>
    </w:p>
    <w:p w14:paraId="1ECA66F9" w14:textId="77777777" w:rsidR="0022433F" w:rsidRPr="00272B5E" w:rsidRDefault="0022433F" w:rsidP="00FA48B5">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t xml:space="preserve">Εφαρμοστέο δίκαιο/Νομολογία: </w:t>
      </w:r>
    </w:p>
    <w:p w14:paraId="55DD1B4C" w14:textId="77777777" w:rsidR="001F718F" w:rsidRPr="00272B5E" w:rsidRDefault="001C7C84"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1F718F" w:rsidRPr="00272B5E">
        <w:rPr>
          <w:rFonts w:ascii="Tahoma" w:eastAsia="Arial Unicode MS" w:hAnsi="Tahoma" w:cs="Tahoma"/>
          <w:bCs/>
          <w:iCs/>
          <w:sz w:val="18"/>
          <w:szCs w:val="18"/>
        </w:rPr>
        <w:t xml:space="preserve">ρ. </w:t>
      </w:r>
      <w:r w:rsidR="00150008">
        <w:rPr>
          <w:rFonts w:ascii="Tahoma" w:eastAsia="Arial Unicode MS" w:hAnsi="Tahoma" w:cs="Tahoma"/>
          <w:bCs/>
          <w:iCs/>
          <w:sz w:val="18"/>
          <w:szCs w:val="18"/>
        </w:rPr>
        <w:t xml:space="preserve">46, 47, </w:t>
      </w:r>
      <w:r w:rsidR="001F718F" w:rsidRPr="00272B5E">
        <w:rPr>
          <w:rFonts w:ascii="Tahoma" w:eastAsia="Arial Unicode MS" w:hAnsi="Tahoma" w:cs="Tahoma"/>
          <w:bCs/>
          <w:iCs/>
          <w:sz w:val="18"/>
          <w:szCs w:val="18"/>
        </w:rPr>
        <w:t>5</w:t>
      </w:r>
      <w:r w:rsidR="00E102C6">
        <w:rPr>
          <w:rFonts w:ascii="Tahoma" w:eastAsia="Arial Unicode MS" w:hAnsi="Tahoma" w:cs="Tahoma"/>
          <w:bCs/>
          <w:iCs/>
          <w:sz w:val="18"/>
          <w:szCs w:val="18"/>
        </w:rPr>
        <w:t>4</w:t>
      </w:r>
      <w:r w:rsidR="001F718F" w:rsidRPr="00272B5E">
        <w:rPr>
          <w:rFonts w:ascii="Tahoma" w:eastAsia="Arial Unicode MS" w:hAnsi="Tahoma" w:cs="Tahoma"/>
          <w:bCs/>
          <w:iCs/>
          <w:sz w:val="18"/>
          <w:szCs w:val="18"/>
        </w:rPr>
        <w:t xml:space="preserve"> </w:t>
      </w:r>
      <w:r w:rsidR="00BA76A1">
        <w:rPr>
          <w:rFonts w:ascii="Tahoma" w:eastAsia="Arial Unicode MS" w:hAnsi="Tahoma" w:cs="Tahoma"/>
          <w:bCs/>
          <w:iCs/>
          <w:sz w:val="18"/>
          <w:szCs w:val="18"/>
        </w:rPr>
        <w:t>Ν. 4412/2016</w:t>
      </w:r>
      <w:r w:rsidR="001F718F" w:rsidRPr="00272B5E">
        <w:rPr>
          <w:rFonts w:ascii="Tahoma" w:eastAsia="Arial Unicode MS" w:hAnsi="Tahoma" w:cs="Tahoma"/>
          <w:bCs/>
          <w:iCs/>
          <w:sz w:val="18"/>
          <w:szCs w:val="18"/>
        </w:rPr>
        <w:t xml:space="preserve"> </w:t>
      </w:r>
    </w:p>
    <w:p w14:paraId="1E6D1F55" w14:textId="77777777" w:rsidR="001F718F" w:rsidRPr="00272B5E" w:rsidRDefault="001C7C84" w:rsidP="00FA48B5">
      <w:pPr>
        <w:spacing w:before="60" w:after="60" w:line="280" w:lineRule="exact"/>
        <w:jc w:val="both"/>
        <w:rPr>
          <w:rFonts w:ascii="Tahoma" w:eastAsia="Arial Unicode MS" w:hAnsi="Tahoma" w:cs="Tahoma"/>
          <w:bCs/>
          <w:iCs/>
          <w:sz w:val="18"/>
          <w:szCs w:val="18"/>
        </w:rPr>
      </w:pPr>
      <w:r>
        <w:rPr>
          <w:rFonts w:ascii="Tahoma" w:eastAsia="Arial Unicode MS" w:hAnsi="Tahoma" w:cs="Tahoma"/>
          <w:bCs/>
          <w:iCs/>
          <w:sz w:val="18"/>
          <w:szCs w:val="18"/>
        </w:rPr>
        <w:t>ά</w:t>
      </w:r>
      <w:r w:rsidR="001F718F" w:rsidRPr="00272B5E">
        <w:rPr>
          <w:rFonts w:ascii="Tahoma" w:eastAsia="Arial Unicode MS" w:hAnsi="Tahoma" w:cs="Tahoma"/>
          <w:bCs/>
          <w:iCs/>
          <w:sz w:val="18"/>
          <w:szCs w:val="18"/>
        </w:rPr>
        <w:t xml:space="preserve">ρ. </w:t>
      </w:r>
      <w:r w:rsidR="00004D84">
        <w:rPr>
          <w:rFonts w:ascii="Tahoma" w:eastAsia="Arial Unicode MS" w:hAnsi="Tahoma" w:cs="Tahoma"/>
          <w:bCs/>
          <w:iCs/>
          <w:sz w:val="18"/>
          <w:szCs w:val="18"/>
        </w:rPr>
        <w:t xml:space="preserve">277, 279, </w:t>
      </w:r>
      <w:r w:rsidR="005313D0" w:rsidRPr="00272B5E">
        <w:rPr>
          <w:rFonts w:ascii="Tahoma" w:eastAsia="Arial Unicode MS" w:hAnsi="Tahoma" w:cs="Tahoma"/>
          <w:bCs/>
          <w:iCs/>
          <w:sz w:val="18"/>
          <w:szCs w:val="18"/>
        </w:rPr>
        <w:t>2</w:t>
      </w:r>
      <w:r w:rsidR="00E102C6">
        <w:rPr>
          <w:rFonts w:ascii="Tahoma" w:eastAsia="Arial Unicode MS" w:hAnsi="Tahoma" w:cs="Tahoma"/>
          <w:bCs/>
          <w:iCs/>
          <w:sz w:val="18"/>
          <w:szCs w:val="18"/>
        </w:rPr>
        <w:t>82 και 285</w:t>
      </w:r>
      <w:r w:rsidR="00321086">
        <w:rPr>
          <w:rFonts w:ascii="Tahoma" w:eastAsia="Arial Unicode MS" w:hAnsi="Tahoma" w:cs="Tahoma"/>
          <w:bCs/>
          <w:iCs/>
          <w:sz w:val="18"/>
          <w:szCs w:val="18"/>
        </w:rPr>
        <w:t xml:space="preserve"> </w:t>
      </w:r>
      <w:r w:rsidR="00E102C6">
        <w:rPr>
          <w:rFonts w:ascii="Tahoma" w:eastAsia="Arial Unicode MS" w:hAnsi="Tahoma" w:cs="Tahoma"/>
          <w:bCs/>
          <w:iCs/>
          <w:sz w:val="18"/>
          <w:szCs w:val="18"/>
        </w:rPr>
        <w:t>Ν. 4412/2016</w:t>
      </w:r>
    </w:p>
    <w:p w14:paraId="5B57C8DC" w14:textId="77777777" w:rsidR="00DC3586" w:rsidRPr="00272B5E" w:rsidRDefault="00DC3586" w:rsidP="00FA48B5">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t xml:space="preserve">Τεκμηρίωση δικαιούχου : </w:t>
      </w:r>
    </w:p>
    <w:p w14:paraId="51C1769D" w14:textId="77777777" w:rsidR="00751AAB" w:rsidRPr="00B27086" w:rsidRDefault="007B081F" w:rsidP="00751AAB">
      <w:pPr>
        <w:spacing w:before="120" w:after="120" w:line="280" w:lineRule="exact"/>
        <w:rPr>
          <w:rFonts w:ascii="Tahoma" w:eastAsia="Arial Unicode MS" w:hAnsi="Tahoma" w:cs="Tahoma"/>
          <w:b/>
          <w:bCs/>
          <w:iCs/>
          <w:sz w:val="20"/>
          <w:szCs w:val="20"/>
        </w:rPr>
      </w:pPr>
      <w:r w:rsidRPr="00272B5E">
        <w:rPr>
          <w:rFonts w:ascii="Tahoma" w:eastAsia="Arial Unicode MS" w:hAnsi="Tahoma" w:cs="Tahoma"/>
          <w:bCs/>
          <w:sz w:val="18"/>
          <w:szCs w:val="18"/>
        </w:rPr>
        <w:t>Έγγραφο δικαιούχου, το οποίο θα τεκμηριώνει τον τρόπο με τον οποίο συντάχθηκαν οι τεχνικές προδιαγραφές</w:t>
      </w:r>
      <w:r w:rsidR="00F327A9" w:rsidRPr="00272B5E">
        <w:rPr>
          <w:rFonts w:ascii="Tahoma" w:eastAsia="Arial Unicode MS" w:hAnsi="Tahoma" w:cs="Tahoma"/>
          <w:bCs/>
          <w:sz w:val="18"/>
          <w:szCs w:val="18"/>
        </w:rPr>
        <w:t xml:space="preserve"> ώστε να εξασφαλίζεται</w:t>
      </w:r>
      <w:r w:rsidRPr="00272B5E">
        <w:rPr>
          <w:rFonts w:ascii="Tahoma" w:eastAsia="Arial Unicode MS" w:hAnsi="Tahoma" w:cs="Tahoma"/>
          <w:bCs/>
          <w:sz w:val="18"/>
          <w:szCs w:val="18"/>
        </w:rPr>
        <w:t xml:space="preserve"> ισότιμη πρόσβαση στους προσφέροντες και </w:t>
      </w:r>
      <w:r w:rsidR="00F327A9" w:rsidRPr="00272B5E">
        <w:rPr>
          <w:rFonts w:ascii="Tahoma" w:eastAsia="Arial Unicode MS" w:hAnsi="Tahoma" w:cs="Tahoma"/>
          <w:bCs/>
          <w:sz w:val="18"/>
          <w:szCs w:val="18"/>
        </w:rPr>
        <w:t>να μην δημιουργούνται αδικαιολόγητα εμπόδια στον ανταγωνισμό.</w:t>
      </w:r>
    </w:p>
    <w:p w14:paraId="05F044F2" w14:textId="77777777" w:rsidR="00751AAB" w:rsidRPr="00751AAB" w:rsidRDefault="00751AAB" w:rsidP="00751AAB">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Cs/>
          <w:iCs/>
          <w:sz w:val="18"/>
          <w:szCs w:val="18"/>
        </w:rPr>
      </w:pPr>
      <w:r w:rsidRPr="00FA48B5">
        <w:rPr>
          <w:rFonts w:ascii="Tahoma" w:eastAsia="Arial Unicode MS" w:hAnsi="Tahoma" w:cs="Tahoma"/>
          <w:b/>
          <w:bCs/>
          <w:i/>
          <w:iCs/>
          <w:sz w:val="18"/>
          <w:szCs w:val="18"/>
        </w:rPr>
        <w:t>Ερώτηση 3</w:t>
      </w:r>
      <w:r w:rsidR="00620B7F" w:rsidRPr="00B27086">
        <w:rPr>
          <w:rFonts w:ascii="Tahoma" w:eastAsia="Arial Unicode MS" w:hAnsi="Tahoma" w:cs="Tahoma"/>
          <w:b/>
          <w:bCs/>
          <w:i/>
          <w:iCs/>
          <w:sz w:val="18"/>
          <w:szCs w:val="18"/>
        </w:rPr>
        <w:t>4</w:t>
      </w:r>
      <w:r w:rsidRPr="00FA48B5">
        <w:rPr>
          <w:rFonts w:ascii="Tahoma" w:eastAsia="Arial Unicode MS" w:hAnsi="Tahoma" w:cs="Tahoma"/>
          <w:b/>
          <w:bCs/>
          <w:i/>
          <w:iCs/>
          <w:sz w:val="18"/>
          <w:szCs w:val="18"/>
        </w:rPr>
        <w:t>:</w:t>
      </w:r>
      <w:r w:rsidRPr="00751AAB">
        <w:rPr>
          <w:rFonts w:ascii="Tahoma" w:hAnsi="Tahoma" w:cs="Tahoma"/>
          <w:sz w:val="18"/>
          <w:szCs w:val="18"/>
        </w:rPr>
        <w:t xml:space="preserve"> </w:t>
      </w:r>
      <w:r>
        <w:rPr>
          <w:rFonts w:ascii="Tahoma" w:hAnsi="Tahoma" w:cs="Tahoma"/>
          <w:sz w:val="18"/>
          <w:szCs w:val="18"/>
        </w:rPr>
        <w:t>Ορίζονται η υποχρέωση και ο τρόπος ενημέρωσης των συμμετεχόντων υποψηφίων από την Αναθέτουσα Αρχή για τους όρους επεξεργασίας των προσωπικών τους δεδομένων;</w:t>
      </w:r>
    </w:p>
    <w:p w14:paraId="6D91BE92" w14:textId="77777777" w:rsidR="00F30F0F" w:rsidRDefault="00F30F0F" w:rsidP="00B27086">
      <w:pPr>
        <w:spacing w:before="60" w:after="60" w:line="240" w:lineRule="exact"/>
        <w:jc w:val="both"/>
        <w:rPr>
          <w:rFonts w:ascii="Tahoma" w:hAnsi="Tahoma" w:cs="Tahoma"/>
          <w:sz w:val="18"/>
          <w:szCs w:val="18"/>
        </w:rPr>
      </w:pPr>
      <w:r>
        <w:rPr>
          <w:rFonts w:ascii="Tahoma" w:hAnsi="Tahoma" w:cs="Tahoma"/>
          <w:sz w:val="18"/>
          <w:szCs w:val="18"/>
        </w:rPr>
        <w:t>Η Αναθέτουσα Αρχή, ως υπεύθυνη επεξεργασίας προσωπικών δεδομένων των οικονομικών φορέων ή/και προσφερόντων που μετέχουν στην διαδικασία ανάθεσης που προκηρύσσει, οφείλει να ενημερώνει τους συμμετέχοντες με πρόσφορο τρόπο για τους όρους επεξεργασίας των προσωπικών τους δεδομένων. Ο τρόπος ενημέρωσης θα πρέπει να αποτυπώνεται</w:t>
      </w:r>
      <w:r w:rsidR="00004CC6">
        <w:rPr>
          <w:rFonts w:ascii="Tahoma" w:hAnsi="Tahoma" w:cs="Tahoma"/>
          <w:sz w:val="18"/>
          <w:szCs w:val="18"/>
        </w:rPr>
        <w:t xml:space="preserve"> στο τεύχος</w:t>
      </w:r>
      <w:r>
        <w:rPr>
          <w:rFonts w:ascii="Tahoma" w:hAnsi="Tahoma" w:cs="Tahoma"/>
          <w:sz w:val="18"/>
          <w:szCs w:val="18"/>
        </w:rPr>
        <w:t xml:space="preserve"> διακήρυξης.</w:t>
      </w:r>
    </w:p>
    <w:p w14:paraId="0B48CBE5" w14:textId="77777777" w:rsidR="00F30F0F" w:rsidRDefault="00F30F0F" w:rsidP="00F30F0F">
      <w:pPr>
        <w:spacing w:before="240" w:line="280" w:lineRule="exact"/>
        <w:jc w:val="both"/>
        <w:rPr>
          <w:rFonts w:ascii="Tahoma" w:eastAsia="Arial Unicode MS" w:hAnsi="Tahoma" w:cs="Tahoma"/>
          <w:bCs/>
          <w:iCs/>
          <w:sz w:val="18"/>
          <w:szCs w:val="18"/>
        </w:rPr>
      </w:pPr>
      <w:r>
        <w:rPr>
          <w:rFonts w:ascii="Tahoma" w:hAnsi="Tahoma" w:cs="Tahoma"/>
          <w:sz w:val="18"/>
          <w:szCs w:val="18"/>
        </w:rPr>
        <w:t>Σχετικό υπόδειγμα εγγράφου ενημέρωσης έχει εκδοθεί από την ΕΑΑΔΗΣΥ.</w:t>
      </w:r>
    </w:p>
    <w:p w14:paraId="02C2D68E" w14:textId="77777777" w:rsidR="00751AAB" w:rsidRPr="00272B5E" w:rsidRDefault="00751AAB" w:rsidP="00751AAB">
      <w:pPr>
        <w:spacing w:before="240" w:line="280" w:lineRule="exact"/>
        <w:jc w:val="both"/>
        <w:rPr>
          <w:rFonts w:ascii="Tahoma" w:eastAsia="Arial Unicode MS" w:hAnsi="Tahoma" w:cs="Tahoma"/>
          <w:b/>
          <w:bCs/>
          <w:sz w:val="18"/>
          <w:szCs w:val="18"/>
        </w:rPr>
      </w:pPr>
      <w:r w:rsidRPr="00272B5E">
        <w:rPr>
          <w:rFonts w:ascii="Tahoma" w:eastAsia="Arial Unicode MS" w:hAnsi="Tahoma" w:cs="Tahoma"/>
          <w:b/>
          <w:bCs/>
          <w:sz w:val="18"/>
          <w:szCs w:val="18"/>
        </w:rPr>
        <w:t xml:space="preserve">Εφαρμοστέο δίκαιο/Νομολογία: </w:t>
      </w:r>
    </w:p>
    <w:p w14:paraId="07ADA835" w14:textId="77777777" w:rsidR="00751AAB" w:rsidRDefault="00751AAB" w:rsidP="00751AAB">
      <w:pPr>
        <w:spacing w:before="60" w:after="60" w:line="240" w:lineRule="exact"/>
        <w:rPr>
          <w:rFonts w:ascii="Tahoma" w:hAnsi="Tahoma" w:cs="Tahoma"/>
          <w:sz w:val="18"/>
          <w:szCs w:val="18"/>
        </w:rPr>
      </w:pPr>
      <w:r>
        <w:rPr>
          <w:rFonts w:ascii="Tahoma" w:hAnsi="Tahoma" w:cs="Tahoma"/>
          <w:sz w:val="18"/>
          <w:szCs w:val="18"/>
        </w:rPr>
        <w:t>Γενικός Κανονισμός Προστασίας Δεδομένων 2016/679</w:t>
      </w:r>
    </w:p>
    <w:p w14:paraId="2C1AA996" w14:textId="77777777" w:rsidR="00751AAB" w:rsidRDefault="00751AAB" w:rsidP="00751AAB">
      <w:pPr>
        <w:spacing w:before="60" w:after="60" w:line="240" w:lineRule="exact"/>
        <w:rPr>
          <w:rFonts w:ascii="Tahoma" w:hAnsi="Tahoma" w:cs="Tahoma"/>
          <w:sz w:val="18"/>
          <w:szCs w:val="18"/>
        </w:rPr>
      </w:pPr>
      <w:r>
        <w:rPr>
          <w:rFonts w:ascii="Tahoma" w:hAnsi="Tahoma" w:cs="Tahoma"/>
          <w:sz w:val="18"/>
          <w:szCs w:val="18"/>
        </w:rPr>
        <w:t>Ν. 4624/2019</w:t>
      </w:r>
    </w:p>
    <w:p w14:paraId="15E8B009" w14:textId="77777777" w:rsidR="00751AAB" w:rsidRDefault="00751AAB" w:rsidP="00751AAB">
      <w:pPr>
        <w:spacing w:before="60" w:after="60" w:line="240" w:lineRule="exact"/>
        <w:rPr>
          <w:rFonts w:ascii="Tahoma" w:hAnsi="Tahoma" w:cs="Tahoma"/>
          <w:color w:val="000000"/>
          <w:sz w:val="18"/>
          <w:szCs w:val="18"/>
        </w:rPr>
      </w:pPr>
      <w:r>
        <w:rPr>
          <w:rFonts w:ascii="Tahoma" w:hAnsi="Tahoma" w:cs="Tahoma"/>
          <w:color w:val="000000"/>
          <w:sz w:val="18"/>
          <w:szCs w:val="18"/>
        </w:rPr>
        <w:t>Υπόδειγμα εγγράφου «Ενημέρωση για την επεξεργασία προσωπικών δεδομένων» ΕΑΑΔΗΣΥ (2021)</w:t>
      </w:r>
    </w:p>
    <w:p w14:paraId="1AB5F79E" w14:textId="77777777" w:rsidR="00751AAB" w:rsidRPr="00272B5E" w:rsidRDefault="00960D5D" w:rsidP="00751AAB">
      <w:pPr>
        <w:spacing w:before="240" w:line="280" w:lineRule="exact"/>
        <w:jc w:val="both"/>
        <w:rPr>
          <w:rFonts w:ascii="Tahoma" w:eastAsia="Arial Unicode MS" w:hAnsi="Tahoma" w:cs="Tahoma"/>
          <w:b/>
          <w:bCs/>
          <w:sz w:val="18"/>
          <w:szCs w:val="18"/>
        </w:rPr>
      </w:pPr>
      <w:r>
        <w:rPr>
          <w:rFonts w:ascii="Tahoma" w:eastAsia="Arial Unicode MS" w:hAnsi="Tahoma" w:cs="Tahoma"/>
          <w:b/>
          <w:bCs/>
          <w:sz w:val="18"/>
          <w:szCs w:val="18"/>
        </w:rPr>
        <w:t>Τεκμηρίωση δικαιούχου</w:t>
      </w:r>
      <w:r w:rsidR="00751AAB" w:rsidRPr="00272B5E">
        <w:rPr>
          <w:rFonts w:ascii="Tahoma" w:eastAsia="Arial Unicode MS" w:hAnsi="Tahoma" w:cs="Tahoma"/>
          <w:b/>
          <w:bCs/>
          <w:sz w:val="18"/>
          <w:szCs w:val="18"/>
        </w:rPr>
        <w:t xml:space="preserve">: </w:t>
      </w:r>
    </w:p>
    <w:p w14:paraId="51E915EB" w14:textId="77777777" w:rsidR="00751AAB" w:rsidRPr="00751AAB" w:rsidRDefault="00960D5D" w:rsidP="00FA48B5">
      <w:pPr>
        <w:spacing w:before="120" w:after="120" w:line="280" w:lineRule="exact"/>
        <w:jc w:val="center"/>
        <w:rPr>
          <w:rFonts w:ascii="Tahoma" w:eastAsia="Arial Unicode MS" w:hAnsi="Tahoma" w:cs="Tahoma"/>
          <w:b/>
          <w:bCs/>
          <w:iCs/>
          <w:sz w:val="20"/>
          <w:szCs w:val="20"/>
        </w:rPr>
      </w:pPr>
      <w:r w:rsidRPr="00272B5E">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272B5E">
        <w:rPr>
          <w:rFonts w:ascii="Tahoma" w:eastAsia="Arial Unicode MS" w:hAnsi="Tahoma" w:cs="Tahoma"/>
          <w:bCs/>
          <w:iCs/>
          <w:sz w:val="18"/>
          <w:szCs w:val="18"/>
        </w:rPr>
        <w:t>ς</w:t>
      </w:r>
    </w:p>
    <w:p w14:paraId="75FAAC53" w14:textId="77777777" w:rsidR="00040681" w:rsidRDefault="00040681" w:rsidP="00FA48B5">
      <w:pPr>
        <w:spacing w:before="120" w:after="120" w:line="280" w:lineRule="exact"/>
        <w:jc w:val="center"/>
        <w:rPr>
          <w:rFonts w:ascii="Tahoma" w:eastAsia="Arial Unicode MS" w:hAnsi="Tahoma" w:cs="Tahoma"/>
          <w:b/>
          <w:bCs/>
          <w:iCs/>
          <w:sz w:val="20"/>
          <w:szCs w:val="20"/>
        </w:rPr>
      </w:pPr>
    </w:p>
    <w:p w14:paraId="2CB1ED7B" w14:textId="77777777" w:rsidR="00040681" w:rsidRDefault="00040681" w:rsidP="00FA48B5">
      <w:pPr>
        <w:spacing w:before="120" w:after="120" w:line="280" w:lineRule="exact"/>
        <w:jc w:val="center"/>
        <w:rPr>
          <w:rFonts w:ascii="Tahoma" w:eastAsia="Arial Unicode MS" w:hAnsi="Tahoma" w:cs="Tahoma"/>
          <w:b/>
          <w:bCs/>
          <w:iCs/>
          <w:sz w:val="20"/>
          <w:szCs w:val="20"/>
        </w:rPr>
      </w:pPr>
    </w:p>
    <w:p w14:paraId="40F04EF1" w14:textId="77777777" w:rsidR="00040681" w:rsidRDefault="00040681" w:rsidP="00FA48B5">
      <w:pPr>
        <w:spacing w:before="120" w:after="120" w:line="280" w:lineRule="exact"/>
        <w:jc w:val="center"/>
        <w:rPr>
          <w:rFonts w:ascii="Tahoma" w:eastAsia="Arial Unicode MS" w:hAnsi="Tahoma" w:cs="Tahoma"/>
          <w:b/>
          <w:bCs/>
          <w:iCs/>
          <w:sz w:val="20"/>
          <w:szCs w:val="20"/>
        </w:rPr>
      </w:pPr>
    </w:p>
    <w:p w14:paraId="5E11436C" w14:textId="77777777" w:rsidR="00040681" w:rsidRDefault="00040681" w:rsidP="00FA48B5">
      <w:pPr>
        <w:spacing w:before="120" w:after="120" w:line="280" w:lineRule="exact"/>
        <w:jc w:val="center"/>
        <w:rPr>
          <w:rFonts w:ascii="Tahoma" w:eastAsia="Arial Unicode MS" w:hAnsi="Tahoma" w:cs="Tahoma"/>
          <w:b/>
          <w:bCs/>
          <w:iCs/>
          <w:sz w:val="20"/>
          <w:szCs w:val="20"/>
        </w:rPr>
      </w:pPr>
    </w:p>
    <w:p w14:paraId="57547833" w14:textId="77777777" w:rsidR="00040681" w:rsidRDefault="00040681" w:rsidP="00FA48B5">
      <w:pPr>
        <w:spacing w:before="120" w:after="120" w:line="280" w:lineRule="exact"/>
        <w:jc w:val="center"/>
        <w:rPr>
          <w:rFonts w:ascii="Tahoma" w:eastAsia="Arial Unicode MS" w:hAnsi="Tahoma" w:cs="Tahoma"/>
          <w:b/>
          <w:bCs/>
          <w:iCs/>
          <w:sz w:val="20"/>
          <w:szCs w:val="20"/>
        </w:rPr>
      </w:pPr>
    </w:p>
    <w:p w14:paraId="5E9420EE" w14:textId="77777777" w:rsidR="0057724D" w:rsidRDefault="0057724D" w:rsidP="00FA48B5">
      <w:pPr>
        <w:spacing w:before="120" w:after="120" w:line="280" w:lineRule="exact"/>
        <w:jc w:val="center"/>
        <w:rPr>
          <w:rFonts w:ascii="Tahoma" w:eastAsia="Arial Unicode MS" w:hAnsi="Tahoma" w:cs="Tahoma"/>
          <w:b/>
          <w:bCs/>
          <w:iCs/>
          <w:sz w:val="20"/>
          <w:szCs w:val="20"/>
        </w:rPr>
      </w:pPr>
      <w:r w:rsidRPr="00FA48B5">
        <w:rPr>
          <w:rFonts w:ascii="Tahoma" w:eastAsia="Arial Unicode MS" w:hAnsi="Tahoma" w:cs="Tahoma"/>
          <w:b/>
          <w:bCs/>
          <w:iCs/>
          <w:sz w:val="20"/>
          <w:szCs w:val="20"/>
          <w:lang w:val="en-US"/>
        </w:rPr>
        <w:lastRenderedPageBreak/>
        <w:t>V</w:t>
      </w:r>
      <w:r w:rsidRPr="00FA48B5">
        <w:rPr>
          <w:rFonts w:ascii="Tahoma" w:eastAsia="Arial Unicode MS" w:hAnsi="Tahoma" w:cs="Tahoma"/>
          <w:b/>
          <w:bCs/>
          <w:iCs/>
          <w:sz w:val="20"/>
          <w:szCs w:val="20"/>
        </w:rPr>
        <w:t>. ΕΛΕΓΧΟΣ ΣΕ ΣΧΕΣΗ ΜΕ ΤΗΝ ΑΠΟΦΑΣΗ ΕΝΤΑΞΗΣ ΤΗΣ ΠΡΑΞΗΣ</w:t>
      </w:r>
    </w:p>
    <w:p w14:paraId="73C03395" w14:textId="77777777" w:rsidR="00395DBE" w:rsidRPr="00FA48B5" w:rsidRDefault="00395DBE" w:rsidP="00395DBE">
      <w:pPr>
        <w:spacing w:before="120" w:after="120" w:line="280" w:lineRule="exact"/>
        <w:jc w:val="center"/>
        <w:rPr>
          <w:rFonts w:ascii="Tahoma" w:eastAsia="Arial Unicode MS" w:hAnsi="Tahoma" w:cs="Tahoma"/>
          <w:b/>
          <w:bCs/>
          <w:iCs/>
          <w:sz w:val="20"/>
          <w:szCs w:val="20"/>
        </w:rPr>
      </w:pPr>
    </w:p>
    <w:p w14:paraId="2F87D543" w14:textId="77777777" w:rsidR="00395DBE" w:rsidRPr="00FA48B5" w:rsidRDefault="00395DBE" w:rsidP="00395DBE">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FA48B5">
        <w:rPr>
          <w:rFonts w:ascii="Tahoma" w:eastAsia="Arial Unicode MS" w:hAnsi="Tahoma" w:cs="Tahoma"/>
          <w:b/>
          <w:bCs/>
          <w:i/>
          <w:iCs/>
          <w:sz w:val="18"/>
          <w:szCs w:val="18"/>
        </w:rPr>
        <w:t>Ερώτηση 3</w:t>
      </w:r>
      <w:r w:rsidR="00620B7F" w:rsidRPr="00B27086">
        <w:rPr>
          <w:rFonts w:ascii="Tahoma" w:eastAsia="Arial Unicode MS" w:hAnsi="Tahoma" w:cs="Tahoma"/>
          <w:b/>
          <w:bCs/>
          <w:i/>
          <w:iCs/>
          <w:sz w:val="18"/>
          <w:szCs w:val="18"/>
        </w:rPr>
        <w:t>5</w:t>
      </w:r>
      <w:r w:rsidRPr="00FA48B5">
        <w:rPr>
          <w:rFonts w:ascii="Tahoma" w:eastAsia="Arial Unicode MS" w:hAnsi="Tahoma" w:cs="Tahoma"/>
          <w:b/>
          <w:bCs/>
          <w:i/>
          <w:iCs/>
          <w:sz w:val="18"/>
          <w:szCs w:val="18"/>
        </w:rPr>
        <w:t xml:space="preserve">: Το φυσικό αντικείμενο του </w:t>
      </w:r>
      <w:proofErr w:type="spellStart"/>
      <w:r w:rsidRPr="00FA48B5">
        <w:rPr>
          <w:rFonts w:ascii="Tahoma" w:eastAsia="Arial Unicode MS" w:hAnsi="Tahoma" w:cs="Tahoma"/>
          <w:b/>
          <w:bCs/>
          <w:i/>
          <w:iCs/>
          <w:sz w:val="18"/>
          <w:szCs w:val="18"/>
        </w:rPr>
        <w:t>προκηρυσσόμενου</w:t>
      </w:r>
      <w:proofErr w:type="spellEnd"/>
      <w:r w:rsidRPr="00FA48B5">
        <w:rPr>
          <w:rFonts w:ascii="Tahoma" w:eastAsia="Arial Unicode MS" w:hAnsi="Tahoma" w:cs="Tahoma"/>
          <w:b/>
          <w:bCs/>
          <w:i/>
          <w:iCs/>
          <w:sz w:val="18"/>
          <w:szCs w:val="18"/>
        </w:rPr>
        <w:t xml:space="preserve"> «έργου» συμπίπτει με το σχετικά προβλεπόμενο στην απόφαση ένταξης και σε περίπτωση που περιλαμβάνεται πρόσθετο φυσικό αντικείμενο αυτό είναι διακριτό;</w:t>
      </w:r>
    </w:p>
    <w:p w14:paraId="090D482E" w14:textId="77777777" w:rsidR="00395DBE" w:rsidRPr="00497CC1" w:rsidRDefault="00395DBE" w:rsidP="00395DBE">
      <w:pPr>
        <w:spacing w:before="120"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 xml:space="preserve">Ελέγχεται εάν το αντικείμενο της </w:t>
      </w:r>
      <w:r>
        <w:rPr>
          <w:rFonts w:ascii="Tahoma" w:eastAsia="Arial Unicode MS" w:hAnsi="Tahoma" w:cs="Tahoma"/>
          <w:bCs/>
          <w:iCs/>
          <w:sz w:val="18"/>
          <w:szCs w:val="18"/>
        </w:rPr>
        <w:t>διακήρυξη</w:t>
      </w:r>
      <w:r w:rsidRPr="00FA48B5">
        <w:rPr>
          <w:rFonts w:ascii="Tahoma" w:eastAsia="Arial Unicode MS" w:hAnsi="Tahoma" w:cs="Tahoma"/>
          <w:bCs/>
          <w:iCs/>
          <w:sz w:val="18"/>
          <w:szCs w:val="18"/>
        </w:rPr>
        <w:t>ς συμπίπτει με το εγκεκριμένο σύμφωνα με την απόφαση ένταξης, φυσικό αντικείμενο. Στην περίπτωση που προκηρύσσεται φυσικό αντικείμενο μεγαλύτερο από αυτό που συγχρηματοδοτείται, το πρόσθετο φυσικό αντικείμενο θα πρέπει να είναι διακριτό προκειμένου να είναι εύκολα ανιχνεύσιμο στην παρακολούθηση και στις πληρωμές. Για το μη επιλέξιμο φυσικό αντικείμενο θα πρέπει να ενημερώνεται ο φορέας υλοποίησης ότι οι δαπάνες για την υλοποίηση του θα τον βαρύνουν.</w:t>
      </w:r>
    </w:p>
    <w:p w14:paraId="5D96C235" w14:textId="77777777" w:rsidR="00395DBE" w:rsidRPr="00497CC1" w:rsidRDefault="00395DBE" w:rsidP="00395DBE">
      <w:pPr>
        <w:spacing w:before="120" w:after="120" w:line="280" w:lineRule="exact"/>
        <w:jc w:val="both"/>
        <w:rPr>
          <w:rFonts w:ascii="Tahoma" w:eastAsia="Arial Unicode MS" w:hAnsi="Tahoma" w:cs="Tahoma"/>
          <w:bCs/>
          <w:iCs/>
          <w:sz w:val="18"/>
          <w:szCs w:val="18"/>
        </w:rPr>
      </w:pPr>
    </w:p>
    <w:p w14:paraId="7BA55F9D" w14:textId="77777777" w:rsidR="00395DBE" w:rsidRPr="00FA48B5" w:rsidRDefault="00395DBE" w:rsidP="00395DBE">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FA48B5">
        <w:rPr>
          <w:rFonts w:ascii="Tahoma" w:eastAsia="Arial Unicode MS" w:hAnsi="Tahoma" w:cs="Tahoma"/>
          <w:b/>
          <w:bCs/>
          <w:i/>
          <w:iCs/>
          <w:sz w:val="18"/>
          <w:szCs w:val="18"/>
        </w:rPr>
        <w:t>Ερώτηση 3</w:t>
      </w:r>
      <w:r w:rsidR="00620B7F" w:rsidRPr="00B27086">
        <w:rPr>
          <w:rFonts w:ascii="Tahoma" w:eastAsia="Arial Unicode MS" w:hAnsi="Tahoma" w:cs="Tahoma"/>
          <w:b/>
          <w:bCs/>
          <w:i/>
          <w:iCs/>
          <w:sz w:val="18"/>
          <w:szCs w:val="18"/>
        </w:rPr>
        <w:t>6</w:t>
      </w:r>
      <w:r w:rsidRPr="00FA48B5">
        <w:rPr>
          <w:rFonts w:ascii="Tahoma" w:eastAsia="Arial Unicode MS" w:hAnsi="Tahoma" w:cs="Tahoma"/>
          <w:b/>
          <w:bCs/>
          <w:i/>
          <w:iCs/>
          <w:sz w:val="18"/>
          <w:szCs w:val="18"/>
        </w:rPr>
        <w:t>: Ο προβλεπόμενος στα τεύχη του διαγωνισμού χρόνος υλοποίησης του «έργου», είναι εύλογος και συμφωνεί με την προβλεπόμενη διάρκεια του «έργου» στην απόφαση ένταξης της πράξης;</w:t>
      </w:r>
    </w:p>
    <w:p w14:paraId="12520D9D" w14:textId="77777777" w:rsidR="00395DBE" w:rsidRPr="00FA48B5" w:rsidRDefault="00395DBE" w:rsidP="00395DBE">
      <w:pPr>
        <w:spacing w:before="120"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Εκτιμάται μακροσκοπικά (με βάση ιστορικά στοιχεία) η ρεαλιστικότητα του προτεινόμενου από τον μελετητή χρονοδιαγράμματος του «έργου» και ελέγχεται η συμφωνία του με την προβλεπόμενη διάρκεια του «έργου» στην απόφαση ένταξης της πράξης υπό την έννοια ότι δεν υπερβαίνει την προβλεπόμενη διάρκεια του «έργου».</w:t>
      </w:r>
    </w:p>
    <w:p w14:paraId="70E0F202" w14:textId="77777777" w:rsidR="00395DBE" w:rsidRPr="00FA48B5" w:rsidRDefault="00395DBE" w:rsidP="00395DBE">
      <w:pPr>
        <w:spacing w:before="120" w:after="120" w:line="280" w:lineRule="exact"/>
        <w:jc w:val="both"/>
        <w:rPr>
          <w:rFonts w:ascii="Tahoma" w:eastAsia="Arial Unicode MS" w:hAnsi="Tahoma" w:cs="Tahoma"/>
          <w:bCs/>
          <w:iCs/>
          <w:sz w:val="18"/>
          <w:szCs w:val="18"/>
        </w:rPr>
      </w:pPr>
    </w:p>
    <w:p w14:paraId="00B13CDA" w14:textId="77777777" w:rsidR="00031CCB" w:rsidRPr="00FA48B5" w:rsidRDefault="00031CCB" w:rsidP="00031CCB">
      <w:pPr>
        <w:spacing w:before="120" w:after="120" w:line="280" w:lineRule="exact"/>
        <w:jc w:val="center"/>
        <w:rPr>
          <w:rFonts w:ascii="Tahoma" w:eastAsia="Arial Unicode MS" w:hAnsi="Tahoma" w:cs="Tahoma"/>
          <w:b/>
          <w:bCs/>
          <w:iCs/>
          <w:sz w:val="18"/>
          <w:szCs w:val="18"/>
        </w:rPr>
      </w:pPr>
      <w:r w:rsidRPr="00FA48B5">
        <w:rPr>
          <w:rFonts w:ascii="Tahoma" w:eastAsia="Arial Unicode MS" w:hAnsi="Tahoma" w:cs="Tahoma"/>
          <w:b/>
          <w:bCs/>
          <w:iCs/>
          <w:sz w:val="18"/>
          <w:szCs w:val="18"/>
          <w:lang w:val="en-US"/>
        </w:rPr>
        <w:t>V</w:t>
      </w:r>
      <w:r>
        <w:rPr>
          <w:rFonts w:ascii="Tahoma" w:eastAsia="Arial Unicode MS" w:hAnsi="Tahoma" w:cs="Tahoma"/>
          <w:b/>
          <w:bCs/>
          <w:iCs/>
          <w:sz w:val="18"/>
          <w:szCs w:val="18"/>
        </w:rPr>
        <w:t>Ι</w:t>
      </w:r>
      <w:r w:rsidRPr="00FA48B5">
        <w:rPr>
          <w:rFonts w:ascii="Tahoma" w:eastAsia="Arial Unicode MS" w:hAnsi="Tahoma" w:cs="Tahoma"/>
          <w:b/>
          <w:bCs/>
          <w:iCs/>
          <w:sz w:val="18"/>
          <w:szCs w:val="18"/>
        </w:rPr>
        <w:t>. ΕΛΕΓΧΟΣ ΣΧΕΔΙΟΥ ΣΥΜΒΑΣΗΣ</w:t>
      </w:r>
    </w:p>
    <w:p w14:paraId="2A783011" w14:textId="77777777" w:rsidR="00031CCB" w:rsidRPr="00FA48B5" w:rsidRDefault="00031CCB" w:rsidP="00031CCB">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FA48B5">
        <w:rPr>
          <w:rFonts w:ascii="Tahoma" w:eastAsia="Arial Unicode MS" w:hAnsi="Tahoma" w:cs="Tahoma"/>
          <w:b/>
          <w:bCs/>
          <w:i/>
          <w:iCs/>
          <w:sz w:val="18"/>
          <w:szCs w:val="18"/>
        </w:rPr>
        <w:t xml:space="preserve">Ερώτηση </w:t>
      </w:r>
      <w:r w:rsidRPr="00466652">
        <w:rPr>
          <w:rFonts w:ascii="Tahoma" w:eastAsia="Arial Unicode MS" w:hAnsi="Tahoma" w:cs="Tahoma"/>
          <w:b/>
          <w:bCs/>
          <w:i/>
          <w:iCs/>
          <w:sz w:val="18"/>
          <w:szCs w:val="18"/>
        </w:rPr>
        <w:t>3</w:t>
      </w:r>
      <w:r w:rsidR="00620B7F" w:rsidRPr="00B27086">
        <w:rPr>
          <w:rFonts w:ascii="Tahoma" w:eastAsia="Arial Unicode MS" w:hAnsi="Tahoma" w:cs="Tahoma"/>
          <w:b/>
          <w:bCs/>
          <w:i/>
          <w:iCs/>
          <w:sz w:val="18"/>
          <w:szCs w:val="18"/>
        </w:rPr>
        <w:t>7</w:t>
      </w:r>
      <w:r w:rsidRPr="00466652">
        <w:rPr>
          <w:rFonts w:ascii="Tahoma" w:eastAsia="Arial Unicode MS" w:hAnsi="Tahoma" w:cs="Tahoma"/>
          <w:b/>
          <w:bCs/>
          <w:i/>
          <w:iCs/>
          <w:sz w:val="18"/>
          <w:szCs w:val="18"/>
        </w:rPr>
        <w:t>: Ταυτίζονται οι συμβατικοί όροι του σχεδίου σύμβασης με τους αντίστοιχους  όρους που περιλαμβάνονται στην διακήρυξη ώστε να μην υπάρχουν αντιφάσεις</w:t>
      </w:r>
      <w:r w:rsidRPr="00B117D6">
        <w:rPr>
          <w:rFonts w:ascii="Tahoma" w:eastAsia="Arial Unicode MS" w:hAnsi="Tahoma" w:cs="Tahoma"/>
          <w:b/>
          <w:bCs/>
          <w:i/>
          <w:iCs/>
          <w:sz w:val="18"/>
          <w:szCs w:val="18"/>
        </w:rPr>
        <w:t>;</w:t>
      </w:r>
    </w:p>
    <w:p w14:paraId="5FD8D0D8" w14:textId="77777777" w:rsidR="00031CCB" w:rsidRPr="00FA48B5" w:rsidRDefault="00031CCB" w:rsidP="00031CCB">
      <w:pPr>
        <w:spacing w:before="120"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Δεδομένου ότι οι διακηρύξεις πέρα απ</w:t>
      </w:r>
      <w:r w:rsidR="008774C9">
        <w:rPr>
          <w:rFonts w:ascii="Tahoma" w:eastAsia="Arial Unicode MS" w:hAnsi="Tahoma" w:cs="Tahoma"/>
          <w:bCs/>
          <w:iCs/>
          <w:sz w:val="18"/>
          <w:szCs w:val="18"/>
        </w:rPr>
        <w:t>ό το συνημμένο σχέδιο σ</w:t>
      </w:r>
      <w:r w:rsidR="0037414F">
        <w:rPr>
          <w:rFonts w:ascii="Tahoma" w:eastAsia="Arial Unicode MS" w:hAnsi="Tahoma" w:cs="Tahoma"/>
          <w:bCs/>
          <w:iCs/>
          <w:sz w:val="18"/>
          <w:szCs w:val="18"/>
        </w:rPr>
        <w:t>ύμβασης περιλαμβάνουν και τους βασικούς</w:t>
      </w:r>
      <w:r w:rsidRPr="00FA48B5">
        <w:rPr>
          <w:rFonts w:ascii="Tahoma" w:eastAsia="Arial Unicode MS" w:hAnsi="Tahoma" w:cs="Tahoma"/>
          <w:bCs/>
          <w:iCs/>
          <w:sz w:val="18"/>
          <w:szCs w:val="18"/>
        </w:rPr>
        <w:t xml:space="preserve"> όρους της σύμβασης, οι παραπάνω πρέπε</w:t>
      </w:r>
      <w:r w:rsidR="008774C9">
        <w:rPr>
          <w:rFonts w:ascii="Tahoma" w:eastAsia="Arial Unicode MS" w:hAnsi="Tahoma" w:cs="Tahoma"/>
          <w:bCs/>
          <w:iCs/>
          <w:sz w:val="18"/>
          <w:szCs w:val="18"/>
        </w:rPr>
        <w:t>ι να περιληφθούν αυτούσιοι στο σχέδιο σ</w:t>
      </w:r>
      <w:r w:rsidRPr="00FA48B5">
        <w:rPr>
          <w:rFonts w:ascii="Tahoma" w:eastAsia="Arial Unicode MS" w:hAnsi="Tahoma" w:cs="Tahoma"/>
          <w:bCs/>
          <w:iCs/>
          <w:sz w:val="18"/>
          <w:szCs w:val="18"/>
        </w:rPr>
        <w:t xml:space="preserve">ύμβασης και να είναι απολύτως εναρμονισμένοι ώστε να μην υπάρχουν κενά και αντιφάσεις. Πρέπει να εξασφαλίζεται η νομιμότητα, πληρότητα και σαφήνεια των συμβατικών όρων της διακήρυξης και συνακόλουθα της σύμβασης. </w:t>
      </w:r>
    </w:p>
    <w:p w14:paraId="1BD0DD8D" w14:textId="77777777" w:rsidR="00031CCB" w:rsidRPr="00FA48B5" w:rsidRDefault="00031CCB" w:rsidP="00031CCB">
      <w:pPr>
        <w:spacing w:before="240" w:line="280" w:lineRule="exact"/>
        <w:jc w:val="both"/>
        <w:rPr>
          <w:rFonts w:ascii="Tahoma" w:eastAsia="Arial Unicode MS" w:hAnsi="Tahoma" w:cs="Tahoma"/>
          <w:b/>
          <w:bCs/>
          <w:sz w:val="18"/>
          <w:szCs w:val="18"/>
        </w:rPr>
      </w:pPr>
      <w:r w:rsidRPr="00FA48B5">
        <w:rPr>
          <w:rFonts w:ascii="Tahoma" w:eastAsia="Arial Unicode MS" w:hAnsi="Tahoma" w:cs="Tahoma"/>
          <w:b/>
          <w:bCs/>
          <w:sz w:val="18"/>
          <w:szCs w:val="18"/>
        </w:rPr>
        <w:t xml:space="preserve">Εφαρμοστέο δίκαιο/Νομολογία: </w:t>
      </w:r>
    </w:p>
    <w:p w14:paraId="36D03BBF" w14:textId="77777777" w:rsidR="00031CCB" w:rsidRPr="00B117D6" w:rsidRDefault="0037414F" w:rsidP="00031CCB">
      <w:pPr>
        <w:spacing w:before="60" w:after="6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00031CCB" w:rsidRPr="00B252BF">
        <w:rPr>
          <w:rFonts w:ascii="Tahoma" w:eastAsia="Arial Unicode MS" w:hAnsi="Tahoma" w:cs="Tahoma"/>
          <w:bCs/>
          <w:sz w:val="18"/>
          <w:szCs w:val="18"/>
        </w:rPr>
        <w:t xml:space="preserve">ρ. 2 παρ.1 περ. </w:t>
      </w:r>
      <w:r>
        <w:rPr>
          <w:rFonts w:ascii="Tahoma" w:eastAsia="Arial Unicode MS" w:hAnsi="Tahoma" w:cs="Tahoma"/>
          <w:bCs/>
          <w:sz w:val="18"/>
          <w:szCs w:val="18"/>
        </w:rPr>
        <w:t>14 Ν</w:t>
      </w:r>
      <w:r w:rsidR="00031CCB" w:rsidRPr="00B252BF">
        <w:rPr>
          <w:rFonts w:ascii="Tahoma" w:eastAsia="Arial Unicode MS" w:hAnsi="Tahoma" w:cs="Tahoma"/>
          <w:bCs/>
          <w:sz w:val="18"/>
          <w:szCs w:val="18"/>
        </w:rPr>
        <w:t>.4412/2016</w:t>
      </w:r>
    </w:p>
    <w:p w14:paraId="6D90D9D6" w14:textId="77777777" w:rsidR="00031CCB" w:rsidRPr="00FA48B5" w:rsidRDefault="00031CCB" w:rsidP="00031CCB">
      <w:pPr>
        <w:spacing w:before="240" w:line="280" w:lineRule="exact"/>
        <w:jc w:val="both"/>
        <w:rPr>
          <w:rFonts w:ascii="Tahoma" w:eastAsia="Arial Unicode MS" w:hAnsi="Tahoma" w:cs="Tahoma"/>
          <w:b/>
          <w:bCs/>
          <w:sz w:val="18"/>
          <w:szCs w:val="18"/>
        </w:rPr>
      </w:pPr>
      <w:r w:rsidRPr="00FA48B5">
        <w:rPr>
          <w:rFonts w:ascii="Tahoma" w:eastAsia="Arial Unicode MS" w:hAnsi="Tahoma" w:cs="Tahoma"/>
          <w:b/>
          <w:bCs/>
          <w:sz w:val="18"/>
          <w:szCs w:val="18"/>
        </w:rPr>
        <w:t xml:space="preserve">Τεκμηρίωση δικαιούχου : </w:t>
      </w:r>
    </w:p>
    <w:p w14:paraId="6901E392" w14:textId="77777777" w:rsidR="00031CCB" w:rsidRPr="00FA48B5" w:rsidRDefault="00031CCB" w:rsidP="00031CCB">
      <w:pPr>
        <w:spacing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FA48B5">
        <w:rPr>
          <w:rFonts w:ascii="Tahoma" w:eastAsia="Arial Unicode MS" w:hAnsi="Tahoma" w:cs="Tahoma"/>
          <w:bCs/>
          <w:iCs/>
          <w:sz w:val="18"/>
          <w:szCs w:val="18"/>
        </w:rPr>
        <w:t>ς</w:t>
      </w:r>
    </w:p>
    <w:p w14:paraId="0884498F" w14:textId="77777777" w:rsidR="00031CCB" w:rsidRPr="00FA48B5" w:rsidRDefault="00031CCB" w:rsidP="00031CCB">
      <w:pPr>
        <w:spacing w:before="120" w:after="120" w:line="280" w:lineRule="exact"/>
        <w:jc w:val="both"/>
        <w:rPr>
          <w:rFonts w:ascii="Tahoma" w:eastAsia="Arial Unicode MS" w:hAnsi="Tahoma" w:cs="Tahoma"/>
          <w:bCs/>
          <w:iCs/>
          <w:sz w:val="18"/>
          <w:szCs w:val="18"/>
        </w:rPr>
      </w:pPr>
    </w:p>
    <w:p w14:paraId="5606AD8B" w14:textId="77777777" w:rsidR="00031CCB" w:rsidRPr="00FA48B5" w:rsidRDefault="00031CCB" w:rsidP="00031CCB">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FA48B5">
        <w:rPr>
          <w:rFonts w:ascii="Tahoma" w:eastAsia="Arial Unicode MS" w:hAnsi="Tahoma" w:cs="Tahoma"/>
          <w:b/>
          <w:bCs/>
          <w:i/>
          <w:iCs/>
          <w:sz w:val="18"/>
          <w:szCs w:val="18"/>
        </w:rPr>
        <w:t>Ερώτηση 3</w:t>
      </w:r>
      <w:r w:rsidR="00620B7F" w:rsidRPr="00B27086">
        <w:rPr>
          <w:rFonts w:ascii="Tahoma" w:eastAsia="Arial Unicode MS" w:hAnsi="Tahoma" w:cs="Tahoma"/>
          <w:b/>
          <w:bCs/>
          <w:i/>
          <w:iCs/>
          <w:sz w:val="18"/>
          <w:szCs w:val="18"/>
        </w:rPr>
        <w:t>8</w:t>
      </w:r>
      <w:r w:rsidRPr="00FA48B5">
        <w:rPr>
          <w:rFonts w:ascii="Tahoma" w:eastAsia="Arial Unicode MS" w:hAnsi="Tahoma" w:cs="Tahoma"/>
          <w:b/>
          <w:bCs/>
          <w:i/>
          <w:iCs/>
          <w:sz w:val="18"/>
          <w:szCs w:val="18"/>
        </w:rPr>
        <w:t>: Περιλαμβάνεται λεπτομερής διαδικασία παραλαβής των παραδοτέων/ αγαθών/ υπηρεσιών του «έργου», που να είναι αντίστοιχη προς τη φύση και τις απαιτήσεις που δημιουργούν οι προδιαγραφές των παραπάνω;</w:t>
      </w:r>
    </w:p>
    <w:p w14:paraId="593C88FB" w14:textId="77777777" w:rsidR="00031CCB" w:rsidRPr="00FA48B5" w:rsidRDefault="00031CCB" w:rsidP="00031CCB">
      <w:pPr>
        <w:spacing w:before="120"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Η Αναθέτουσα Αρχή οφείλει να ορίσει και να περιλάβει στο σχέδιο σύμβασης λεπτομερή διαδικασία παραλαβής των παραδοτέων αγαθών /υπηρεσιών του έργου, που να είναι αντίστοιχη προς τη φύση και τις</w:t>
      </w:r>
      <w:r w:rsidR="00F06EAD">
        <w:rPr>
          <w:rFonts w:ascii="Tahoma" w:eastAsia="Arial Unicode MS" w:hAnsi="Tahoma" w:cs="Tahoma"/>
          <w:bCs/>
          <w:iCs/>
          <w:sz w:val="18"/>
          <w:szCs w:val="18"/>
        </w:rPr>
        <w:t xml:space="preserve"> απαιτήσεις που δημιουργούν οι προδιαγραφές </w:t>
      </w:r>
      <w:r w:rsidRPr="00FA48B5">
        <w:rPr>
          <w:rFonts w:ascii="Tahoma" w:eastAsia="Arial Unicode MS" w:hAnsi="Tahoma" w:cs="Tahoma"/>
          <w:bCs/>
          <w:iCs/>
          <w:sz w:val="18"/>
          <w:szCs w:val="18"/>
        </w:rPr>
        <w:t>των παραπάνω καθώς και διαδικασία παραλαβής του συνολικού έργου.</w:t>
      </w:r>
      <w:r>
        <w:rPr>
          <w:rFonts w:ascii="Tahoma" w:eastAsia="Arial Unicode MS" w:hAnsi="Tahoma" w:cs="Tahoma"/>
          <w:bCs/>
          <w:iCs/>
          <w:sz w:val="18"/>
          <w:szCs w:val="18"/>
        </w:rPr>
        <w:t xml:space="preserve"> Η παραλαβή γίνεται από επιτροπή παραλαβής που συστήνεται σύμφωνα με την παρ. 3 του άρθρου 221 Ν. 4412/2016 σε συνέχεια του απαιτούμενου ελέγχου. </w:t>
      </w:r>
    </w:p>
    <w:p w14:paraId="025FFD13" w14:textId="77777777" w:rsidR="00031CCB" w:rsidRDefault="00031CCB" w:rsidP="00031CCB">
      <w:pPr>
        <w:spacing w:before="240" w:line="280" w:lineRule="exact"/>
        <w:jc w:val="both"/>
        <w:rPr>
          <w:rFonts w:ascii="Tahoma" w:eastAsia="Arial Unicode MS" w:hAnsi="Tahoma" w:cs="Tahoma"/>
          <w:b/>
          <w:bCs/>
          <w:sz w:val="18"/>
          <w:szCs w:val="18"/>
        </w:rPr>
      </w:pPr>
      <w:r>
        <w:rPr>
          <w:rFonts w:ascii="Tahoma" w:eastAsia="Arial Unicode MS" w:hAnsi="Tahoma" w:cs="Tahoma"/>
          <w:b/>
          <w:bCs/>
          <w:sz w:val="18"/>
          <w:szCs w:val="18"/>
        </w:rPr>
        <w:t>Εφαρμοστέο δίκαιο/Νομολογία:</w:t>
      </w:r>
    </w:p>
    <w:p w14:paraId="377C66FE" w14:textId="77777777" w:rsidR="00031CCB" w:rsidRPr="00C24880" w:rsidRDefault="00F06EAD" w:rsidP="00040681">
      <w:pPr>
        <w:spacing w:before="12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00031CCB" w:rsidRPr="00C24880">
        <w:rPr>
          <w:rFonts w:ascii="Tahoma" w:eastAsia="Arial Unicode MS" w:hAnsi="Tahoma" w:cs="Tahoma"/>
          <w:bCs/>
          <w:sz w:val="18"/>
          <w:szCs w:val="18"/>
        </w:rPr>
        <w:t xml:space="preserve">ρ. </w:t>
      </w:r>
      <w:r w:rsidR="001C085F">
        <w:rPr>
          <w:rFonts w:ascii="Tahoma" w:eastAsia="Arial Unicode MS" w:hAnsi="Tahoma" w:cs="Tahoma"/>
          <w:bCs/>
          <w:sz w:val="18"/>
          <w:szCs w:val="18"/>
        </w:rPr>
        <w:t xml:space="preserve">208, 209 και </w:t>
      </w:r>
      <w:r w:rsidR="00031CCB" w:rsidRPr="00C24880">
        <w:rPr>
          <w:rFonts w:ascii="Tahoma" w:eastAsia="Arial Unicode MS" w:hAnsi="Tahoma" w:cs="Tahoma"/>
          <w:bCs/>
          <w:sz w:val="18"/>
          <w:szCs w:val="18"/>
        </w:rPr>
        <w:t>219 Ν.4412/2106</w:t>
      </w:r>
    </w:p>
    <w:p w14:paraId="3A87F4BE" w14:textId="77777777" w:rsidR="00031CCB" w:rsidRPr="00FA48B5" w:rsidRDefault="00031CCB" w:rsidP="00040681">
      <w:pPr>
        <w:spacing w:before="120" w:line="280" w:lineRule="exact"/>
        <w:jc w:val="both"/>
        <w:rPr>
          <w:rFonts w:ascii="Tahoma" w:eastAsia="Arial Unicode MS" w:hAnsi="Tahoma" w:cs="Tahoma"/>
          <w:b/>
          <w:bCs/>
          <w:sz w:val="18"/>
          <w:szCs w:val="18"/>
        </w:rPr>
      </w:pPr>
      <w:r w:rsidRPr="00FA48B5">
        <w:rPr>
          <w:rFonts w:ascii="Tahoma" w:eastAsia="Arial Unicode MS" w:hAnsi="Tahoma" w:cs="Tahoma"/>
          <w:b/>
          <w:bCs/>
          <w:sz w:val="18"/>
          <w:szCs w:val="18"/>
        </w:rPr>
        <w:t xml:space="preserve">Τεκμηρίωση δικαιούχου : </w:t>
      </w:r>
    </w:p>
    <w:p w14:paraId="0CC4FF08" w14:textId="77777777" w:rsidR="00031CCB" w:rsidRPr="00FA48B5" w:rsidRDefault="00031CCB" w:rsidP="00031CCB">
      <w:pPr>
        <w:spacing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FA48B5">
        <w:rPr>
          <w:rFonts w:ascii="Tahoma" w:eastAsia="Arial Unicode MS" w:hAnsi="Tahoma" w:cs="Tahoma"/>
          <w:bCs/>
          <w:iCs/>
          <w:sz w:val="18"/>
          <w:szCs w:val="18"/>
        </w:rPr>
        <w:t>ς</w:t>
      </w:r>
    </w:p>
    <w:p w14:paraId="7C789FDB" w14:textId="77777777" w:rsidR="00031CCB" w:rsidRPr="00FA48B5" w:rsidRDefault="00031CCB" w:rsidP="00031CCB">
      <w:pPr>
        <w:spacing w:before="120" w:after="120" w:line="280" w:lineRule="exact"/>
        <w:jc w:val="both"/>
        <w:rPr>
          <w:rFonts w:ascii="Tahoma" w:eastAsia="Arial Unicode MS" w:hAnsi="Tahoma" w:cs="Tahoma"/>
          <w:bCs/>
          <w:iCs/>
          <w:sz w:val="18"/>
          <w:szCs w:val="18"/>
        </w:rPr>
      </w:pPr>
    </w:p>
    <w:p w14:paraId="3A999F7A" w14:textId="77777777" w:rsidR="00031CCB" w:rsidRPr="00A11400" w:rsidRDefault="00031CCB" w:rsidP="00031CCB">
      <w:pPr>
        <w:keepNext/>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A11400">
        <w:rPr>
          <w:rFonts w:ascii="Tahoma" w:eastAsia="Arial Unicode MS" w:hAnsi="Tahoma" w:cs="Tahoma"/>
          <w:b/>
          <w:bCs/>
          <w:i/>
          <w:iCs/>
          <w:sz w:val="18"/>
          <w:szCs w:val="18"/>
        </w:rPr>
        <w:t>Ερώτηση 3</w:t>
      </w:r>
      <w:r w:rsidR="00620B7F" w:rsidRPr="00B27086">
        <w:rPr>
          <w:rFonts w:ascii="Tahoma" w:eastAsia="Arial Unicode MS" w:hAnsi="Tahoma" w:cs="Tahoma"/>
          <w:b/>
          <w:bCs/>
          <w:i/>
          <w:iCs/>
          <w:sz w:val="18"/>
          <w:szCs w:val="18"/>
        </w:rPr>
        <w:t>9</w:t>
      </w:r>
      <w:r w:rsidRPr="00A11400">
        <w:rPr>
          <w:rFonts w:ascii="Tahoma" w:eastAsia="Arial Unicode MS" w:hAnsi="Tahoma" w:cs="Tahoma"/>
          <w:b/>
          <w:bCs/>
          <w:i/>
          <w:iCs/>
          <w:sz w:val="18"/>
          <w:szCs w:val="18"/>
        </w:rPr>
        <w:t>:</w:t>
      </w:r>
      <w:r w:rsidR="00391356">
        <w:rPr>
          <w:rFonts w:ascii="Tahoma" w:eastAsia="Arial Unicode MS" w:hAnsi="Tahoma" w:cs="Tahoma"/>
          <w:b/>
          <w:bCs/>
          <w:i/>
          <w:iCs/>
          <w:sz w:val="18"/>
          <w:szCs w:val="18"/>
        </w:rPr>
        <w:t xml:space="preserve"> </w:t>
      </w:r>
      <w:r w:rsidRPr="00A11400">
        <w:rPr>
          <w:rFonts w:ascii="Tahoma" w:eastAsia="Arial Unicode MS" w:hAnsi="Tahoma" w:cs="Tahoma"/>
          <w:b/>
          <w:bCs/>
          <w:i/>
          <w:iCs/>
          <w:sz w:val="18"/>
          <w:szCs w:val="18"/>
        </w:rPr>
        <w:t>Περιέχονται όροι που να εξασφαλίζουν ότι οι τυχόν τροποποιήσεις της σύμβασης δε θα αλλοιώνουν το προκηρυσσόμενο αντικείμενο;</w:t>
      </w:r>
    </w:p>
    <w:p w14:paraId="3287DC2B" w14:textId="77777777" w:rsidR="00031CCB" w:rsidRPr="002D24AE" w:rsidRDefault="00031CCB" w:rsidP="00031CCB">
      <w:pPr>
        <w:spacing w:before="120" w:after="120" w:line="280" w:lineRule="exact"/>
        <w:jc w:val="both"/>
        <w:rPr>
          <w:rFonts w:ascii="Tahoma" w:eastAsia="Arial Unicode MS" w:hAnsi="Tahoma" w:cs="Tahoma"/>
          <w:bCs/>
          <w:iCs/>
          <w:color w:val="FFFF00"/>
          <w:sz w:val="18"/>
          <w:szCs w:val="18"/>
        </w:rPr>
      </w:pPr>
      <w:r w:rsidRPr="00A11400">
        <w:rPr>
          <w:rFonts w:ascii="Tahoma" w:eastAsia="Arial Unicode MS" w:hAnsi="Tahoma" w:cs="Tahoma"/>
          <w:bCs/>
          <w:iCs/>
          <w:sz w:val="18"/>
          <w:szCs w:val="18"/>
        </w:rPr>
        <w:t>Η διακήρυξη οφείλει να περιλαμβάνει και κάποιους βασικούς όρους ως προς την εκτέλεση της σύμβασης, η τήρηση των οποίων θα διασφαλίσει την ομαλή εξέλιξή της, καθώς και την τήρηση των βασικών  αρχών που διέπουν τις δημόσιες αναθέσεις. Δηλαδή, θα πρέπει να εξασφαλίζεται ότι κατά την εκτέλεση της σύμβασης δε θα παρεισφρήσει οιοδήποτε νέο στοιχείο, το οποίο να αλλοιώνει ή να τροποποιεί το προκηρυσσόμενο αντικείμενο ποιοτικά ή ποσοτικά κατά τρόπο που να θεωρηθεί ότι θα περιόριζε το δικαίωμα ίδιων ευκαιριών των δυνητικών συμμετεχόντων</w:t>
      </w:r>
      <w:r w:rsidRPr="00A11400">
        <w:rPr>
          <w:rFonts w:ascii="Tahoma" w:eastAsia="Arial Unicode MS" w:hAnsi="Tahoma" w:cs="Tahoma"/>
          <w:b/>
          <w:bCs/>
          <w:iCs/>
          <w:sz w:val="18"/>
          <w:szCs w:val="18"/>
        </w:rPr>
        <w:t xml:space="preserve">. </w:t>
      </w:r>
      <w:r w:rsidRPr="00A11400">
        <w:rPr>
          <w:rFonts w:ascii="Tahoma" w:eastAsia="Arial Unicode MS" w:hAnsi="Tahoma" w:cs="Tahoma"/>
          <w:bCs/>
          <w:iCs/>
          <w:sz w:val="18"/>
          <w:szCs w:val="18"/>
        </w:rPr>
        <w:t>Συνεπώς, θα πρέπει να υπάρχουν όροι στην διακήρυξη και πρόβλεψη για συμβατικούς όρους που να αναφέρουν ότι οι τυχόν αναγκαίες τροποποιήσεις που θα γίνουν κατά τη διάρκεια εκτέλεσης της σύμβασης θα πρέπει να διασφαλίζουν ότι το φυσικό και οικονομικό αντικείμενο που ανατέθηκε δε θα αλλάξει</w:t>
      </w:r>
      <w:r>
        <w:rPr>
          <w:rFonts w:ascii="Tahoma" w:eastAsia="Arial Unicode MS" w:hAnsi="Tahoma" w:cs="Tahoma"/>
          <w:bCs/>
          <w:iCs/>
          <w:sz w:val="18"/>
          <w:szCs w:val="18"/>
        </w:rPr>
        <w:t>.</w:t>
      </w:r>
      <w:r w:rsidRPr="0011161A">
        <w:rPr>
          <w:rFonts w:ascii="Tahoma" w:eastAsia="Arial Unicode MS" w:hAnsi="Tahoma" w:cs="Tahoma"/>
          <w:bCs/>
          <w:iCs/>
          <w:color w:val="FFFF00"/>
          <w:sz w:val="18"/>
          <w:szCs w:val="18"/>
        </w:rPr>
        <w:t>,</w:t>
      </w:r>
      <w:r w:rsidR="003C2EE6" w:rsidRPr="003C2EE6">
        <w:rPr>
          <w:rFonts w:ascii="Tahoma" w:eastAsia="Arial Unicode MS" w:hAnsi="Tahoma" w:cs="Tahoma"/>
          <w:bCs/>
          <w:iCs/>
          <w:color w:val="FFFF00"/>
          <w:sz w:val="18"/>
          <w:szCs w:val="18"/>
        </w:rPr>
        <w:t xml:space="preserve"> </w:t>
      </w:r>
      <w:r w:rsidRPr="00A11400">
        <w:rPr>
          <w:rFonts w:ascii="Tahoma" w:eastAsia="Arial Unicode MS" w:hAnsi="Tahoma" w:cs="Tahoma"/>
          <w:bCs/>
          <w:iCs/>
          <w:sz w:val="18"/>
          <w:szCs w:val="18"/>
        </w:rPr>
        <w:t xml:space="preserve">Για παράδειγμα: </w:t>
      </w:r>
      <w:r w:rsidRPr="00A11400">
        <w:rPr>
          <w:rFonts w:ascii="Tahoma" w:eastAsia="Arial Unicode MS" w:hAnsi="Tahoma" w:cs="Tahoma"/>
          <w:bCs/>
          <w:i/>
          <w:iCs/>
          <w:sz w:val="18"/>
          <w:szCs w:val="18"/>
        </w:rPr>
        <w:t xml:space="preserve">«Τροποποιήσεις ή αλλαγές της σύμβασης επιτρέπονται εφόσον </w:t>
      </w:r>
      <w:r>
        <w:rPr>
          <w:rFonts w:ascii="Tahoma" w:eastAsia="Arial Unicode MS" w:hAnsi="Tahoma" w:cs="Tahoma"/>
          <w:bCs/>
          <w:i/>
          <w:iCs/>
          <w:sz w:val="18"/>
          <w:szCs w:val="18"/>
        </w:rPr>
        <w:t xml:space="preserve">δεν είναι ουσιώδεις και </w:t>
      </w:r>
      <w:r w:rsidRPr="00A11400">
        <w:rPr>
          <w:rFonts w:ascii="Tahoma" w:eastAsia="Arial Unicode MS" w:hAnsi="Tahoma" w:cs="Tahoma"/>
          <w:bCs/>
          <w:i/>
          <w:iCs/>
          <w:sz w:val="18"/>
          <w:szCs w:val="18"/>
        </w:rPr>
        <w:t>δεν αλλοιώνουν το φυσικό και οικονομικό αντικείμενο (είδος, ποσότητα, παραδοτέα, ύψος σύμβασης ) και πραγματοποιούνται με έγγραφη συμφωνία των συμβαλλόμενων μερών, η οποία θα αποτελεί Παράρτημα της αρχικής σύμβασης</w:t>
      </w:r>
      <w:r w:rsidRPr="002D24AE">
        <w:rPr>
          <w:rFonts w:ascii="Tahoma" w:eastAsia="Arial Unicode MS" w:hAnsi="Tahoma" w:cs="Tahoma"/>
          <w:bCs/>
          <w:i/>
          <w:iCs/>
          <w:sz w:val="18"/>
          <w:szCs w:val="18"/>
        </w:rPr>
        <w:t>».</w:t>
      </w:r>
    </w:p>
    <w:p w14:paraId="21163716" w14:textId="77777777" w:rsidR="00031CCB" w:rsidRPr="000E63B5" w:rsidRDefault="00031CCB" w:rsidP="00031CCB">
      <w:pPr>
        <w:spacing w:before="120" w:after="120" w:line="280" w:lineRule="exact"/>
        <w:jc w:val="both"/>
        <w:rPr>
          <w:rFonts w:ascii="Tahoma" w:eastAsia="Arial Unicode MS" w:hAnsi="Tahoma" w:cs="Tahoma"/>
          <w:bCs/>
          <w:i/>
          <w:iCs/>
          <w:sz w:val="18"/>
          <w:szCs w:val="18"/>
        </w:rPr>
      </w:pPr>
      <w:r w:rsidRPr="004B505F">
        <w:rPr>
          <w:rFonts w:ascii="Tahoma" w:eastAsia="Arial Unicode MS" w:hAnsi="Tahoma" w:cs="Tahoma"/>
          <w:bCs/>
          <w:iCs/>
          <w:sz w:val="18"/>
          <w:szCs w:val="18"/>
        </w:rPr>
        <w:t>Λοιπές περιπτώσεις τροποποίησης συμβάσεων χωρίς νέα διαδικασία σύναψης σύμβασης προβλέπονται στα άρθρα 132 και 337 Ν. 4412/2016 με τις αντίστοιχες προϋποθέσεις.</w:t>
      </w:r>
      <w:r>
        <w:rPr>
          <w:rFonts w:ascii="Tahoma" w:eastAsia="Arial Unicode MS" w:hAnsi="Tahoma" w:cs="Tahoma"/>
          <w:bCs/>
          <w:iCs/>
          <w:sz w:val="18"/>
          <w:szCs w:val="18"/>
        </w:rPr>
        <w:t xml:space="preserve"> </w:t>
      </w:r>
      <w:r w:rsidRPr="004B505F">
        <w:rPr>
          <w:rFonts w:ascii="Tahoma" w:eastAsia="Arial Unicode MS" w:hAnsi="Tahoma" w:cs="Tahoma"/>
          <w:bCs/>
          <w:iCs/>
          <w:sz w:val="18"/>
          <w:szCs w:val="18"/>
        </w:rPr>
        <w:t>Η όποια τροποποίηση της σύμβασης γίνεται μετά από γνωμοδότηση του αρμόδιου οργάνου.</w:t>
      </w:r>
    </w:p>
    <w:p w14:paraId="6C4C1C2F" w14:textId="77777777" w:rsidR="00031CCB" w:rsidRDefault="00031CCB" w:rsidP="00506E50">
      <w:pPr>
        <w:spacing w:before="120" w:after="120" w:line="280" w:lineRule="exact"/>
        <w:jc w:val="both"/>
        <w:rPr>
          <w:rFonts w:ascii="Tahoma" w:eastAsia="Arial Unicode MS" w:hAnsi="Tahoma" w:cs="Tahoma"/>
          <w:b/>
          <w:bCs/>
          <w:sz w:val="18"/>
          <w:szCs w:val="18"/>
        </w:rPr>
      </w:pPr>
      <w:r w:rsidRPr="00FA48B5">
        <w:rPr>
          <w:rFonts w:ascii="Tahoma" w:eastAsia="Arial Unicode MS" w:hAnsi="Tahoma" w:cs="Tahoma"/>
          <w:b/>
          <w:bCs/>
          <w:sz w:val="18"/>
          <w:szCs w:val="18"/>
        </w:rPr>
        <w:t xml:space="preserve">Εφαρμοστέο δίκαιο/ Νομολογία: </w:t>
      </w:r>
    </w:p>
    <w:p w14:paraId="3EE22512" w14:textId="77777777" w:rsidR="00031CCB" w:rsidRDefault="00031CCB" w:rsidP="00506E50">
      <w:pPr>
        <w:spacing w:before="120" w:after="120" w:line="280" w:lineRule="exact"/>
        <w:jc w:val="both"/>
        <w:rPr>
          <w:rFonts w:ascii="Tahoma" w:eastAsia="Arial Unicode MS" w:hAnsi="Tahoma" w:cs="Tahoma"/>
          <w:bCs/>
          <w:sz w:val="18"/>
          <w:szCs w:val="18"/>
        </w:rPr>
      </w:pPr>
      <w:r>
        <w:rPr>
          <w:rFonts w:ascii="Tahoma" w:eastAsia="Arial Unicode MS" w:hAnsi="Tahoma" w:cs="Tahoma"/>
          <w:bCs/>
          <w:sz w:val="18"/>
          <w:szCs w:val="18"/>
        </w:rPr>
        <w:t>ά</w:t>
      </w:r>
      <w:r w:rsidRPr="00BC1684">
        <w:rPr>
          <w:rFonts w:ascii="Tahoma" w:eastAsia="Arial Unicode MS" w:hAnsi="Tahoma" w:cs="Tahoma"/>
          <w:bCs/>
          <w:sz w:val="18"/>
          <w:szCs w:val="18"/>
        </w:rPr>
        <w:t>ρ. 132</w:t>
      </w:r>
      <w:r>
        <w:rPr>
          <w:rFonts w:ascii="Tahoma" w:eastAsia="Arial Unicode MS" w:hAnsi="Tahoma" w:cs="Tahoma"/>
          <w:bCs/>
          <w:sz w:val="18"/>
          <w:szCs w:val="18"/>
        </w:rPr>
        <w:t xml:space="preserve"> και 201</w:t>
      </w:r>
      <w:r w:rsidRPr="00BC1684">
        <w:rPr>
          <w:rFonts w:ascii="Tahoma" w:eastAsia="Arial Unicode MS" w:hAnsi="Tahoma" w:cs="Tahoma"/>
          <w:bCs/>
          <w:sz w:val="18"/>
          <w:szCs w:val="18"/>
        </w:rPr>
        <w:t xml:space="preserve"> Ν.4412/2106</w:t>
      </w:r>
    </w:p>
    <w:p w14:paraId="04B4EFE5" w14:textId="77777777" w:rsidR="00031CCB" w:rsidRDefault="00031CCB" w:rsidP="00506E50">
      <w:pPr>
        <w:spacing w:before="120" w:after="120" w:line="280" w:lineRule="exact"/>
        <w:jc w:val="both"/>
        <w:rPr>
          <w:rFonts w:ascii="Tahoma" w:eastAsia="Arial Unicode MS" w:hAnsi="Tahoma" w:cs="Tahoma"/>
          <w:bCs/>
          <w:sz w:val="18"/>
          <w:szCs w:val="18"/>
        </w:rPr>
      </w:pPr>
      <w:r>
        <w:rPr>
          <w:rFonts w:ascii="Tahoma" w:eastAsia="Arial Unicode MS" w:hAnsi="Tahoma" w:cs="Tahoma"/>
          <w:bCs/>
          <w:sz w:val="18"/>
          <w:szCs w:val="18"/>
        </w:rPr>
        <w:t>άρ. 337 Ν. 4412/2016</w:t>
      </w:r>
    </w:p>
    <w:p w14:paraId="2C63DB31" w14:textId="77777777" w:rsidR="00031CCB" w:rsidRPr="00FA48B5" w:rsidRDefault="00031CCB" w:rsidP="00506E50">
      <w:pPr>
        <w:spacing w:before="120"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 xml:space="preserve">Απόφαση ΔΕΚ </w:t>
      </w:r>
      <w:r w:rsidRPr="00FA48B5">
        <w:rPr>
          <w:rFonts w:ascii="Tahoma" w:eastAsia="Arial Unicode MS" w:hAnsi="Tahoma" w:cs="Tahoma"/>
          <w:bCs/>
          <w:iCs/>
          <w:sz w:val="18"/>
          <w:szCs w:val="18"/>
          <w:lang w:val="it-IT"/>
        </w:rPr>
        <w:t>C</w:t>
      </w:r>
      <w:r w:rsidRPr="00FA48B5">
        <w:rPr>
          <w:rFonts w:ascii="Tahoma" w:eastAsia="Arial Unicode MS" w:hAnsi="Tahoma" w:cs="Tahoma"/>
          <w:bCs/>
          <w:iCs/>
          <w:sz w:val="18"/>
          <w:szCs w:val="18"/>
        </w:rPr>
        <w:t xml:space="preserve">-496/1999 </w:t>
      </w:r>
      <w:r w:rsidRPr="00FA48B5">
        <w:rPr>
          <w:rFonts w:ascii="Tahoma" w:eastAsia="Arial Unicode MS" w:hAnsi="Tahoma" w:cs="Tahoma"/>
          <w:bCs/>
          <w:iCs/>
          <w:sz w:val="18"/>
          <w:szCs w:val="18"/>
          <w:lang w:val="it-IT"/>
        </w:rPr>
        <w:t>CasSucchidiFrutta</w:t>
      </w:r>
      <w:r w:rsidRPr="00FA48B5">
        <w:rPr>
          <w:rFonts w:ascii="Tahoma" w:eastAsia="Arial Unicode MS" w:hAnsi="Tahoma" w:cs="Tahoma"/>
          <w:bCs/>
          <w:iCs/>
          <w:sz w:val="18"/>
          <w:szCs w:val="18"/>
        </w:rPr>
        <w:t>,</w:t>
      </w:r>
    </w:p>
    <w:p w14:paraId="0DDCA6B8" w14:textId="77777777" w:rsidR="00031CCB" w:rsidRPr="00FA48B5" w:rsidRDefault="00031CCB" w:rsidP="00506E50">
      <w:pPr>
        <w:spacing w:before="120" w:after="120" w:line="280" w:lineRule="exact"/>
        <w:jc w:val="both"/>
        <w:rPr>
          <w:rFonts w:ascii="Tahoma" w:eastAsia="Arial Unicode MS" w:hAnsi="Tahoma" w:cs="Tahoma"/>
          <w:b/>
          <w:bCs/>
          <w:sz w:val="18"/>
          <w:szCs w:val="18"/>
        </w:rPr>
      </w:pPr>
      <w:r w:rsidRPr="00FA48B5">
        <w:rPr>
          <w:rFonts w:ascii="Tahoma" w:eastAsia="Arial Unicode MS" w:hAnsi="Tahoma" w:cs="Tahoma"/>
          <w:b/>
          <w:bCs/>
          <w:sz w:val="18"/>
          <w:szCs w:val="18"/>
        </w:rPr>
        <w:t xml:space="preserve">Τεκμηρίωση δικαιούχου : </w:t>
      </w:r>
    </w:p>
    <w:p w14:paraId="64F491FF" w14:textId="77777777" w:rsidR="00031CCB" w:rsidRPr="00FA48B5" w:rsidRDefault="00031CCB" w:rsidP="00031CCB">
      <w:pPr>
        <w:spacing w:after="120" w:line="280" w:lineRule="exact"/>
        <w:jc w:val="both"/>
        <w:rPr>
          <w:rFonts w:ascii="Tahoma" w:eastAsia="Arial Unicode MS" w:hAnsi="Tahoma" w:cs="Tahoma"/>
          <w:bCs/>
          <w:iCs/>
          <w:sz w:val="18"/>
          <w:szCs w:val="18"/>
        </w:rPr>
      </w:pPr>
      <w:r w:rsidRPr="00FA48B5">
        <w:rPr>
          <w:rFonts w:ascii="Tahoma" w:eastAsia="Arial Unicode MS" w:hAnsi="Tahoma" w:cs="Tahoma"/>
          <w:bCs/>
          <w:iCs/>
          <w:sz w:val="18"/>
          <w:szCs w:val="18"/>
        </w:rPr>
        <w:t xml:space="preserve">Παραπομπή σε άρθρα/ σελίδες της </w:t>
      </w:r>
      <w:r>
        <w:rPr>
          <w:rFonts w:ascii="Tahoma" w:eastAsia="Arial Unicode MS" w:hAnsi="Tahoma" w:cs="Tahoma"/>
          <w:bCs/>
          <w:iCs/>
          <w:sz w:val="18"/>
          <w:szCs w:val="18"/>
        </w:rPr>
        <w:t>διακήρυξη</w:t>
      </w:r>
      <w:r w:rsidRPr="00FA48B5">
        <w:rPr>
          <w:rFonts w:ascii="Tahoma" w:eastAsia="Arial Unicode MS" w:hAnsi="Tahoma" w:cs="Tahoma"/>
          <w:bCs/>
          <w:iCs/>
          <w:sz w:val="18"/>
          <w:szCs w:val="18"/>
        </w:rPr>
        <w:t>ς</w:t>
      </w:r>
    </w:p>
    <w:p w14:paraId="1591C379" w14:textId="77777777" w:rsidR="00031CCB" w:rsidRPr="00FA48B5" w:rsidRDefault="00031CCB" w:rsidP="00031CCB">
      <w:pPr>
        <w:spacing w:before="120" w:after="120" w:line="280" w:lineRule="exact"/>
        <w:jc w:val="both"/>
        <w:rPr>
          <w:rFonts w:ascii="Tahoma" w:eastAsia="Arial Unicode MS" w:hAnsi="Tahoma" w:cs="Tahoma"/>
          <w:bCs/>
          <w:iCs/>
          <w:sz w:val="18"/>
          <w:szCs w:val="18"/>
        </w:rPr>
      </w:pPr>
    </w:p>
    <w:p w14:paraId="1404B8A6" w14:textId="77777777" w:rsidR="00031CCB" w:rsidRPr="009B0DA7" w:rsidRDefault="00031CCB" w:rsidP="00031CCB">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9B0DA7">
        <w:rPr>
          <w:rFonts w:ascii="Tahoma" w:eastAsia="Arial Unicode MS" w:hAnsi="Tahoma" w:cs="Tahoma"/>
          <w:b/>
          <w:bCs/>
          <w:i/>
          <w:iCs/>
          <w:sz w:val="18"/>
          <w:szCs w:val="18"/>
        </w:rPr>
        <w:t xml:space="preserve">Ερώτηση </w:t>
      </w:r>
      <w:r w:rsidR="00620B7F" w:rsidRPr="00B27086">
        <w:rPr>
          <w:rFonts w:ascii="Tahoma" w:eastAsia="Arial Unicode MS" w:hAnsi="Tahoma" w:cs="Tahoma"/>
          <w:b/>
          <w:bCs/>
          <w:i/>
          <w:iCs/>
          <w:sz w:val="18"/>
          <w:szCs w:val="18"/>
        </w:rPr>
        <w:t>40</w:t>
      </w:r>
      <w:r w:rsidRPr="009B0DA7">
        <w:rPr>
          <w:rFonts w:ascii="Tahoma" w:eastAsia="Arial Unicode MS" w:hAnsi="Tahoma" w:cs="Tahoma"/>
          <w:b/>
          <w:bCs/>
          <w:i/>
          <w:iCs/>
          <w:sz w:val="18"/>
          <w:szCs w:val="18"/>
        </w:rPr>
        <w:t xml:space="preserve">: Οι προβλεπόμενες </w:t>
      </w:r>
      <w:r>
        <w:rPr>
          <w:rFonts w:ascii="Tahoma" w:eastAsia="Arial Unicode MS" w:hAnsi="Tahoma" w:cs="Tahoma"/>
          <w:b/>
          <w:bCs/>
          <w:i/>
          <w:iCs/>
          <w:sz w:val="18"/>
          <w:szCs w:val="18"/>
        </w:rPr>
        <w:t xml:space="preserve">κυρώσεις ή </w:t>
      </w:r>
      <w:r w:rsidRPr="009B0DA7">
        <w:rPr>
          <w:rFonts w:ascii="Tahoma" w:eastAsia="Arial Unicode MS" w:hAnsi="Tahoma" w:cs="Tahoma"/>
          <w:b/>
          <w:bCs/>
          <w:i/>
          <w:iCs/>
          <w:sz w:val="18"/>
          <w:szCs w:val="18"/>
        </w:rPr>
        <w:t xml:space="preserve">ποινικές ρήτρες </w:t>
      </w:r>
      <w:r>
        <w:rPr>
          <w:rFonts w:ascii="Tahoma" w:eastAsia="Arial Unicode MS" w:hAnsi="Tahoma" w:cs="Tahoma"/>
          <w:b/>
          <w:bCs/>
          <w:i/>
          <w:iCs/>
          <w:sz w:val="18"/>
          <w:szCs w:val="18"/>
        </w:rPr>
        <w:t xml:space="preserve">καθώς και οι διοικητικές προσφυγές κατά των αποφάσεων που τις επιβάλλουν </w:t>
      </w:r>
      <w:r w:rsidRPr="009B0DA7">
        <w:rPr>
          <w:rFonts w:ascii="Tahoma" w:eastAsia="Arial Unicode MS" w:hAnsi="Tahoma" w:cs="Tahoma"/>
          <w:b/>
          <w:bCs/>
          <w:i/>
          <w:iCs/>
          <w:sz w:val="18"/>
          <w:szCs w:val="18"/>
        </w:rPr>
        <w:t>είναι σύμφωνες με τις διατάξεις του κανονιστικού πλαισίου που διέπει τον διαγωνισμό;</w:t>
      </w:r>
    </w:p>
    <w:p w14:paraId="142C7AEB" w14:textId="77777777" w:rsidR="00031CCB" w:rsidRPr="009B0DA7" w:rsidRDefault="003D294C" w:rsidP="00031CCB">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Το ύψος</w:t>
      </w:r>
      <w:r w:rsidR="00031CCB" w:rsidRPr="009B0DA7">
        <w:rPr>
          <w:rFonts w:ascii="Tahoma" w:eastAsia="Arial Unicode MS" w:hAnsi="Tahoma" w:cs="Tahoma"/>
          <w:bCs/>
          <w:iCs/>
          <w:sz w:val="18"/>
          <w:szCs w:val="18"/>
        </w:rPr>
        <w:t xml:space="preserve"> </w:t>
      </w:r>
      <w:r w:rsidR="00031CCB">
        <w:rPr>
          <w:rFonts w:ascii="Tahoma" w:eastAsia="Arial Unicode MS" w:hAnsi="Tahoma" w:cs="Tahoma"/>
          <w:bCs/>
          <w:iCs/>
          <w:sz w:val="18"/>
          <w:szCs w:val="18"/>
        </w:rPr>
        <w:t xml:space="preserve">του προστίμου που προβλέπεται στην περίπτωση εκπρόθεσμης παράδοσης προμήθειας ή των </w:t>
      </w:r>
      <w:r w:rsidR="00031CCB" w:rsidRPr="009B0DA7">
        <w:rPr>
          <w:rFonts w:ascii="Tahoma" w:eastAsia="Arial Unicode MS" w:hAnsi="Tahoma" w:cs="Tahoma"/>
          <w:bCs/>
          <w:iCs/>
          <w:sz w:val="18"/>
          <w:szCs w:val="18"/>
        </w:rPr>
        <w:t xml:space="preserve">ποινικών ρητρών </w:t>
      </w:r>
      <w:r w:rsidR="00031CCB">
        <w:rPr>
          <w:rFonts w:ascii="Tahoma" w:eastAsia="Arial Unicode MS" w:hAnsi="Tahoma" w:cs="Tahoma"/>
          <w:bCs/>
          <w:iCs/>
          <w:sz w:val="18"/>
          <w:szCs w:val="18"/>
        </w:rPr>
        <w:t xml:space="preserve">στην περίπτωση εκπρόθεσμης παράδοσης υπηρεσιών </w:t>
      </w:r>
      <w:r w:rsidR="00031CCB" w:rsidRPr="009B0DA7">
        <w:rPr>
          <w:rFonts w:ascii="Tahoma" w:eastAsia="Arial Unicode MS" w:hAnsi="Tahoma" w:cs="Tahoma"/>
          <w:bCs/>
          <w:iCs/>
          <w:sz w:val="18"/>
          <w:szCs w:val="18"/>
        </w:rPr>
        <w:t>πρέπει να είναι εναρμονισμένο με αυτό που ορίζεται στο  θεσμικό πλαίσιο</w:t>
      </w:r>
      <w:r w:rsidR="00031CCB">
        <w:rPr>
          <w:rFonts w:ascii="Tahoma" w:eastAsia="Arial Unicode MS" w:hAnsi="Tahoma" w:cs="Tahoma"/>
          <w:bCs/>
          <w:iCs/>
          <w:sz w:val="18"/>
          <w:szCs w:val="18"/>
        </w:rPr>
        <w:t>, ήτοι στα άρθρα 207 και 218 Ν. 4412/2016 αντίστοιχα,</w:t>
      </w:r>
      <w:r w:rsidR="00031CCB" w:rsidRPr="009B0DA7">
        <w:rPr>
          <w:rFonts w:ascii="Tahoma" w:eastAsia="Arial Unicode MS" w:hAnsi="Tahoma" w:cs="Tahoma"/>
          <w:bCs/>
          <w:iCs/>
          <w:sz w:val="18"/>
          <w:szCs w:val="18"/>
        </w:rPr>
        <w:t xml:space="preserve"> ώστε να μην εγείρεται μεταγενεστέρως θέμα καταχρηστικών συμβατικών όρων.</w:t>
      </w:r>
      <w:r w:rsidR="00031CCB">
        <w:rPr>
          <w:rFonts w:ascii="Tahoma" w:eastAsia="Arial Unicode MS" w:hAnsi="Tahoma" w:cs="Tahoma"/>
          <w:bCs/>
          <w:iCs/>
          <w:sz w:val="18"/>
          <w:szCs w:val="18"/>
        </w:rPr>
        <w:t xml:space="preserve"> Επίσης η δυνατότητα άσκησης διοικητικής προσφυγής κατά των αποφάσεων που επιβάλλουν τις προβλεπόμενες κυρώσεις πρέπει να συμφωνεί με τα προβλεπόμενα στο άρθρο 205 Ν. 4412/2016.</w:t>
      </w:r>
    </w:p>
    <w:p w14:paraId="09744F35" w14:textId="77777777" w:rsidR="00031CCB" w:rsidRDefault="00031CCB" w:rsidP="003D294C">
      <w:pPr>
        <w:spacing w:before="120" w:after="120" w:line="280" w:lineRule="exact"/>
        <w:jc w:val="both"/>
        <w:rPr>
          <w:rFonts w:ascii="Tahoma" w:eastAsia="Arial Unicode MS" w:hAnsi="Tahoma" w:cs="Tahoma"/>
          <w:b/>
          <w:bCs/>
          <w:sz w:val="18"/>
          <w:szCs w:val="18"/>
        </w:rPr>
      </w:pPr>
      <w:r w:rsidRPr="009B0DA7">
        <w:rPr>
          <w:rFonts w:ascii="Tahoma" w:eastAsia="Arial Unicode MS" w:hAnsi="Tahoma" w:cs="Tahoma"/>
          <w:b/>
          <w:bCs/>
          <w:sz w:val="18"/>
          <w:szCs w:val="18"/>
        </w:rPr>
        <w:t>Εφαρμοστέο δίκαιο/Νομολογία</w:t>
      </w:r>
    </w:p>
    <w:p w14:paraId="4E0F62D2" w14:textId="77777777" w:rsidR="00031CCB" w:rsidRPr="00B45D5D" w:rsidRDefault="00031CCB" w:rsidP="003D294C">
      <w:pPr>
        <w:spacing w:before="120" w:after="120" w:line="280" w:lineRule="exact"/>
        <w:jc w:val="both"/>
        <w:rPr>
          <w:rFonts w:ascii="Tahoma" w:eastAsia="Arial Unicode MS" w:hAnsi="Tahoma" w:cs="Tahoma"/>
          <w:bCs/>
          <w:sz w:val="18"/>
          <w:szCs w:val="18"/>
        </w:rPr>
      </w:pPr>
      <w:r w:rsidRPr="00B45D5D">
        <w:rPr>
          <w:rFonts w:ascii="Tahoma" w:eastAsia="Arial Unicode MS" w:hAnsi="Tahoma" w:cs="Tahoma"/>
          <w:bCs/>
          <w:sz w:val="18"/>
          <w:szCs w:val="18"/>
        </w:rPr>
        <w:t xml:space="preserve">άρ. </w:t>
      </w:r>
      <w:r>
        <w:rPr>
          <w:rFonts w:ascii="Tahoma" w:eastAsia="Arial Unicode MS" w:hAnsi="Tahoma" w:cs="Tahoma"/>
          <w:bCs/>
          <w:sz w:val="18"/>
          <w:szCs w:val="18"/>
        </w:rPr>
        <w:t xml:space="preserve">205, </w:t>
      </w:r>
      <w:r w:rsidRPr="00B45D5D">
        <w:rPr>
          <w:rFonts w:ascii="Tahoma" w:eastAsia="Arial Unicode MS" w:hAnsi="Tahoma" w:cs="Tahoma"/>
          <w:bCs/>
          <w:sz w:val="18"/>
          <w:szCs w:val="18"/>
        </w:rPr>
        <w:t xml:space="preserve">207 και 218 Ν. 4412/2016 </w:t>
      </w:r>
    </w:p>
    <w:p w14:paraId="3F4EDF77" w14:textId="77777777" w:rsidR="00031CCB" w:rsidRPr="009B0DA7" w:rsidRDefault="00031CCB" w:rsidP="003D294C">
      <w:pPr>
        <w:spacing w:before="120" w:after="120" w:line="280" w:lineRule="exact"/>
        <w:jc w:val="both"/>
        <w:rPr>
          <w:rFonts w:ascii="Tahoma" w:eastAsia="Arial Unicode MS" w:hAnsi="Tahoma" w:cs="Tahoma"/>
          <w:b/>
          <w:bCs/>
          <w:sz w:val="18"/>
          <w:szCs w:val="18"/>
        </w:rPr>
      </w:pPr>
      <w:r w:rsidRPr="009B0DA7">
        <w:rPr>
          <w:rFonts w:ascii="Tahoma" w:eastAsia="Arial Unicode MS" w:hAnsi="Tahoma" w:cs="Tahoma"/>
          <w:b/>
          <w:bCs/>
          <w:sz w:val="18"/>
          <w:szCs w:val="18"/>
        </w:rPr>
        <w:t xml:space="preserve">Τεκμηρίωση δικαιούχου : </w:t>
      </w:r>
    </w:p>
    <w:p w14:paraId="4FDFB584" w14:textId="77777777" w:rsidR="00031CCB" w:rsidRPr="009B0DA7" w:rsidRDefault="00031CCB" w:rsidP="003D294C">
      <w:pPr>
        <w:spacing w:before="120" w:after="120" w:line="280" w:lineRule="exact"/>
        <w:jc w:val="both"/>
        <w:rPr>
          <w:rFonts w:ascii="Tahoma" w:eastAsia="Arial Unicode MS" w:hAnsi="Tahoma" w:cs="Tahoma"/>
          <w:bCs/>
          <w:iCs/>
          <w:sz w:val="18"/>
          <w:szCs w:val="18"/>
        </w:rPr>
      </w:pPr>
      <w:r w:rsidRPr="009B0DA7">
        <w:rPr>
          <w:rFonts w:ascii="Tahoma" w:eastAsia="Arial Unicode MS" w:hAnsi="Tahoma" w:cs="Tahoma"/>
          <w:bCs/>
          <w:iCs/>
          <w:sz w:val="18"/>
          <w:szCs w:val="18"/>
        </w:rPr>
        <w:t>Παραπομπή σε άρθρα/ σελίδες της διακήρυξης</w:t>
      </w:r>
    </w:p>
    <w:p w14:paraId="54436843" w14:textId="77777777" w:rsidR="00031CCB" w:rsidRDefault="00031CCB" w:rsidP="00031CCB">
      <w:pPr>
        <w:spacing w:before="120" w:after="120" w:line="280" w:lineRule="exact"/>
        <w:jc w:val="both"/>
        <w:rPr>
          <w:rFonts w:ascii="Tahoma" w:eastAsia="Arial Unicode MS" w:hAnsi="Tahoma" w:cs="Tahoma"/>
          <w:bCs/>
          <w:iCs/>
          <w:sz w:val="18"/>
          <w:szCs w:val="18"/>
        </w:rPr>
      </w:pPr>
    </w:p>
    <w:p w14:paraId="3903ADFA" w14:textId="77777777" w:rsidR="00040681" w:rsidRDefault="00040681" w:rsidP="00031CCB">
      <w:pPr>
        <w:spacing w:before="120" w:after="120" w:line="280" w:lineRule="exact"/>
        <w:jc w:val="both"/>
        <w:rPr>
          <w:rFonts w:ascii="Tahoma" w:eastAsia="Arial Unicode MS" w:hAnsi="Tahoma" w:cs="Tahoma"/>
          <w:bCs/>
          <w:iCs/>
          <w:sz w:val="18"/>
          <w:szCs w:val="18"/>
        </w:rPr>
      </w:pPr>
    </w:p>
    <w:p w14:paraId="5D362F47" w14:textId="77777777" w:rsidR="00040681" w:rsidRDefault="00040681" w:rsidP="00031CCB">
      <w:pPr>
        <w:spacing w:before="120" w:after="120" w:line="280" w:lineRule="exact"/>
        <w:jc w:val="both"/>
        <w:rPr>
          <w:rFonts w:ascii="Tahoma" w:eastAsia="Arial Unicode MS" w:hAnsi="Tahoma" w:cs="Tahoma"/>
          <w:bCs/>
          <w:iCs/>
          <w:sz w:val="18"/>
          <w:szCs w:val="18"/>
        </w:rPr>
      </w:pPr>
    </w:p>
    <w:p w14:paraId="02C0A05F" w14:textId="77777777" w:rsidR="00040681" w:rsidRPr="009B0DA7" w:rsidRDefault="00040681" w:rsidP="00031CCB">
      <w:pPr>
        <w:spacing w:before="120" w:after="120" w:line="280" w:lineRule="exact"/>
        <w:jc w:val="both"/>
        <w:rPr>
          <w:rFonts w:ascii="Tahoma" w:eastAsia="Arial Unicode MS" w:hAnsi="Tahoma" w:cs="Tahoma"/>
          <w:bCs/>
          <w:iCs/>
          <w:sz w:val="18"/>
          <w:szCs w:val="18"/>
        </w:rPr>
      </w:pPr>
    </w:p>
    <w:p w14:paraId="32D50D5E" w14:textId="77777777" w:rsidR="00031CCB" w:rsidRPr="009B0DA7" w:rsidRDefault="00031CCB" w:rsidP="00031CCB">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9B0DA7">
        <w:rPr>
          <w:rFonts w:ascii="Tahoma" w:eastAsia="Arial Unicode MS" w:hAnsi="Tahoma" w:cs="Tahoma"/>
          <w:b/>
          <w:bCs/>
          <w:i/>
          <w:iCs/>
          <w:sz w:val="18"/>
          <w:szCs w:val="18"/>
        </w:rPr>
        <w:lastRenderedPageBreak/>
        <w:t xml:space="preserve">Ερώτηση </w:t>
      </w:r>
      <w:r w:rsidR="00A5637F">
        <w:rPr>
          <w:rFonts w:ascii="Tahoma" w:eastAsia="Arial Unicode MS" w:hAnsi="Tahoma" w:cs="Tahoma"/>
          <w:b/>
          <w:bCs/>
          <w:i/>
          <w:iCs/>
          <w:sz w:val="18"/>
          <w:szCs w:val="18"/>
        </w:rPr>
        <w:t>4</w:t>
      </w:r>
      <w:r w:rsidR="00620B7F" w:rsidRPr="00B27086">
        <w:rPr>
          <w:rFonts w:ascii="Tahoma" w:eastAsia="Arial Unicode MS" w:hAnsi="Tahoma" w:cs="Tahoma"/>
          <w:b/>
          <w:bCs/>
          <w:i/>
          <w:iCs/>
          <w:sz w:val="18"/>
          <w:szCs w:val="18"/>
        </w:rPr>
        <w:t>1</w:t>
      </w:r>
      <w:r w:rsidRPr="009B0DA7">
        <w:rPr>
          <w:rFonts w:ascii="Tahoma" w:eastAsia="Arial Unicode MS" w:hAnsi="Tahoma" w:cs="Tahoma"/>
          <w:b/>
          <w:bCs/>
          <w:i/>
          <w:iCs/>
          <w:sz w:val="18"/>
          <w:szCs w:val="18"/>
        </w:rPr>
        <w:t>: Διασφαλίζεται ότι οι πληρωμές εξαρτώνται από την αντίστοιχη παραλαβή φάσεων/ παραδοτέων/ τμήματος του έργου και την ολοκλήρωση των εκάστοτε αναγκαίων διοικητικών διαδικασιών;</w:t>
      </w:r>
    </w:p>
    <w:p w14:paraId="326E931D" w14:textId="77777777" w:rsidR="00031CCB" w:rsidRPr="009B0DA7" w:rsidRDefault="00031CCB" w:rsidP="00031CCB">
      <w:pPr>
        <w:spacing w:before="120" w:after="120" w:line="280" w:lineRule="exact"/>
        <w:jc w:val="both"/>
        <w:rPr>
          <w:rFonts w:ascii="Tahoma" w:eastAsia="Arial Unicode MS" w:hAnsi="Tahoma" w:cs="Tahoma"/>
          <w:bCs/>
          <w:iCs/>
          <w:sz w:val="18"/>
          <w:szCs w:val="18"/>
        </w:rPr>
      </w:pPr>
      <w:r w:rsidRPr="009B0DA7">
        <w:rPr>
          <w:rFonts w:ascii="Tahoma" w:eastAsia="Arial Unicode MS" w:hAnsi="Tahoma" w:cs="Tahoma"/>
          <w:bCs/>
          <w:iCs/>
          <w:sz w:val="18"/>
          <w:szCs w:val="18"/>
        </w:rPr>
        <w:t>Θα πρέπει να εξασφαλίζεται ότι η Αναθέτουσα Αρχή θα καταβάλλει την αμοιβή ή τμήματα των αμοιβών μόνον εφόσον έχει διασφαλιστεί η προσήκουσα και εμπρόθεσμη εκτέλεση των αντίστοιχων φάσεων/παραδοτέων (δηλαδή δεν αρκεί η παράδοση ενός παραδοτέου αλλά θα πρέπει να έχουν ολοκληρωθεί όλες οι απαιτούμενες διοικητικές διαδικασίες για την καταβολή της αμοιβής.</w:t>
      </w:r>
    </w:p>
    <w:p w14:paraId="570E8059" w14:textId="77777777" w:rsidR="00031CCB" w:rsidRDefault="00031CCB" w:rsidP="00031CCB">
      <w:pPr>
        <w:spacing w:before="240" w:line="280" w:lineRule="exact"/>
        <w:jc w:val="both"/>
        <w:rPr>
          <w:rFonts w:ascii="Tahoma" w:eastAsia="Arial Unicode MS" w:hAnsi="Tahoma" w:cs="Tahoma"/>
          <w:b/>
          <w:bCs/>
          <w:sz w:val="18"/>
          <w:szCs w:val="18"/>
        </w:rPr>
      </w:pPr>
      <w:r w:rsidRPr="009B0DA7">
        <w:rPr>
          <w:rFonts w:ascii="Tahoma" w:eastAsia="Arial Unicode MS" w:hAnsi="Tahoma" w:cs="Tahoma"/>
          <w:b/>
          <w:bCs/>
          <w:sz w:val="18"/>
          <w:szCs w:val="18"/>
        </w:rPr>
        <w:t>Εφαρμοστέο δίκαιο/Νομολογία</w:t>
      </w:r>
    </w:p>
    <w:p w14:paraId="625EB4BD" w14:textId="77777777" w:rsidR="00031CCB" w:rsidRPr="00B45D5D" w:rsidRDefault="00031CCB" w:rsidP="00031CCB">
      <w:pPr>
        <w:spacing w:before="240" w:line="280" w:lineRule="exact"/>
        <w:jc w:val="both"/>
        <w:rPr>
          <w:rFonts w:ascii="Tahoma" w:eastAsia="Arial Unicode MS" w:hAnsi="Tahoma" w:cs="Tahoma"/>
          <w:bCs/>
          <w:sz w:val="18"/>
          <w:szCs w:val="18"/>
        </w:rPr>
      </w:pPr>
      <w:r w:rsidRPr="00B45D5D">
        <w:rPr>
          <w:rFonts w:ascii="Tahoma" w:eastAsia="Arial Unicode MS" w:hAnsi="Tahoma" w:cs="Tahoma"/>
          <w:bCs/>
          <w:sz w:val="18"/>
          <w:szCs w:val="18"/>
        </w:rPr>
        <w:t xml:space="preserve">άρ. </w:t>
      </w:r>
      <w:r>
        <w:rPr>
          <w:rFonts w:ascii="Tahoma" w:eastAsia="Arial Unicode MS" w:hAnsi="Tahoma" w:cs="Tahoma"/>
          <w:bCs/>
          <w:sz w:val="18"/>
          <w:szCs w:val="18"/>
        </w:rPr>
        <w:t>200</w:t>
      </w:r>
      <w:r w:rsidRPr="00B45D5D">
        <w:rPr>
          <w:rFonts w:ascii="Tahoma" w:eastAsia="Arial Unicode MS" w:hAnsi="Tahoma" w:cs="Tahoma"/>
          <w:bCs/>
          <w:sz w:val="18"/>
          <w:szCs w:val="18"/>
        </w:rPr>
        <w:t xml:space="preserve"> Ν. 4412/2016</w:t>
      </w:r>
    </w:p>
    <w:p w14:paraId="6648B1C4" w14:textId="77777777" w:rsidR="00031CCB" w:rsidRPr="009B0DA7" w:rsidRDefault="00031CCB" w:rsidP="00031CCB">
      <w:pPr>
        <w:spacing w:before="240" w:line="280" w:lineRule="exact"/>
        <w:jc w:val="both"/>
        <w:rPr>
          <w:rFonts w:ascii="Tahoma" w:eastAsia="Arial Unicode MS" w:hAnsi="Tahoma" w:cs="Tahoma"/>
          <w:b/>
          <w:bCs/>
          <w:sz w:val="18"/>
          <w:szCs w:val="18"/>
        </w:rPr>
      </w:pPr>
      <w:r w:rsidRPr="009B0DA7">
        <w:rPr>
          <w:rFonts w:ascii="Tahoma" w:eastAsia="Arial Unicode MS" w:hAnsi="Tahoma" w:cs="Tahoma"/>
          <w:b/>
          <w:bCs/>
          <w:sz w:val="18"/>
          <w:szCs w:val="18"/>
        </w:rPr>
        <w:t xml:space="preserve">Τεκμηρίωση δικαιούχου : </w:t>
      </w:r>
    </w:p>
    <w:p w14:paraId="0DD896C1" w14:textId="77777777" w:rsidR="00031CCB" w:rsidRPr="009B0DA7" w:rsidRDefault="00031CCB" w:rsidP="00031CCB">
      <w:pPr>
        <w:spacing w:after="120" w:line="280" w:lineRule="exact"/>
        <w:jc w:val="both"/>
        <w:rPr>
          <w:rFonts w:ascii="Tahoma" w:eastAsia="Arial Unicode MS" w:hAnsi="Tahoma" w:cs="Tahoma"/>
          <w:bCs/>
          <w:iCs/>
          <w:sz w:val="18"/>
          <w:szCs w:val="18"/>
        </w:rPr>
      </w:pPr>
      <w:r w:rsidRPr="009B0DA7">
        <w:rPr>
          <w:rFonts w:ascii="Tahoma" w:eastAsia="Arial Unicode MS" w:hAnsi="Tahoma" w:cs="Tahoma"/>
          <w:bCs/>
          <w:iCs/>
          <w:sz w:val="18"/>
          <w:szCs w:val="18"/>
        </w:rPr>
        <w:t>Παραπομπή σε άρθρα/ σελίδες της διακήρυξης</w:t>
      </w:r>
    </w:p>
    <w:p w14:paraId="491C28D4" w14:textId="77777777" w:rsidR="00031CCB" w:rsidRPr="009B0DA7" w:rsidRDefault="00031CCB" w:rsidP="00031CCB">
      <w:pPr>
        <w:spacing w:before="120" w:after="120" w:line="280" w:lineRule="exact"/>
        <w:jc w:val="both"/>
        <w:rPr>
          <w:rFonts w:ascii="Tahoma" w:eastAsia="Arial Unicode MS" w:hAnsi="Tahoma" w:cs="Tahoma"/>
          <w:bCs/>
          <w:iCs/>
          <w:sz w:val="18"/>
          <w:szCs w:val="18"/>
        </w:rPr>
      </w:pPr>
    </w:p>
    <w:p w14:paraId="58572821" w14:textId="77777777" w:rsidR="00031CCB" w:rsidRPr="007C1255" w:rsidRDefault="00031CCB" w:rsidP="00031CCB">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9B0DA7">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4</w:t>
      </w:r>
      <w:r w:rsidR="00620B7F" w:rsidRPr="00B27086">
        <w:rPr>
          <w:rFonts w:ascii="Tahoma" w:eastAsia="Arial Unicode MS" w:hAnsi="Tahoma" w:cs="Tahoma"/>
          <w:b/>
          <w:bCs/>
          <w:i/>
          <w:iCs/>
          <w:sz w:val="18"/>
          <w:szCs w:val="18"/>
        </w:rPr>
        <w:t>2</w:t>
      </w:r>
      <w:r w:rsidRPr="007C1255">
        <w:rPr>
          <w:rFonts w:ascii="Tahoma" w:eastAsia="Arial Unicode MS" w:hAnsi="Tahoma" w:cs="Tahoma"/>
          <w:b/>
          <w:bCs/>
          <w:i/>
          <w:iCs/>
          <w:sz w:val="18"/>
          <w:szCs w:val="18"/>
        </w:rPr>
        <w:t>: Περιλαμβάνονται όροι για καταγγελία της σύμβασης ;</w:t>
      </w:r>
    </w:p>
    <w:p w14:paraId="22AB4F09" w14:textId="77777777" w:rsidR="00031CCB" w:rsidRPr="007C1255" w:rsidRDefault="006F69F2" w:rsidP="00031CCB">
      <w:pPr>
        <w:spacing w:before="120" w:after="120" w:line="280" w:lineRule="exact"/>
        <w:jc w:val="both"/>
        <w:rPr>
          <w:rFonts w:ascii="Tahoma" w:eastAsia="Arial Unicode MS" w:hAnsi="Tahoma" w:cs="Tahoma"/>
          <w:bCs/>
          <w:iCs/>
          <w:sz w:val="18"/>
          <w:szCs w:val="18"/>
        </w:rPr>
      </w:pPr>
      <w:r>
        <w:rPr>
          <w:rFonts w:ascii="Tahoma" w:eastAsia="Arial Unicode MS" w:hAnsi="Tahoma" w:cs="Tahoma"/>
          <w:bCs/>
          <w:iCs/>
          <w:sz w:val="18"/>
          <w:szCs w:val="18"/>
        </w:rPr>
        <w:t xml:space="preserve">Για το δικαίωμα μονομερούς λύσης της σύμβασης βλ. ά. 133 και 338 Ν. 4412/2016 </w:t>
      </w:r>
    </w:p>
    <w:p w14:paraId="2103C5F7" w14:textId="77777777" w:rsidR="00031CCB" w:rsidRPr="009B0DA7" w:rsidRDefault="00031CCB" w:rsidP="00031CCB">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7C1255">
        <w:rPr>
          <w:rFonts w:ascii="Tahoma" w:eastAsia="Arial Unicode MS" w:hAnsi="Tahoma" w:cs="Tahoma"/>
          <w:b/>
          <w:bCs/>
          <w:i/>
          <w:iCs/>
          <w:sz w:val="18"/>
          <w:szCs w:val="18"/>
        </w:rPr>
        <w:t xml:space="preserve">Ερώτηση </w:t>
      </w:r>
      <w:r>
        <w:rPr>
          <w:rFonts w:ascii="Tahoma" w:eastAsia="Arial Unicode MS" w:hAnsi="Tahoma" w:cs="Tahoma"/>
          <w:b/>
          <w:bCs/>
          <w:i/>
          <w:iCs/>
          <w:sz w:val="18"/>
          <w:szCs w:val="18"/>
        </w:rPr>
        <w:t>4</w:t>
      </w:r>
      <w:r w:rsidR="00620B7F" w:rsidRPr="00B27086">
        <w:rPr>
          <w:rFonts w:ascii="Tahoma" w:eastAsia="Arial Unicode MS" w:hAnsi="Tahoma" w:cs="Tahoma"/>
          <w:b/>
          <w:bCs/>
          <w:i/>
          <w:iCs/>
          <w:sz w:val="18"/>
          <w:szCs w:val="18"/>
        </w:rPr>
        <w:t>3</w:t>
      </w:r>
      <w:r w:rsidRPr="009B0DA7">
        <w:rPr>
          <w:rFonts w:ascii="Tahoma" w:eastAsia="Arial Unicode MS" w:hAnsi="Tahoma" w:cs="Tahoma"/>
          <w:b/>
          <w:bCs/>
          <w:i/>
          <w:iCs/>
          <w:sz w:val="18"/>
          <w:szCs w:val="18"/>
        </w:rPr>
        <w:t>: Περιλαμβάνονται όροι που να περιορίζουν την ευθύνη του αναδόχου (π.χ. μόνο θετική ζημία ή αποζημίωση μέχρι του ύψους της σύμβασης κλπ);</w:t>
      </w:r>
    </w:p>
    <w:p w14:paraId="28CE6954" w14:textId="77777777" w:rsidR="00395DBE" w:rsidRPr="00B27086" w:rsidRDefault="00031CCB" w:rsidP="00620B7F">
      <w:pPr>
        <w:spacing w:before="120" w:after="120" w:line="280" w:lineRule="exact"/>
        <w:jc w:val="both"/>
        <w:rPr>
          <w:rFonts w:ascii="Tahoma" w:eastAsia="Arial Unicode MS" w:hAnsi="Tahoma" w:cs="Tahoma"/>
          <w:b/>
          <w:bCs/>
          <w:iCs/>
          <w:sz w:val="20"/>
          <w:szCs w:val="20"/>
        </w:rPr>
      </w:pPr>
      <w:r w:rsidRPr="009B0DA7">
        <w:rPr>
          <w:rFonts w:ascii="Tahoma" w:eastAsia="Arial Unicode MS" w:hAnsi="Tahoma" w:cs="Tahoma"/>
          <w:bCs/>
          <w:iCs/>
          <w:sz w:val="18"/>
          <w:szCs w:val="18"/>
        </w:rPr>
        <w:t>Στο σχέδιο σύμβασης δεν πρέπει να περιλαμβάνονται όροι, που περιορίζουν την ευθύνη του Αναδόχου (π.χ μόνο θετική ζημία ή  αποζημίωση μέχρι του ύψους της σύμβασης κλπ) και τυχόν υπάρχοντες πρέπει να απαλειφθούν.</w:t>
      </w:r>
    </w:p>
    <w:sectPr w:rsidR="00395DBE" w:rsidRPr="00B27086" w:rsidSect="00B441EA">
      <w:footerReference w:type="even" r:id="rId9"/>
      <w:footerReference w:type="default" r:id="rId10"/>
      <w:pgSz w:w="11906" w:h="16838"/>
      <w:pgMar w:top="851" w:right="1247" w:bottom="1276"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AC54" w14:textId="77777777" w:rsidR="003533CA" w:rsidRDefault="003533CA">
      <w:r>
        <w:separator/>
      </w:r>
    </w:p>
  </w:endnote>
  <w:endnote w:type="continuationSeparator" w:id="0">
    <w:p w14:paraId="3AC36493" w14:textId="77777777" w:rsidR="003533CA" w:rsidRDefault="0035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NewRomanPSMT">
    <w:altName w:val="Arial Unicode MS"/>
    <w:panose1 w:val="00000000000000000000"/>
    <w:charset w:val="A1"/>
    <w:family w:val="auto"/>
    <w:notTrueType/>
    <w:pitch w:val="default"/>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3328" w14:textId="77777777" w:rsidR="00BF156A" w:rsidRDefault="00BF156A" w:rsidP="009E73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0F8641" w14:textId="77777777" w:rsidR="00BF156A" w:rsidRDefault="00BF156A" w:rsidP="00372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31" w:type="dxa"/>
      <w:jc w:val="center"/>
      <w:tblCellMar>
        <w:left w:w="0" w:type="dxa"/>
        <w:right w:w="0" w:type="dxa"/>
      </w:tblCellMar>
      <w:tblLook w:val="04A0" w:firstRow="1" w:lastRow="0" w:firstColumn="1" w:lastColumn="0" w:noHBand="0" w:noVBand="1"/>
    </w:tblPr>
    <w:tblGrid>
      <w:gridCol w:w="3383"/>
      <w:gridCol w:w="2850"/>
      <w:gridCol w:w="2798"/>
    </w:tblGrid>
    <w:tr w:rsidR="00BF156A" w:rsidRPr="00390506" w14:paraId="1E198A57" w14:textId="77777777" w:rsidTr="0062736D">
      <w:trPr>
        <w:jc w:val="center"/>
      </w:trPr>
      <w:tc>
        <w:tcPr>
          <w:tcW w:w="3383" w:type="dxa"/>
          <w:tcBorders>
            <w:top w:val="single" w:sz="8" w:space="0" w:color="auto"/>
            <w:left w:val="nil"/>
            <w:bottom w:val="nil"/>
            <w:right w:val="nil"/>
          </w:tcBorders>
          <w:tcMar>
            <w:top w:w="0" w:type="dxa"/>
            <w:left w:w="108" w:type="dxa"/>
            <w:bottom w:w="0" w:type="dxa"/>
            <w:right w:w="108" w:type="dxa"/>
          </w:tcMar>
          <w:hideMark/>
        </w:tcPr>
        <w:p w14:paraId="2AF6FE89" w14:textId="77777777" w:rsidR="00BF156A" w:rsidRPr="00B441EA" w:rsidRDefault="00BF156A" w:rsidP="00AD1D52">
          <w:pPr>
            <w:spacing w:before="120"/>
            <w:rPr>
              <w:rFonts w:ascii="Tahoma" w:eastAsia="Calibri" w:hAnsi="Tahoma" w:cs="Tahoma"/>
              <w:iCs/>
              <w:sz w:val="16"/>
              <w:szCs w:val="16"/>
              <w:lang w:eastAsia="en-US"/>
            </w:rPr>
          </w:pPr>
          <w:r>
            <w:rPr>
              <w:rFonts w:ascii="Tahoma" w:eastAsia="Calibri" w:hAnsi="Tahoma" w:cs="Tahoma"/>
              <w:iCs/>
              <w:sz w:val="16"/>
              <w:szCs w:val="16"/>
              <w:lang w:eastAsia="en-US"/>
            </w:rPr>
            <w:t>Οδηγία</w:t>
          </w:r>
          <w:r w:rsidRPr="00B441EA">
            <w:rPr>
              <w:rFonts w:ascii="Tahoma" w:eastAsia="Calibri" w:hAnsi="Tahoma" w:cs="Tahoma"/>
              <w:iCs/>
              <w:sz w:val="16"/>
              <w:szCs w:val="16"/>
              <w:lang w:eastAsia="en-US"/>
            </w:rPr>
            <w:t>: Ο_Λ.ΙΙ.2_</w:t>
          </w:r>
          <w:r>
            <w:rPr>
              <w:rFonts w:ascii="Tahoma" w:eastAsia="Calibri" w:hAnsi="Tahoma" w:cs="Tahoma"/>
              <w:iCs/>
              <w:sz w:val="16"/>
              <w:szCs w:val="16"/>
              <w:lang w:eastAsia="en-US"/>
            </w:rPr>
            <w:t>7</w:t>
          </w:r>
        </w:p>
        <w:p w14:paraId="608F9D6B" w14:textId="77777777" w:rsidR="00BF156A" w:rsidRPr="004869C9" w:rsidRDefault="00B27086" w:rsidP="00AD1D52">
          <w:pPr>
            <w:rPr>
              <w:rFonts w:ascii="Tahoma" w:eastAsia="Calibri" w:hAnsi="Tahoma" w:cs="Tahoma"/>
              <w:iCs/>
              <w:sz w:val="16"/>
              <w:szCs w:val="16"/>
              <w:lang w:eastAsia="en-US"/>
            </w:rPr>
          </w:pPr>
          <w:r>
            <w:rPr>
              <w:rFonts w:ascii="Tahoma" w:eastAsia="Calibri" w:hAnsi="Tahoma" w:cs="Tahoma"/>
              <w:iCs/>
              <w:sz w:val="16"/>
              <w:szCs w:val="16"/>
              <w:lang w:eastAsia="en-US"/>
            </w:rPr>
            <w:t xml:space="preserve">Έκδοση: </w:t>
          </w:r>
          <w:r w:rsidR="00EF28C8">
            <w:rPr>
              <w:rFonts w:ascii="Tahoma" w:eastAsia="Calibri" w:hAnsi="Tahoma" w:cs="Tahoma"/>
              <w:iCs/>
              <w:sz w:val="16"/>
              <w:szCs w:val="16"/>
              <w:lang w:eastAsia="en-US"/>
            </w:rPr>
            <w:t>1</w:t>
          </w:r>
          <w:r w:rsidR="00BF156A">
            <w:rPr>
              <w:rFonts w:ascii="Tahoma" w:eastAsia="Calibri" w:hAnsi="Tahoma" w:cs="Tahoma"/>
              <w:iCs/>
              <w:sz w:val="16"/>
              <w:szCs w:val="16"/>
              <w:lang w:eastAsia="en-US"/>
            </w:rPr>
            <w:t>η</w:t>
          </w:r>
        </w:p>
        <w:p w14:paraId="0096EEF0" w14:textId="77777777" w:rsidR="00BF156A" w:rsidRPr="00A30519" w:rsidRDefault="00BF156A" w:rsidP="00EF28C8">
          <w:pPr>
            <w:rPr>
              <w:rFonts w:ascii="Tahoma" w:eastAsia="Calibri" w:hAnsi="Tahoma" w:cs="Tahoma"/>
              <w:bCs/>
              <w:sz w:val="16"/>
              <w:szCs w:val="16"/>
              <w:lang w:eastAsia="en-US"/>
            </w:rPr>
          </w:pPr>
          <w:r w:rsidRPr="00B441EA">
            <w:rPr>
              <w:rFonts w:ascii="Tahoma" w:eastAsia="Calibri" w:hAnsi="Tahoma" w:cs="Tahoma"/>
              <w:iCs/>
              <w:sz w:val="16"/>
              <w:szCs w:val="16"/>
              <w:lang w:eastAsia="en-US"/>
            </w:rPr>
            <w:t>Ημ</w:t>
          </w:r>
          <w:r>
            <w:rPr>
              <w:rFonts w:ascii="Tahoma" w:eastAsia="Calibri" w:hAnsi="Tahoma" w:cs="Tahoma"/>
              <w:iCs/>
              <w:sz w:val="16"/>
              <w:szCs w:val="16"/>
              <w:lang w:val="en-US" w:eastAsia="en-US"/>
            </w:rPr>
            <w:t>.</w:t>
          </w:r>
          <w:r w:rsidRPr="00B441EA">
            <w:rPr>
              <w:rFonts w:ascii="Tahoma" w:eastAsia="Calibri" w:hAnsi="Tahoma" w:cs="Tahoma"/>
              <w:iCs/>
              <w:sz w:val="16"/>
              <w:szCs w:val="16"/>
              <w:lang w:eastAsia="en-US"/>
            </w:rPr>
            <w:t xml:space="preserve"> Έκδοσης:</w:t>
          </w:r>
          <w:r w:rsidR="00B27086">
            <w:rPr>
              <w:rFonts w:ascii="Tahoma" w:eastAsia="Calibri" w:hAnsi="Tahoma" w:cs="Tahoma"/>
              <w:iCs/>
              <w:sz w:val="16"/>
              <w:szCs w:val="16"/>
              <w:lang w:eastAsia="en-US"/>
            </w:rPr>
            <w:t xml:space="preserve"> </w:t>
          </w:r>
          <w:r w:rsidR="00EF28C8">
            <w:rPr>
              <w:rFonts w:ascii="Tahoma" w:eastAsia="Calibri" w:hAnsi="Tahoma" w:cs="Tahoma"/>
              <w:iCs/>
              <w:sz w:val="16"/>
              <w:szCs w:val="16"/>
              <w:lang w:eastAsia="en-US"/>
            </w:rPr>
            <w:t>Ιούνιος 2023</w:t>
          </w:r>
        </w:p>
      </w:tc>
      <w:tc>
        <w:tcPr>
          <w:tcW w:w="2850" w:type="dxa"/>
          <w:tcBorders>
            <w:top w:val="single" w:sz="8" w:space="0" w:color="auto"/>
            <w:left w:val="nil"/>
            <w:bottom w:val="nil"/>
            <w:right w:val="nil"/>
          </w:tcBorders>
          <w:tcMar>
            <w:top w:w="0" w:type="dxa"/>
            <w:left w:w="108" w:type="dxa"/>
            <w:bottom w:w="0" w:type="dxa"/>
            <w:right w:w="108" w:type="dxa"/>
          </w:tcMar>
          <w:vAlign w:val="center"/>
          <w:hideMark/>
        </w:tcPr>
        <w:p w14:paraId="3959113B" w14:textId="77777777" w:rsidR="00BF156A" w:rsidRPr="00B441EA" w:rsidRDefault="00BF156A" w:rsidP="0018044B">
          <w:pPr>
            <w:spacing w:line="300" w:lineRule="atLeast"/>
            <w:ind w:hanging="52"/>
            <w:jc w:val="center"/>
            <w:rPr>
              <w:rFonts w:ascii="Tahoma" w:eastAsia="Calibri" w:hAnsi="Tahoma" w:cs="Tahoma"/>
              <w:bCs/>
              <w:sz w:val="16"/>
              <w:szCs w:val="16"/>
              <w:lang w:eastAsia="en-US"/>
            </w:rPr>
          </w:pPr>
          <w:r w:rsidRPr="00B441EA">
            <w:rPr>
              <w:rFonts w:ascii="Tahoma" w:eastAsia="Calibri" w:hAnsi="Tahoma" w:cs="Tahoma"/>
              <w:bCs/>
              <w:sz w:val="16"/>
              <w:szCs w:val="16"/>
              <w:lang w:eastAsia="en-US"/>
            </w:rPr>
            <w:fldChar w:fldCharType="begin"/>
          </w:r>
          <w:r w:rsidRPr="00B441EA">
            <w:rPr>
              <w:rFonts w:ascii="Tahoma" w:eastAsia="Calibri" w:hAnsi="Tahoma" w:cs="Tahoma"/>
              <w:bCs/>
              <w:sz w:val="16"/>
              <w:szCs w:val="16"/>
              <w:lang w:eastAsia="en-US"/>
            </w:rPr>
            <w:instrText xml:space="preserve"> PAGE   \* MERGEFORMAT </w:instrText>
          </w:r>
          <w:r w:rsidRPr="00B441EA">
            <w:rPr>
              <w:rFonts w:ascii="Tahoma" w:eastAsia="Calibri" w:hAnsi="Tahoma" w:cs="Tahoma"/>
              <w:bCs/>
              <w:sz w:val="16"/>
              <w:szCs w:val="16"/>
              <w:lang w:eastAsia="en-US"/>
            </w:rPr>
            <w:fldChar w:fldCharType="separate"/>
          </w:r>
          <w:r w:rsidR="00EF28C8">
            <w:rPr>
              <w:rFonts w:ascii="Tahoma" w:eastAsia="Calibri" w:hAnsi="Tahoma" w:cs="Tahoma"/>
              <w:bCs/>
              <w:noProof/>
              <w:sz w:val="16"/>
              <w:szCs w:val="16"/>
              <w:lang w:eastAsia="en-US"/>
            </w:rPr>
            <w:t>31</w:t>
          </w:r>
          <w:r w:rsidRPr="00B441EA">
            <w:rPr>
              <w:rFonts w:ascii="Tahoma" w:eastAsia="Calibri" w:hAnsi="Tahoma" w:cs="Tahoma"/>
              <w:bCs/>
              <w:noProof/>
              <w:sz w:val="16"/>
              <w:szCs w:val="16"/>
              <w:lang w:eastAsia="en-US"/>
            </w:rPr>
            <w:fldChar w:fldCharType="end"/>
          </w:r>
        </w:p>
      </w:tc>
      <w:tc>
        <w:tcPr>
          <w:tcW w:w="2798" w:type="dxa"/>
          <w:tcBorders>
            <w:top w:val="single" w:sz="8" w:space="0" w:color="auto"/>
            <w:left w:val="nil"/>
            <w:bottom w:val="nil"/>
            <w:right w:val="nil"/>
          </w:tcBorders>
          <w:tcMar>
            <w:top w:w="0" w:type="dxa"/>
            <w:left w:w="108" w:type="dxa"/>
            <w:bottom w:w="0" w:type="dxa"/>
            <w:right w:w="108" w:type="dxa"/>
          </w:tcMar>
          <w:vAlign w:val="center"/>
          <w:hideMark/>
        </w:tcPr>
        <w:p w14:paraId="28F6C613" w14:textId="77777777" w:rsidR="00BF156A" w:rsidRPr="00B441EA" w:rsidRDefault="00BF156A" w:rsidP="0018044B">
          <w:pPr>
            <w:spacing w:before="120" w:line="300" w:lineRule="atLeast"/>
            <w:jc w:val="right"/>
            <w:rPr>
              <w:rFonts w:ascii="Tahoma" w:eastAsia="Calibri" w:hAnsi="Tahoma" w:cs="Tahoma"/>
              <w:bCs/>
              <w:sz w:val="16"/>
              <w:szCs w:val="16"/>
              <w:lang w:eastAsia="en-US"/>
            </w:rPr>
          </w:pPr>
        </w:p>
      </w:tc>
    </w:tr>
  </w:tbl>
  <w:p w14:paraId="54DCF15D" w14:textId="77777777" w:rsidR="00BF156A" w:rsidRDefault="00BF156A" w:rsidP="006273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9E1A" w14:textId="77777777" w:rsidR="003533CA" w:rsidRDefault="003533CA">
      <w:r>
        <w:separator/>
      </w:r>
    </w:p>
  </w:footnote>
  <w:footnote w:type="continuationSeparator" w:id="0">
    <w:p w14:paraId="039065D6" w14:textId="77777777" w:rsidR="003533CA" w:rsidRDefault="00353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BED"/>
    <w:multiLevelType w:val="hybridMultilevel"/>
    <w:tmpl w:val="FC9A67FE"/>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360ED"/>
    <w:multiLevelType w:val="hybridMultilevel"/>
    <w:tmpl w:val="60841A66"/>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E627D31"/>
    <w:multiLevelType w:val="hybridMultilevel"/>
    <w:tmpl w:val="B204C338"/>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63A6E"/>
    <w:multiLevelType w:val="hybridMultilevel"/>
    <w:tmpl w:val="8EB64E00"/>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B535FB"/>
    <w:multiLevelType w:val="hybridMultilevel"/>
    <w:tmpl w:val="A03A5612"/>
    <w:lvl w:ilvl="0" w:tplc="C9B819D6">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26E64"/>
    <w:multiLevelType w:val="hybridMultilevel"/>
    <w:tmpl w:val="75281124"/>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365D3"/>
    <w:multiLevelType w:val="hybridMultilevel"/>
    <w:tmpl w:val="B65A0F52"/>
    <w:lvl w:ilvl="0" w:tplc="4B4E578A">
      <w:start w:val="1"/>
      <w:numFmt w:val="decimal"/>
      <w:lvlText w:val="%1."/>
      <w:lvlJc w:val="left"/>
      <w:pPr>
        <w:tabs>
          <w:tab w:val="num" w:pos="720"/>
        </w:tabs>
        <w:ind w:left="720" w:hanging="360"/>
      </w:pPr>
      <w:rPr>
        <w:rFonts w:cs="Times New Roman" w:hint="default"/>
        <w:i/>
        <w:sz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8E63B5B"/>
    <w:multiLevelType w:val="hybridMultilevel"/>
    <w:tmpl w:val="9C6681C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3013A7"/>
    <w:multiLevelType w:val="hybridMultilevel"/>
    <w:tmpl w:val="4FACE16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15:restartNumberingAfterBreak="0">
    <w:nsid w:val="2FFB6ECF"/>
    <w:multiLevelType w:val="hybridMultilevel"/>
    <w:tmpl w:val="736099D2"/>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294CC3"/>
    <w:multiLevelType w:val="hybridMultilevel"/>
    <w:tmpl w:val="617E86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0028C9"/>
    <w:multiLevelType w:val="hybridMultilevel"/>
    <w:tmpl w:val="D05CF246"/>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A27E91"/>
    <w:multiLevelType w:val="hybridMultilevel"/>
    <w:tmpl w:val="A392828A"/>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8C6A6C"/>
    <w:multiLevelType w:val="hybridMultilevel"/>
    <w:tmpl w:val="233AF512"/>
    <w:lvl w:ilvl="0" w:tplc="4B52077E">
      <w:start w:val="1"/>
      <w:numFmt w:val="decimal"/>
      <w:lvlText w:val="%1."/>
      <w:lvlJc w:val="left"/>
      <w:pPr>
        <w:ind w:left="2160" w:hanging="360"/>
      </w:pPr>
      <w:rPr>
        <w:b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17DA7D88">
      <w:numFmt w:val="bullet"/>
      <w:lvlText w:val="•"/>
      <w:lvlJc w:val="left"/>
      <w:pPr>
        <w:ind w:left="4845" w:hanging="2685"/>
      </w:pPr>
      <w:rPr>
        <w:rFonts w:ascii="Calibri" w:eastAsia="TimesNewRomanPSMT" w:hAnsi="Calibri" w:cs="TimesNewRomanPSMT" w:hint="default"/>
      </w:r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4D8E0B0B"/>
    <w:multiLevelType w:val="hybridMultilevel"/>
    <w:tmpl w:val="9B14BA30"/>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A32477"/>
    <w:multiLevelType w:val="hybridMultilevel"/>
    <w:tmpl w:val="5E5C4A74"/>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D42D05"/>
    <w:multiLevelType w:val="hybridMultilevel"/>
    <w:tmpl w:val="9F029A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25318C"/>
    <w:multiLevelType w:val="multilevel"/>
    <w:tmpl w:val="60841A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57280B"/>
    <w:multiLevelType w:val="hybridMultilevel"/>
    <w:tmpl w:val="B57E1232"/>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331B73"/>
    <w:multiLevelType w:val="hybridMultilevel"/>
    <w:tmpl w:val="EEFA77A2"/>
    <w:lvl w:ilvl="0" w:tplc="18D2B42E">
      <w:numFmt w:val="bullet"/>
      <w:lvlText w:val="-"/>
      <w:lvlJc w:val="left"/>
      <w:pPr>
        <w:ind w:left="720" w:hanging="360"/>
      </w:pPr>
      <w:rPr>
        <w:rFonts w:ascii="Tahoma" w:eastAsia="Arial Unicode MS"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F0F0125"/>
    <w:multiLevelType w:val="hybridMultilevel"/>
    <w:tmpl w:val="8F88ED8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C710C69"/>
    <w:multiLevelType w:val="multilevel"/>
    <w:tmpl w:val="5E5C4A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E27528"/>
    <w:multiLevelType w:val="hybridMultilevel"/>
    <w:tmpl w:val="1F08CA9C"/>
    <w:lvl w:ilvl="0" w:tplc="C4F2F846">
      <w:start w:val="2"/>
      <w:numFmt w:val="bullet"/>
      <w:lvlText w:val="-"/>
      <w:lvlJc w:val="left"/>
      <w:pPr>
        <w:ind w:left="720" w:hanging="360"/>
      </w:pPr>
      <w:rPr>
        <w:rFonts w:ascii="Tahoma" w:eastAsia="Arial Unicode MS"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1603DA5"/>
    <w:multiLevelType w:val="multilevel"/>
    <w:tmpl w:val="F88230B6"/>
    <w:lvl w:ilvl="0">
      <w:start w:val="1"/>
      <w:numFmt w:val="decimal"/>
      <w:lvlText w:val="%1."/>
      <w:lvlJc w:val="left"/>
      <w:pPr>
        <w:tabs>
          <w:tab w:val="num" w:pos="720"/>
        </w:tabs>
        <w:ind w:left="720" w:hanging="720"/>
      </w:pPr>
      <w:rPr>
        <w:rFonts w:hint="default"/>
        <w:b/>
      </w:rPr>
    </w:lvl>
    <w:lvl w:ilvl="1">
      <w:start w:val="7"/>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771375BD"/>
    <w:multiLevelType w:val="hybridMultilevel"/>
    <w:tmpl w:val="3634F3BE"/>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3B3C05"/>
    <w:multiLevelType w:val="hybridMultilevel"/>
    <w:tmpl w:val="A9581464"/>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B6029D"/>
    <w:multiLevelType w:val="hybridMultilevel"/>
    <w:tmpl w:val="E96207DA"/>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627006497">
    <w:abstractNumId w:val="12"/>
  </w:num>
  <w:num w:numId="2" w16cid:durableId="1063135329">
    <w:abstractNumId w:val="20"/>
  </w:num>
  <w:num w:numId="3" w16cid:durableId="1730029443">
    <w:abstractNumId w:val="26"/>
  </w:num>
  <w:num w:numId="4" w16cid:durableId="1647583446">
    <w:abstractNumId w:val="19"/>
  </w:num>
  <w:num w:numId="5" w16cid:durableId="461508736">
    <w:abstractNumId w:val="2"/>
  </w:num>
  <w:num w:numId="6" w16cid:durableId="2041662565">
    <w:abstractNumId w:val="9"/>
  </w:num>
  <w:num w:numId="7" w16cid:durableId="124546890">
    <w:abstractNumId w:val="5"/>
  </w:num>
  <w:num w:numId="8" w16cid:durableId="1742823406">
    <w:abstractNumId w:val="22"/>
  </w:num>
  <w:num w:numId="9" w16cid:durableId="1732000604">
    <w:abstractNumId w:val="8"/>
  </w:num>
  <w:num w:numId="10" w16cid:durableId="462240141">
    <w:abstractNumId w:val="28"/>
  </w:num>
  <w:num w:numId="11" w16cid:durableId="134570585">
    <w:abstractNumId w:val="31"/>
  </w:num>
  <w:num w:numId="12" w16cid:durableId="899636371">
    <w:abstractNumId w:val="3"/>
  </w:num>
  <w:num w:numId="13" w16cid:durableId="2071684304">
    <w:abstractNumId w:val="15"/>
  </w:num>
  <w:num w:numId="14" w16cid:durableId="779688300">
    <w:abstractNumId w:val="6"/>
  </w:num>
  <w:num w:numId="15" w16cid:durableId="557058171">
    <w:abstractNumId w:val="4"/>
  </w:num>
  <w:num w:numId="16" w16cid:durableId="1521695660">
    <w:abstractNumId w:val="29"/>
  </w:num>
  <w:num w:numId="17" w16cid:durableId="1044330535">
    <w:abstractNumId w:val="0"/>
  </w:num>
  <w:num w:numId="18" w16cid:durableId="108866295">
    <w:abstractNumId w:val="11"/>
  </w:num>
  <w:num w:numId="19" w16cid:durableId="433864235">
    <w:abstractNumId w:val="17"/>
  </w:num>
  <w:num w:numId="20" w16cid:durableId="1701278855">
    <w:abstractNumId w:val="18"/>
  </w:num>
  <w:num w:numId="21" w16cid:durableId="1607077734">
    <w:abstractNumId w:val="25"/>
  </w:num>
  <w:num w:numId="22" w16cid:durableId="1798640143">
    <w:abstractNumId w:val="14"/>
  </w:num>
  <w:num w:numId="23" w16cid:durableId="793061959">
    <w:abstractNumId w:val="30"/>
  </w:num>
  <w:num w:numId="24" w16cid:durableId="1095708485">
    <w:abstractNumId w:val="1"/>
  </w:num>
  <w:num w:numId="25" w16cid:durableId="481388688">
    <w:abstractNumId w:val="21"/>
  </w:num>
  <w:num w:numId="26" w16cid:durableId="1813982772">
    <w:abstractNumId w:val="13"/>
  </w:num>
  <w:num w:numId="27" w16cid:durableId="1671327540">
    <w:abstractNumId w:val="24"/>
  </w:num>
  <w:num w:numId="28" w16cid:durableId="438066635">
    <w:abstractNumId w:val="7"/>
  </w:num>
  <w:num w:numId="29" w16cid:durableId="1995790565">
    <w:abstractNumId w:val="16"/>
  </w:num>
  <w:num w:numId="30" w16cid:durableId="881600941">
    <w:abstractNumId w:val="23"/>
  </w:num>
  <w:num w:numId="31" w16cid:durableId="1758162553">
    <w:abstractNumId w:val="27"/>
  </w:num>
  <w:num w:numId="32" w16cid:durableId="11554906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2AC"/>
    <w:rsid w:val="00000578"/>
    <w:rsid w:val="000012C4"/>
    <w:rsid w:val="0000192C"/>
    <w:rsid w:val="00002076"/>
    <w:rsid w:val="000026FB"/>
    <w:rsid w:val="000041D7"/>
    <w:rsid w:val="0000421A"/>
    <w:rsid w:val="00004299"/>
    <w:rsid w:val="00004973"/>
    <w:rsid w:val="00004CC6"/>
    <w:rsid w:val="00004D84"/>
    <w:rsid w:val="00004E72"/>
    <w:rsid w:val="0000576E"/>
    <w:rsid w:val="00007E50"/>
    <w:rsid w:val="00011907"/>
    <w:rsid w:val="00013014"/>
    <w:rsid w:val="000142FF"/>
    <w:rsid w:val="00015A5F"/>
    <w:rsid w:val="0001678C"/>
    <w:rsid w:val="00021620"/>
    <w:rsid w:val="000223B7"/>
    <w:rsid w:val="000227F9"/>
    <w:rsid w:val="0002361E"/>
    <w:rsid w:val="000248BE"/>
    <w:rsid w:val="00025550"/>
    <w:rsid w:val="000267C6"/>
    <w:rsid w:val="000273B5"/>
    <w:rsid w:val="000274C0"/>
    <w:rsid w:val="00027E7A"/>
    <w:rsid w:val="00030BDB"/>
    <w:rsid w:val="00031CCB"/>
    <w:rsid w:val="00033D3B"/>
    <w:rsid w:val="00036879"/>
    <w:rsid w:val="000376B0"/>
    <w:rsid w:val="00040681"/>
    <w:rsid w:val="000406C9"/>
    <w:rsid w:val="00040EF8"/>
    <w:rsid w:val="00040FCC"/>
    <w:rsid w:val="0004255E"/>
    <w:rsid w:val="0004422B"/>
    <w:rsid w:val="000456F0"/>
    <w:rsid w:val="00046098"/>
    <w:rsid w:val="00046408"/>
    <w:rsid w:val="000475EB"/>
    <w:rsid w:val="00047E2E"/>
    <w:rsid w:val="00047F4C"/>
    <w:rsid w:val="00050AA9"/>
    <w:rsid w:val="0005180B"/>
    <w:rsid w:val="000524D4"/>
    <w:rsid w:val="00052671"/>
    <w:rsid w:val="00052E04"/>
    <w:rsid w:val="000552DD"/>
    <w:rsid w:val="00055862"/>
    <w:rsid w:val="00055939"/>
    <w:rsid w:val="00056B01"/>
    <w:rsid w:val="00056DC3"/>
    <w:rsid w:val="00062665"/>
    <w:rsid w:val="00062D8D"/>
    <w:rsid w:val="00064EB1"/>
    <w:rsid w:val="0006593E"/>
    <w:rsid w:val="00065DB5"/>
    <w:rsid w:val="00065E69"/>
    <w:rsid w:val="000667BC"/>
    <w:rsid w:val="00066B5B"/>
    <w:rsid w:val="000700C0"/>
    <w:rsid w:val="00070958"/>
    <w:rsid w:val="00071A91"/>
    <w:rsid w:val="00071E08"/>
    <w:rsid w:val="00072AA4"/>
    <w:rsid w:val="00073128"/>
    <w:rsid w:val="00073F26"/>
    <w:rsid w:val="0007484E"/>
    <w:rsid w:val="000749AE"/>
    <w:rsid w:val="000766DD"/>
    <w:rsid w:val="00076C6B"/>
    <w:rsid w:val="0007718F"/>
    <w:rsid w:val="000771BA"/>
    <w:rsid w:val="0008097E"/>
    <w:rsid w:val="00080C02"/>
    <w:rsid w:val="00083134"/>
    <w:rsid w:val="00083830"/>
    <w:rsid w:val="00083B04"/>
    <w:rsid w:val="000848E4"/>
    <w:rsid w:val="000854A9"/>
    <w:rsid w:val="00086B19"/>
    <w:rsid w:val="00086FAB"/>
    <w:rsid w:val="00087AD5"/>
    <w:rsid w:val="00087C7E"/>
    <w:rsid w:val="000900DA"/>
    <w:rsid w:val="0009047D"/>
    <w:rsid w:val="000914EE"/>
    <w:rsid w:val="00091A86"/>
    <w:rsid w:val="00091C51"/>
    <w:rsid w:val="0009424D"/>
    <w:rsid w:val="00094827"/>
    <w:rsid w:val="00094D8E"/>
    <w:rsid w:val="00095A80"/>
    <w:rsid w:val="00095B12"/>
    <w:rsid w:val="00095BE1"/>
    <w:rsid w:val="00096C6F"/>
    <w:rsid w:val="00097122"/>
    <w:rsid w:val="000979A9"/>
    <w:rsid w:val="00097B9C"/>
    <w:rsid w:val="000A07A9"/>
    <w:rsid w:val="000A088D"/>
    <w:rsid w:val="000A1CC9"/>
    <w:rsid w:val="000A2CAC"/>
    <w:rsid w:val="000A3D70"/>
    <w:rsid w:val="000A448A"/>
    <w:rsid w:val="000A4609"/>
    <w:rsid w:val="000A53FD"/>
    <w:rsid w:val="000A611A"/>
    <w:rsid w:val="000A72EC"/>
    <w:rsid w:val="000A784F"/>
    <w:rsid w:val="000B0CE4"/>
    <w:rsid w:val="000B1029"/>
    <w:rsid w:val="000B52AB"/>
    <w:rsid w:val="000B568D"/>
    <w:rsid w:val="000B58FC"/>
    <w:rsid w:val="000B636A"/>
    <w:rsid w:val="000B6FBA"/>
    <w:rsid w:val="000B721B"/>
    <w:rsid w:val="000B7B2A"/>
    <w:rsid w:val="000C100C"/>
    <w:rsid w:val="000C1249"/>
    <w:rsid w:val="000C211F"/>
    <w:rsid w:val="000C2214"/>
    <w:rsid w:val="000C39A1"/>
    <w:rsid w:val="000C40F6"/>
    <w:rsid w:val="000C58BF"/>
    <w:rsid w:val="000C5989"/>
    <w:rsid w:val="000C7AA7"/>
    <w:rsid w:val="000C7C27"/>
    <w:rsid w:val="000D0921"/>
    <w:rsid w:val="000D1336"/>
    <w:rsid w:val="000D1994"/>
    <w:rsid w:val="000D4538"/>
    <w:rsid w:val="000D5445"/>
    <w:rsid w:val="000D5D6D"/>
    <w:rsid w:val="000D6389"/>
    <w:rsid w:val="000D78AF"/>
    <w:rsid w:val="000E08B9"/>
    <w:rsid w:val="000E109C"/>
    <w:rsid w:val="000E2A46"/>
    <w:rsid w:val="000E393E"/>
    <w:rsid w:val="000E3CC7"/>
    <w:rsid w:val="000E495F"/>
    <w:rsid w:val="000E6236"/>
    <w:rsid w:val="000E728F"/>
    <w:rsid w:val="000F2944"/>
    <w:rsid w:val="000F2BC6"/>
    <w:rsid w:val="000F3066"/>
    <w:rsid w:val="000F3461"/>
    <w:rsid w:val="000F3589"/>
    <w:rsid w:val="000F4197"/>
    <w:rsid w:val="000F59EB"/>
    <w:rsid w:val="000F68A9"/>
    <w:rsid w:val="000F7109"/>
    <w:rsid w:val="00100F7A"/>
    <w:rsid w:val="00101640"/>
    <w:rsid w:val="0010415A"/>
    <w:rsid w:val="001043A8"/>
    <w:rsid w:val="00106472"/>
    <w:rsid w:val="00106DCC"/>
    <w:rsid w:val="00111AA2"/>
    <w:rsid w:val="001137CB"/>
    <w:rsid w:val="00114480"/>
    <w:rsid w:val="00120BB2"/>
    <w:rsid w:val="00121411"/>
    <w:rsid w:val="001217CB"/>
    <w:rsid w:val="001222F3"/>
    <w:rsid w:val="00122EF0"/>
    <w:rsid w:val="0012360C"/>
    <w:rsid w:val="001243A4"/>
    <w:rsid w:val="00125CBF"/>
    <w:rsid w:val="00126205"/>
    <w:rsid w:val="00126758"/>
    <w:rsid w:val="00126887"/>
    <w:rsid w:val="00127714"/>
    <w:rsid w:val="00133360"/>
    <w:rsid w:val="0013404F"/>
    <w:rsid w:val="0013573F"/>
    <w:rsid w:val="001402E7"/>
    <w:rsid w:val="001426FB"/>
    <w:rsid w:val="00142DF9"/>
    <w:rsid w:val="00143C1C"/>
    <w:rsid w:val="001468E1"/>
    <w:rsid w:val="00147464"/>
    <w:rsid w:val="00147815"/>
    <w:rsid w:val="00147B72"/>
    <w:rsid w:val="00150008"/>
    <w:rsid w:val="00151149"/>
    <w:rsid w:val="00152688"/>
    <w:rsid w:val="00155C8F"/>
    <w:rsid w:val="001563A3"/>
    <w:rsid w:val="001564E8"/>
    <w:rsid w:val="00156C88"/>
    <w:rsid w:val="0015737D"/>
    <w:rsid w:val="00160337"/>
    <w:rsid w:val="0016078C"/>
    <w:rsid w:val="00160B31"/>
    <w:rsid w:val="00160E00"/>
    <w:rsid w:val="00162AC6"/>
    <w:rsid w:val="00167717"/>
    <w:rsid w:val="001702DE"/>
    <w:rsid w:val="0017237D"/>
    <w:rsid w:val="00172488"/>
    <w:rsid w:val="00172B54"/>
    <w:rsid w:val="001736FC"/>
    <w:rsid w:val="00173FA9"/>
    <w:rsid w:val="0017423C"/>
    <w:rsid w:val="00175F1F"/>
    <w:rsid w:val="00176B66"/>
    <w:rsid w:val="00180070"/>
    <w:rsid w:val="00180207"/>
    <w:rsid w:val="0018044B"/>
    <w:rsid w:val="00180F84"/>
    <w:rsid w:val="001834DD"/>
    <w:rsid w:val="0018382B"/>
    <w:rsid w:val="001839D6"/>
    <w:rsid w:val="00185A55"/>
    <w:rsid w:val="00185DF6"/>
    <w:rsid w:val="00186E6D"/>
    <w:rsid w:val="001908B7"/>
    <w:rsid w:val="00190B8F"/>
    <w:rsid w:val="00191A1F"/>
    <w:rsid w:val="001949F8"/>
    <w:rsid w:val="00194A6D"/>
    <w:rsid w:val="00194E79"/>
    <w:rsid w:val="00196BDD"/>
    <w:rsid w:val="001A042D"/>
    <w:rsid w:val="001A062F"/>
    <w:rsid w:val="001A0D5F"/>
    <w:rsid w:val="001A1A3F"/>
    <w:rsid w:val="001A289C"/>
    <w:rsid w:val="001A39E0"/>
    <w:rsid w:val="001A457B"/>
    <w:rsid w:val="001A51F7"/>
    <w:rsid w:val="001A5E4A"/>
    <w:rsid w:val="001A603E"/>
    <w:rsid w:val="001A6E11"/>
    <w:rsid w:val="001A774B"/>
    <w:rsid w:val="001A7AF7"/>
    <w:rsid w:val="001B156A"/>
    <w:rsid w:val="001B1DF2"/>
    <w:rsid w:val="001B2178"/>
    <w:rsid w:val="001B49E1"/>
    <w:rsid w:val="001B6414"/>
    <w:rsid w:val="001C02CB"/>
    <w:rsid w:val="001C085F"/>
    <w:rsid w:val="001C0EA9"/>
    <w:rsid w:val="001C1C95"/>
    <w:rsid w:val="001C2377"/>
    <w:rsid w:val="001C2481"/>
    <w:rsid w:val="001C6E15"/>
    <w:rsid w:val="001C7AA4"/>
    <w:rsid w:val="001C7C84"/>
    <w:rsid w:val="001C7C9D"/>
    <w:rsid w:val="001D1EF4"/>
    <w:rsid w:val="001D3306"/>
    <w:rsid w:val="001D3DF3"/>
    <w:rsid w:val="001D3E29"/>
    <w:rsid w:val="001D58DC"/>
    <w:rsid w:val="001D5CD2"/>
    <w:rsid w:val="001D7B17"/>
    <w:rsid w:val="001E05A5"/>
    <w:rsid w:val="001E09BF"/>
    <w:rsid w:val="001E0AEB"/>
    <w:rsid w:val="001E1C76"/>
    <w:rsid w:val="001E2053"/>
    <w:rsid w:val="001E22AF"/>
    <w:rsid w:val="001E2C1D"/>
    <w:rsid w:val="001E489D"/>
    <w:rsid w:val="001E48CF"/>
    <w:rsid w:val="001E4A87"/>
    <w:rsid w:val="001E5F84"/>
    <w:rsid w:val="001E6FD7"/>
    <w:rsid w:val="001F050C"/>
    <w:rsid w:val="001F0FA4"/>
    <w:rsid w:val="001F11EF"/>
    <w:rsid w:val="001F133A"/>
    <w:rsid w:val="001F280F"/>
    <w:rsid w:val="001F57F3"/>
    <w:rsid w:val="001F5CCD"/>
    <w:rsid w:val="001F5D4D"/>
    <w:rsid w:val="001F6024"/>
    <w:rsid w:val="001F6E30"/>
    <w:rsid w:val="001F718F"/>
    <w:rsid w:val="001F74DD"/>
    <w:rsid w:val="001F7500"/>
    <w:rsid w:val="001F7B2E"/>
    <w:rsid w:val="0020072E"/>
    <w:rsid w:val="00200E5C"/>
    <w:rsid w:val="00201239"/>
    <w:rsid w:val="00201E67"/>
    <w:rsid w:val="00202C18"/>
    <w:rsid w:val="00202DB6"/>
    <w:rsid w:val="00203AA2"/>
    <w:rsid w:val="00206322"/>
    <w:rsid w:val="002072D7"/>
    <w:rsid w:val="002077DC"/>
    <w:rsid w:val="00207E7A"/>
    <w:rsid w:val="002101F7"/>
    <w:rsid w:val="002106A9"/>
    <w:rsid w:val="002121D2"/>
    <w:rsid w:val="00212FFA"/>
    <w:rsid w:val="00213B4B"/>
    <w:rsid w:val="0021518A"/>
    <w:rsid w:val="0021704C"/>
    <w:rsid w:val="00220576"/>
    <w:rsid w:val="00222F13"/>
    <w:rsid w:val="00223617"/>
    <w:rsid w:val="0022433F"/>
    <w:rsid w:val="0022565D"/>
    <w:rsid w:val="002258E9"/>
    <w:rsid w:val="0022684A"/>
    <w:rsid w:val="00227365"/>
    <w:rsid w:val="002316D3"/>
    <w:rsid w:val="00231D65"/>
    <w:rsid w:val="0023246C"/>
    <w:rsid w:val="00232746"/>
    <w:rsid w:val="00233AE1"/>
    <w:rsid w:val="00235613"/>
    <w:rsid w:val="0023568A"/>
    <w:rsid w:val="00235A94"/>
    <w:rsid w:val="0024039C"/>
    <w:rsid w:val="00240695"/>
    <w:rsid w:val="00240EC0"/>
    <w:rsid w:val="00242870"/>
    <w:rsid w:val="00244999"/>
    <w:rsid w:val="002450A6"/>
    <w:rsid w:val="00245D77"/>
    <w:rsid w:val="002476A4"/>
    <w:rsid w:val="002500EA"/>
    <w:rsid w:val="00250511"/>
    <w:rsid w:val="00252C35"/>
    <w:rsid w:val="002530A5"/>
    <w:rsid w:val="00253335"/>
    <w:rsid w:val="002540C1"/>
    <w:rsid w:val="00254592"/>
    <w:rsid w:val="0025678E"/>
    <w:rsid w:val="00257041"/>
    <w:rsid w:val="002574CB"/>
    <w:rsid w:val="00260283"/>
    <w:rsid w:val="002605AE"/>
    <w:rsid w:val="00261676"/>
    <w:rsid w:val="002622DD"/>
    <w:rsid w:val="00264B67"/>
    <w:rsid w:val="00265C9C"/>
    <w:rsid w:val="002667CA"/>
    <w:rsid w:val="00266D6F"/>
    <w:rsid w:val="002672DF"/>
    <w:rsid w:val="002677B8"/>
    <w:rsid w:val="0026783C"/>
    <w:rsid w:val="00267EF4"/>
    <w:rsid w:val="002703B5"/>
    <w:rsid w:val="00270861"/>
    <w:rsid w:val="00271CC9"/>
    <w:rsid w:val="00271EEF"/>
    <w:rsid w:val="002725C3"/>
    <w:rsid w:val="00272B5E"/>
    <w:rsid w:val="00274583"/>
    <w:rsid w:val="00274F39"/>
    <w:rsid w:val="002755DD"/>
    <w:rsid w:val="00275A97"/>
    <w:rsid w:val="0027683E"/>
    <w:rsid w:val="00276A3F"/>
    <w:rsid w:val="00280B77"/>
    <w:rsid w:val="002831F0"/>
    <w:rsid w:val="00283A51"/>
    <w:rsid w:val="00287FAC"/>
    <w:rsid w:val="00292396"/>
    <w:rsid w:val="0029349F"/>
    <w:rsid w:val="0029605F"/>
    <w:rsid w:val="00297D9F"/>
    <w:rsid w:val="00297E13"/>
    <w:rsid w:val="002A05D4"/>
    <w:rsid w:val="002A25B0"/>
    <w:rsid w:val="002A4C55"/>
    <w:rsid w:val="002A4F83"/>
    <w:rsid w:val="002A578C"/>
    <w:rsid w:val="002A593F"/>
    <w:rsid w:val="002A6512"/>
    <w:rsid w:val="002A7235"/>
    <w:rsid w:val="002A7CBC"/>
    <w:rsid w:val="002B371C"/>
    <w:rsid w:val="002B378D"/>
    <w:rsid w:val="002B3939"/>
    <w:rsid w:val="002B3A7B"/>
    <w:rsid w:val="002B6AD5"/>
    <w:rsid w:val="002B7EF4"/>
    <w:rsid w:val="002C022B"/>
    <w:rsid w:val="002C02D5"/>
    <w:rsid w:val="002C0959"/>
    <w:rsid w:val="002C098B"/>
    <w:rsid w:val="002C0DC3"/>
    <w:rsid w:val="002C37CD"/>
    <w:rsid w:val="002C38F0"/>
    <w:rsid w:val="002C3B65"/>
    <w:rsid w:val="002C5E2B"/>
    <w:rsid w:val="002C633D"/>
    <w:rsid w:val="002C6367"/>
    <w:rsid w:val="002C7567"/>
    <w:rsid w:val="002D39E3"/>
    <w:rsid w:val="002D5407"/>
    <w:rsid w:val="002D5791"/>
    <w:rsid w:val="002D6E65"/>
    <w:rsid w:val="002D73E9"/>
    <w:rsid w:val="002E50EB"/>
    <w:rsid w:val="002E6D75"/>
    <w:rsid w:val="002F0458"/>
    <w:rsid w:val="002F0ADA"/>
    <w:rsid w:val="002F3F69"/>
    <w:rsid w:val="002F469A"/>
    <w:rsid w:val="002F6A23"/>
    <w:rsid w:val="002F6C40"/>
    <w:rsid w:val="002F7822"/>
    <w:rsid w:val="002F7CB6"/>
    <w:rsid w:val="00300DE2"/>
    <w:rsid w:val="00301A33"/>
    <w:rsid w:val="00302D01"/>
    <w:rsid w:val="003031F5"/>
    <w:rsid w:val="00304695"/>
    <w:rsid w:val="00304754"/>
    <w:rsid w:val="00304F9D"/>
    <w:rsid w:val="00305956"/>
    <w:rsid w:val="00306D6A"/>
    <w:rsid w:val="00310D75"/>
    <w:rsid w:val="003121FC"/>
    <w:rsid w:val="003124AA"/>
    <w:rsid w:val="00313342"/>
    <w:rsid w:val="00313C81"/>
    <w:rsid w:val="00313F34"/>
    <w:rsid w:val="00314108"/>
    <w:rsid w:val="00316096"/>
    <w:rsid w:val="00316C52"/>
    <w:rsid w:val="00320DBA"/>
    <w:rsid w:val="00321086"/>
    <w:rsid w:val="003223B1"/>
    <w:rsid w:val="003225F3"/>
    <w:rsid w:val="00322910"/>
    <w:rsid w:val="00322B78"/>
    <w:rsid w:val="0032460D"/>
    <w:rsid w:val="00325AF5"/>
    <w:rsid w:val="0032642E"/>
    <w:rsid w:val="00326518"/>
    <w:rsid w:val="00326546"/>
    <w:rsid w:val="00327668"/>
    <w:rsid w:val="00331BA4"/>
    <w:rsid w:val="00333C19"/>
    <w:rsid w:val="00333E6A"/>
    <w:rsid w:val="00334FC3"/>
    <w:rsid w:val="00335F53"/>
    <w:rsid w:val="0033611A"/>
    <w:rsid w:val="00336983"/>
    <w:rsid w:val="00336C52"/>
    <w:rsid w:val="0033762F"/>
    <w:rsid w:val="00340AF4"/>
    <w:rsid w:val="003421CE"/>
    <w:rsid w:val="00342F1E"/>
    <w:rsid w:val="003431F9"/>
    <w:rsid w:val="003462CE"/>
    <w:rsid w:val="00346D44"/>
    <w:rsid w:val="00347538"/>
    <w:rsid w:val="00347FFC"/>
    <w:rsid w:val="00350232"/>
    <w:rsid w:val="00351483"/>
    <w:rsid w:val="003516D3"/>
    <w:rsid w:val="00351AD0"/>
    <w:rsid w:val="0035236F"/>
    <w:rsid w:val="00352A8C"/>
    <w:rsid w:val="003533CA"/>
    <w:rsid w:val="0035414F"/>
    <w:rsid w:val="00354FF0"/>
    <w:rsid w:val="00355CC2"/>
    <w:rsid w:val="00355EDB"/>
    <w:rsid w:val="00355F2A"/>
    <w:rsid w:val="00356CEA"/>
    <w:rsid w:val="0035717C"/>
    <w:rsid w:val="003572EB"/>
    <w:rsid w:val="0035760D"/>
    <w:rsid w:val="00357CC1"/>
    <w:rsid w:val="0036028A"/>
    <w:rsid w:val="0036054C"/>
    <w:rsid w:val="00361239"/>
    <w:rsid w:val="00362BCF"/>
    <w:rsid w:val="0036301E"/>
    <w:rsid w:val="00363B43"/>
    <w:rsid w:val="003668B1"/>
    <w:rsid w:val="003669AA"/>
    <w:rsid w:val="00366D65"/>
    <w:rsid w:val="00370A5D"/>
    <w:rsid w:val="00371631"/>
    <w:rsid w:val="003719A4"/>
    <w:rsid w:val="00372027"/>
    <w:rsid w:val="00372140"/>
    <w:rsid w:val="00372B0D"/>
    <w:rsid w:val="00373B04"/>
    <w:rsid w:val="00373F8B"/>
    <w:rsid w:val="0037414F"/>
    <w:rsid w:val="0037507C"/>
    <w:rsid w:val="003762FF"/>
    <w:rsid w:val="0037633D"/>
    <w:rsid w:val="0037643D"/>
    <w:rsid w:val="00376B77"/>
    <w:rsid w:val="00377AD1"/>
    <w:rsid w:val="00380552"/>
    <w:rsid w:val="003807EE"/>
    <w:rsid w:val="003809EA"/>
    <w:rsid w:val="00382A72"/>
    <w:rsid w:val="00384C66"/>
    <w:rsid w:val="0038586D"/>
    <w:rsid w:val="00385CBD"/>
    <w:rsid w:val="003902AF"/>
    <w:rsid w:val="00390506"/>
    <w:rsid w:val="00391356"/>
    <w:rsid w:val="00393FFB"/>
    <w:rsid w:val="00394D4C"/>
    <w:rsid w:val="00395DBE"/>
    <w:rsid w:val="003A214F"/>
    <w:rsid w:val="003A2677"/>
    <w:rsid w:val="003A29B0"/>
    <w:rsid w:val="003A2B7C"/>
    <w:rsid w:val="003A2EF0"/>
    <w:rsid w:val="003A36D1"/>
    <w:rsid w:val="003A63E5"/>
    <w:rsid w:val="003A6C48"/>
    <w:rsid w:val="003B11F6"/>
    <w:rsid w:val="003B1216"/>
    <w:rsid w:val="003B2671"/>
    <w:rsid w:val="003B3759"/>
    <w:rsid w:val="003B5E28"/>
    <w:rsid w:val="003B6D06"/>
    <w:rsid w:val="003B7028"/>
    <w:rsid w:val="003B739A"/>
    <w:rsid w:val="003B7EA4"/>
    <w:rsid w:val="003C279B"/>
    <w:rsid w:val="003C2EE6"/>
    <w:rsid w:val="003C3316"/>
    <w:rsid w:val="003C4018"/>
    <w:rsid w:val="003C4662"/>
    <w:rsid w:val="003C5340"/>
    <w:rsid w:val="003C54A8"/>
    <w:rsid w:val="003C57CF"/>
    <w:rsid w:val="003C5BCB"/>
    <w:rsid w:val="003C6C05"/>
    <w:rsid w:val="003C71BB"/>
    <w:rsid w:val="003C7307"/>
    <w:rsid w:val="003C7A9C"/>
    <w:rsid w:val="003D164C"/>
    <w:rsid w:val="003D1859"/>
    <w:rsid w:val="003D2327"/>
    <w:rsid w:val="003D244E"/>
    <w:rsid w:val="003D294C"/>
    <w:rsid w:val="003D42A3"/>
    <w:rsid w:val="003D4B1E"/>
    <w:rsid w:val="003D5F19"/>
    <w:rsid w:val="003D67DB"/>
    <w:rsid w:val="003D7A24"/>
    <w:rsid w:val="003D7E7E"/>
    <w:rsid w:val="003E011C"/>
    <w:rsid w:val="003E028F"/>
    <w:rsid w:val="003E1BB7"/>
    <w:rsid w:val="003E4011"/>
    <w:rsid w:val="003E4F42"/>
    <w:rsid w:val="003E5A53"/>
    <w:rsid w:val="003F07C0"/>
    <w:rsid w:val="003F1B8F"/>
    <w:rsid w:val="003F20C5"/>
    <w:rsid w:val="003F28DC"/>
    <w:rsid w:val="003F4C5B"/>
    <w:rsid w:val="003F52B0"/>
    <w:rsid w:val="003F62B7"/>
    <w:rsid w:val="003F6D55"/>
    <w:rsid w:val="003F73C0"/>
    <w:rsid w:val="004021BD"/>
    <w:rsid w:val="0040389C"/>
    <w:rsid w:val="00403C00"/>
    <w:rsid w:val="00404997"/>
    <w:rsid w:val="00405F5E"/>
    <w:rsid w:val="00406EFA"/>
    <w:rsid w:val="0040782C"/>
    <w:rsid w:val="00407B02"/>
    <w:rsid w:val="00410DCB"/>
    <w:rsid w:val="0041109C"/>
    <w:rsid w:val="004110CB"/>
    <w:rsid w:val="00411D72"/>
    <w:rsid w:val="00411F68"/>
    <w:rsid w:val="00412250"/>
    <w:rsid w:val="0041233D"/>
    <w:rsid w:val="00414799"/>
    <w:rsid w:val="00416739"/>
    <w:rsid w:val="00417B4B"/>
    <w:rsid w:val="00420605"/>
    <w:rsid w:val="004223F5"/>
    <w:rsid w:val="0042273C"/>
    <w:rsid w:val="00423207"/>
    <w:rsid w:val="00425123"/>
    <w:rsid w:val="00425525"/>
    <w:rsid w:val="00426AD5"/>
    <w:rsid w:val="004320BA"/>
    <w:rsid w:val="00434E9A"/>
    <w:rsid w:val="00435A9A"/>
    <w:rsid w:val="0043606A"/>
    <w:rsid w:val="00436092"/>
    <w:rsid w:val="00436972"/>
    <w:rsid w:val="00437724"/>
    <w:rsid w:val="0043778A"/>
    <w:rsid w:val="00442105"/>
    <w:rsid w:val="00443414"/>
    <w:rsid w:val="00443BF6"/>
    <w:rsid w:val="0044584D"/>
    <w:rsid w:val="00445CB2"/>
    <w:rsid w:val="00445DEB"/>
    <w:rsid w:val="00446168"/>
    <w:rsid w:val="0044722B"/>
    <w:rsid w:val="0045293F"/>
    <w:rsid w:val="00452DE8"/>
    <w:rsid w:val="0045331F"/>
    <w:rsid w:val="004542B5"/>
    <w:rsid w:val="004542EF"/>
    <w:rsid w:val="00454966"/>
    <w:rsid w:val="00455DA9"/>
    <w:rsid w:val="004566F8"/>
    <w:rsid w:val="0045740E"/>
    <w:rsid w:val="00457501"/>
    <w:rsid w:val="00457A4B"/>
    <w:rsid w:val="00460419"/>
    <w:rsid w:val="00461CF0"/>
    <w:rsid w:val="00462CA9"/>
    <w:rsid w:val="0046558E"/>
    <w:rsid w:val="00467DBA"/>
    <w:rsid w:val="00471C18"/>
    <w:rsid w:val="00472CB5"/>
    <w:rsid w:val="00472D2E"/>
    <w:rsid w:val="00472FD5"/>
    <w:rsid w:val="00473E0F"/>
    <w:rsid w:val="00474AB0"/>
    <w:rsid w:val="00475626"/>
    <w:rsid w:val="00477E79"/>
    <w:rsid w:val="0048005E"/>
    <w:rsid w:val="00482B83"/>
    <w:rsid w:val="00482D9D"/>
    <w:rsid w:val="004856DF"/>
    <w:rsid w:val="004857D5"/>
    <w:rsid w:val="00485B3F"/>
    <w:rsid w:val="004869C9"/>
    <w:rsid w:val="00490C1E"/>
    <w:rsid w:val="004929FD"/>
    <w:rsid w:val="00492B31"/>
    <w:rsid w:val="00492B8C"/>
    <w:rsid w:val="004947E5"/>
    <w:rsid w:val="00495DED"/>
    <w:rsid w:val="00496691"/>
    <w:rsid w:val="00496909"/>
    <w:rsid w:val="00497CC1"/>
    <w:rsid w:val="004A09E3"/>
    <w:rsid w:val="004A0D93"/>
    <w:rsid w:val="004A1A5D"/>
    <w:rsid w:val="004A3009"/>
    <w:rsid w:val="004A4135"/>
    <w:rsid w:val="004A47E2"/>
    <w:rsid w:val="004A52D7"/>
    <w:rsid w:val="004A5A3D"/>
    <w:rsid w:val="004A62F0"/>
    <w:rsid w:val="004B0853"/>
    <w:rsid w:val="004B2941"/>
    <w:rsid w:val="004B401A"/>
    <w:rsid w:val="004B45BE"/>
    <w:rsid w:val="004B4F5D"/>
    <w:rsid w:val="004B551B"/>
    <w:rsid w:val="004B58ED"/>
    <w:rsid w:val="004B6F8C"/>
    <w:rsid w:val="004C1600"/>
    <w:rsid w:val="004C1B4F"/>
    <w:rsid w:val="004C7C1B"/>
    <w:rsid w:val="004D0CFB"/>
    <w:rsid w:val="004D0D68"/>
    <w:rsid w:val="004D26FE"/>
    <w:rsid w:val="004D2E5B"/>
    <w:rsid w:val="004D3314"/>
    <w:rsid w:val="004D3497"/>
    <w:rsid w:val="004D467F"/>
    <w:rsid w:val="004D66CD"/>
    <w:rsid w:val="004D69B5"/>
    <w:rsid w:val="004D7A4E"/>
    <w:rsid w:val="004E017B"/>
    <w:rsid w:val="004E23A7"/>
    <w:rsid w:val="004E3AE6"/>
    <w:rsid w:val="004E3D08"/>
    <w:rsid w:val="004E422D"/>
    <w:rsid w:val="004E6109"/>
    <w:rsid w:val="004E6951"/>
    <w:rsid w:val="004E6965"/>
    <w:rsid w:val="004E7199"/>
    <w:rsid w:val="004F0A3A"/>
    <w:rsid w:val="004F40D9"/>
    <w:rsid w:val="004F4912"/>
    <w:rsid w:val="004F5611"/>
    <w:rsid w:val="004F617F"/>
    <w:rsid w:val="004F7249"/>
    <w:rsid w:val="00500BDE"/>
    <w:rsid w:val="0050154F"/>
    <w:rsid w:val="005016E8"/>
    <w:rsid w:val="00501842"/>
    <w:rsid w:val="00501D11"/>
    <w:rsid w:val="0050547D"/>
    <w:rsid w:val="00505823"/>
    <w:rsid w:val="00505EB1"/>
    <w:rsid w:val="00506179"/>
    <w:rsid w:val="00506E50"/>
    <w:rsid w:val="005074CA"/>
    <w:rsid w:val="005104B4"/>
    <w:rsid w:val="00512335"/>
    <w:rsid w:val="00512F9A"/>
    <w:rsid w:val="0051470D"/>
    <w:rsid w:val="00514B0D"/>
    <w:rsid w:val="005156D3"/>
    <w:rsid w:val="00515A28"/>
    <w:rsid w:val="0051735D"/>
    <w:rsid w:val="00517E61"/>
    <w:rsid w:val="005218B4"/>
    <w:rsid w:val="005243DA"/>
    <w:rsid w:val="00524D06"/>
    <w:rsid w:val="0052613B"/>
    <w:rsid w:val="00526558"/>
    <w:rsid w:val="00527439"/>
    <w:rsid w:val="005275DE"/>
    <w:rsid w:val="0052773A"/>
    <w:rsid w:val="00530328"/>
    <w:rsid w:val="005313D0"/>
    <w:rsid w:val="00531B4D"/>
    <w:rsid w:val="005329B8"/>
    <w:rsid w:val="0053434A"/>
    <w:rsid w:val="00535CE1"/>
    <w:rsid w:val="00540519"/>
    <w:rsid w:val="005407FE"/>
    <w:rsid w:val="00540BFA"/>
    <w:rsid w:val="005410EF"/>
    <w:rsid w:val="00542109"/>
    <w:rsid w:val="00542BC1"/>
    <w:rsid w:val="00543CBA"/>
    <w:rsid w:val="00544883"/>
    <w:rsid w:val="00545E2B"/>
    <w:rsid w:val="00546705"/>
    <w:rsid w:val="00546B1A"/>
    <w:rsid w:val="00547041"/>
    <w:rsid w:val="00547804"/>
    <w:rsid w:val="005502F0"/>
    <w:rsid w:val="005523B3"/>
    <w:rsid w:val="0055278C"/>
    <w:rsid w:val="0055428F"/>
    <w:rsid w:val="005546F5"/>
    <w:rsid w:val="0055773A"/>
    <w:rsid w:val="00562015"/>
    <w:rsid w:val="00562895"/>
    <w:rsid w:val="00562E6D"/>
    <w:rsid w:val="0057043E"/>
    <w:rsid w:val="00570C71"/>
    <w:rsid w:val="00571277"/>
    <w:rsid w:val="00571B05"/>
    <w:rsid w:val="005742FE"/>
    <w:rsid w:val="00575122"/>
    <w:rsid w:val="0057724D"/>
    <w:rsid w:val="005810A7"/>
    <w:rsid w:val="005811C1"/>
    <w:rsid w:val="005815D6"/>
    <w:rsid w:val="005819FA"/>
    <w:rsid w:val="00584F91"/>
    <w:rsid w:val="00586DF7"/>
    <w:rsid w:val="00590527"/>
    <w:rsid w:val="0059115E"/>
    <w:rsid w:val="005927B2"/>
    <w:rsid w:val="00592E1E"/>
    <w:rsid w:val="00592FAB"/>
    <w:rsid w:val="0059340A"/>
    <w:rsid w:val="00594B85"/>
    <w:rsid w:val="00595336"/>
    <w:rsid w:val="00595988"/>
    <w:rsid w:val="00595AF6"/>
    <w:rsid w:val="005964FE"/>
    <w:rsid w:val="00596BEA"/>
    <w:rsid w:val="00596DB4"/>
    <w:rsid w:val="00597064"/>
    <w:rsid w:val="00597D50"/>
    <w:rsid w:val="00597EF1"/>
    <w:rsid w:val="00597F60"/>
    <w:rsid w:val="005A0C17"/>
    <w:rsid w:val="005A0F78"/>
    <w:rsid w:val="005A27DF"/>
    <w:rsid w:val="005A28B1"/>
    <w:rsid w:val="005A3057"/>
    <w:rsid w:val="005A43A4"/>
    <w:rsid w:val="005A4A88"/>
    <w:rsid w:val="005A5E51"/>
    <w:rsid w:val="005A65CC"/>
    <w:rsid w:val="005A7534"/>
    <w:rsid w:val="005B0AB4"/>
    <w:rsid w:val="005B0B92"/>
    <w:rsid w:val="005B1720"/>
    <w:rsid w:val="005B2C1D"/>
    <w:rsid w:val="005B4030"/>
    <w:rsid w:val="005B4106"/>
    <w:rsid w:val="005B42A0"/>
    <w:rsid w:val="005B480D"/>
    <w:rsid w:val="005B502D"/>
    <w:rsid w:val="005B7CE1"/>
    <w:rsid w:val="005B7FB7"/>
    <w:rsid w:val="005C0337"/>
    <w:rsid w:val="005C0472"/>
    <w:rsid w:val="005C0752"/>
    <w:rsid w:val="005C1D65"/>
    <w:rsid w:val="005C2A03"/>
    <w:rsid w:val="005C3FF1"/>
    <w:rsid w:val="005C4340"/>
    <w:rsid w:val="005C4C9F"/>
    <w:rsid w:val="005C55D2"/>
    <w:rsid w:val="005C5644"/>
    <w:rsid w:val="005C5CED"/>
    <w:rsid w:val="005C5D9E"/>
    <w:rsid w:val="005C65A1"/>
    <w:rsid w:val="005C7325"/>
    <w:rsid w:val="005C7B02"/>
    <w:rsid w:val="005C7CDB"/>
    <w:rsid w:val="005D0019"/>
    <w:rsid w:val="005D0FF7"/>
    <w:rsid w:val="005D256B"/>
    <w:rsid w:val="005D306D"/>
    <w:rsid w:val="005D42EC"/>
    <w:rsid w:val="005D4321"/>
    <w:rsid w:val="005D434B"/>
    <w:rsid w:val="005D5145"/>
    <w:rsid w:val="005D5B48"/>
    <w:rsid w:val="005D6086"/>
    <w:rsid w:val="005D69EC"/>
    <w:rsid w:val="005D6BD5"/>
    <w:rsid w:val="005E0AD8"/>
    <w:rsid w:val="005E0C10"/>
    <w:rsid w:val="005E1802"/>
    <w:rsid w:val="005E3D1E"/>
    <w:rsid w:val="005E4B4E"/>
    <w:rsid w:val="005E57A9"/>
    <w:rsid w:val="005F0148"/>
    <w:rsid w:val="005F0F3E"/>
    <w:rsid w:val="005F1883"/>
    <w:rsid w:val="005F3EB5"/>
    <w:rsid w:val="005F4A3A"/>
    <w:rsid w:val="005F6554"/>
    <w:rsid w:val="005F6F77"/>
    <w:rsid w:val="006013FC"/>
    <w:rsid w:val="00601B8C"/>
    <w:rsid w:val="00601E06"/>
    <w:rsid w:val="006026EA"/>
    <w:rsid w:val="00602CB3"/>
    <w:rsid w:val="006033BF"/>
    <w:rsid w:val="006037A1"/>
    <w:rsid w:val="00603957"/>
    <w:rsid w:val="0060414D"/>
    <w:rsid w:val="0060459F"/>
    <w:rsid w:val="006055C8"/>
    <w:rsid w:val="0060567D"/>
    <w:rsid w:val="00606F4E"/>
    <w:rsid w:val="00606FD5"/>
    <w:rsid w:val="00607C18"/>
    <w:rsid w:val="00610EFE"/>
    <w:rsid w:val="00614046"/>
    <w:rsid w:val="00620069"/>
    <w:rsid w:val="00620B7F"/>
    <w:rsid w:val="00621F3C"/>
    <w:rsid w:val="00622B2E"/>
    <w:rsid w:val="006246FC"/>
    <w:rsid w:val="00624802"/>
    <w:rsid w:val="00624EAA"/>
    <w:rsid w:val="0062707E"/>
    <w:rsid w:val="0062736D"/>
    <w:rsid w:val="00635652"/>
    <w:rsid w:val="00635D8F"/>
    <w:rsid w:val="00635E22"/>
    <w:rsid w:val="0063627F"/>
    <w:rsid w:val="0063673A"/>
    <w:rsid w:val="00636C96"/>
    <w:rsid w:val="0063717B"/>
    <w:rsid w:val="0063727B"/>
    <w:rsid w:val="006418C4"/>
    <w:rsid w:val="00641CAC"/>
    <w:rsid w:val="00642C95"/>
    <w:rsid w:val="00645843"/>
    <w:rsid w:val="00647529"/>
    <w:rsid w:val="00650BB1"/>
    <w:rsid w:val="006511CB"/>
    <w:rsid w:val="00651AA3"/>
    <w:rsid w:val="00652723"/>
    <w:rsid w:val="006531FC"/>
    <w:rsid w:val="00655D06"/>
    <w:rsid w:val="00656FCA"/>
    <w:rsid w:val="0066105A"/>
    <w:rsid w:val="006614BE"/>
    <w:rsid w:val="00661674"/>
    <w:rsid w:val="006630A8"/>
    <w:rsid w:val="006644AD"/>
    <w:rsid w:val="006659C0"/>
    <w:rsid w:val="00665D56"/>
    <w:rsid w:val="00665E19"/>
    <w:rsid w:val="00667995"/>
    <w:rsid w:val="006701FB"/>
    <w:rsid w:val="006706A2"/>
    <w:rsid w:val="00670912"/>
    <w:rsid w:val="00671EB6"/>
    <w:rsid w:val="0067221E"/>
    <w:rsid w:val="006734B2"/>
    <w:rsid w:val="00675C55"/>
    <w:rsid w:val="0067738C"/>
    <w:rsid w:val="00680350"/>
    <w:rsid w:val="00680387"/>
    <w:rsid w:val="006818B9"/>
    <w:rsid w:val="00681981"/>
    <w:rsid w:val="00682918"/>
    <w:rsid w:val="006846B4"/>
    <w:rsid w:val="00685143"/>
    <w:rsid w:val="006854AC"/>
    <w:rsid w:val="00685C14"/>
    <w:rsid w:val="00685DFE"/>
    <w:rsid w:val="00685FDD"/>
    <w:rsid w:val="006900DD"/>
    <w:rsid w:val="0069013D"/>
    <w:rsid w:val="006905C5"/>
    <w:rsid w:val="00691CDC"/>
    <w:rsid w:val="00691EB2"/>
    <w:rsid w:val="00692B5C"/>
    <w:rsid w:val="00692D3C"/>
    <w:rsid w:val="00693D63"/>
    <w:rsid w:val="006941DF"/>
    <w:rsid w:val="006953E5"/>
    <w:rsid w:val="006955E0"/>
    <w:rsid w:val="00695FD4"/>
    <w:rsid w:val="00696971"/>
    <w:rsid w:val="00696CC0"/>
    <w:rsid w:val="00697894"/>
    <w:rsid w:val="006A0CC1"/>
    <w:rsid w:val="006A0DBB"/>
    <w:rsid w:val="006A1EE0"/>
    <w:rsid w:val="006A1F10"/>
    <w:rsid w:val="006A20CF"/>
    <w:rsid w:val="006A266E"/>
    <w:rsid w:val="006A40B8"/>
    <w:rsid w:val="006A5B62"/>
    <w:rsid w:val="006A66C3"/>
    <w:rsid w:val="006A686B"/>
    <w:rsid w:val="006A6CC3"/>
    <w:rsid w:val="006B09CF"/>
    <w:rsid w:val="006B1219"/>
    <w:rsid w:val="006B1A54"/>
    <w:rsid w:val="006B20D6"/>
    <w:rsid w:val="006B30E6"/>
    <w:rsid w:val="006B3705"/>
    <w:rsid w:val="006B4060"/>
    <w:rsid w:val="006B419D"/>
    <w:rsid w:val="006B6480"/>
    <w:rsid w:val="006B742F"/>
    <w:rsid w:val="006C09AE"/>
    <w:rsid w:val="006C1461"/>
    <w:rsid w:val="006C14BC"/>
    <w:rsid w:val="006C211A"/>
    <w:rsid w:val="006C248F"/>
    <w:rsid w:val="006C2946"/>
    <w:rsid w:val="006C3440"/>
    <w:rsid w:val="006C4022"/>
    <w:rsid w:val="006C4A3D"/>
    <w:rsid w:val="006C4CAD"/>
    <w:rsid w:val="006C4D0D"/>
    <w:rsid w:val="006C5527"/>
    <w:rsid w:val="006C6E56"/>
    <w:rsid w:val="006C7450"/>
    <w:rsid w:val="006C74BE"/>
    <w:rsid w:val="006C7A87"/>
    <w:rsid w:val="006D0CFC"/>
    <w:rsid w:val="006D252A"/>
    <w:rsid w:val="006D2654"/>
    <w:rsid w:val="006D26C2"/>
    <w:rsid w:val="006D2A69"/>
    <w:rsid w:val="006D3531"/>
    <w:rsid w:val="006D3AF7"/>
    <w:rsid w:val="006D3CDC"/>
    <w:rsid w:val="006D4003"/>
    <w:rsid w:val="006D544A"/>
    <w:rsid w:val="006D5CD5"/>
    <w:rsid w:val="006D6354"/>
    <w:rsid w:val="006D6ABC"/>
    <w:rsid w:val="006D7ABA"/>
    <w:rsid w:val="006E0DB1"/>
    <w:rsid w:val="006E113A"/>
    <w:rsid w:val="006E1338"/>
    <w:rsid w:val="006E22DF"/>
    <w:rsid w:val="006E41CB"/>
    <w:rsid w:val="006E48F1"/>
    <w:rsid w:val="006E4B40"/>
    <w:rsid w:val="006E5621"/>
    <w:rsid w:val="006E70DB"/>
    <w:rsid w:val="006F0279"/>
    <w:rsid w:val="006F379E"/>
    <w:rsid w:val="006F38E7"/>
    <w:rsid w:val="006F3B34"/>
    <w:rsid w:val="006F4159"/>
    <w:rsid w:val="006F452B"/>
    <w:rsid w:val="006F56E4"/>
    <w:rsid w:val="006F67E8"/>
    <w:rsid w:val="006F69F2"/>
    <w:rsid w:val="006F6F79"/>
    <w:rsid w:val="006F7301"/>
    <w:rsid w:val="0070063E"/>
    <w:rsid w:val="007006B2"/>
    <w:rsid w:val="00701EAE"/>
    <w:rsid w:val="00701FDF"/>
    <w:rsid w:val="00702665"/>
    <w:rsid w:val="007029B0"/>
    <w:rsid w:val="00703B3A"/>
    <w:rsid w:val="007043A3"/>
    <w:rsid w:val="00704409"/>
    <w:rsid w:val="00705369"/>
    <w:rsid w:val="007055A4"/>
    <w:rsid w:val="007126D2"/>
    <w:rsid w:val="00712E26"/>
    <w:rsid w:val="0071373E"/>
    <w:rsid w:val="00714212"/>
    <w:rsid w:val="00715AC3"/>
    <w:rsid w:val="00721D19"/>
    <w:rsid w:val="007229E5"/>
    <w:rsid w:val="00722E26"/>
    <w:rsid w:val="0072315D"/>
    <w:rsid w:val="00723597"/>
    <w:rsid w:val="0072455E"/>
    <w:rsid w:val="007246B5"/>
    <w:rsid w:val="007250A1"/>
    <w:rsid w:val="0072582C"/>
    <w:rsid w:val="00726378"/>
    <w:rsid w:val="0072660B"/>
    <w:rsid w:val="0072720E"/>
    <w:rsid w:val="007300ED"/>
    <w:rsid w:val="00731196"/>
    <w:rsid w:val="00732BF8"/>
    <w:rsid w:val="00733C60"/>
    <w:rsid w:val="007346F9"/>
    <w:rsid w:val="0073472E"/>
    <w:rsid w:val="007347FB"/>
    <w:rsid w:val="00735BEA"/>
    <w:rsid w:val="00737621"/>
    <w:rsid w:val="0074096A"/>
    <w:rsid w:val="007430C4"/>
    <w:rsid w:val="007430D8"/>
    <w:rsid w:val="00744187"/>
    <w:rsid w:val="00745F57"/>
    <w:rsid w:val="0074652D"/>
    <w:rsid w:val="00747E4D"/>
    <w:rsid w:val="00750497"/>
    <w:rsid w:val="007517EC"/>
    <w:rsid w:val="007519F2"/>
    <w:rsid w:val="00751AAB"/>
    <w:rsid w:val="00751F42"/>
    <w:rsid w:val="0075310C"/>
    <w:rsid w:val="007539AF"/>
    <w:rsid w:val="00756196"/>
    <w:rsid w:val="007568C7"/>
    <w:rsid w:val="007571A3"/>
    <w:rsid w:val="00757784"/>
    <w:rsid w:val="00757F3D"/>
    <w:rsid w:val="0076150B"/>
    <w:rsid w:val="00761AD3"/>
    <w:rsid w:val="00763745"/>
    <w:rsid w:val="007646DF"/>
    <w:rsid w:val="00767BDC"/>
    <w:rsid w:val="00770A30"/>
    <w:rsid w:val="007712EA"/>
    <w:rsid w:val="00771445"/>
    <w:rsid w:val="00772D67"/>
    <w:rsid w:val="00774B1B"/>
    <w:rsid w:val="00776500"/>
    <w:rsid w:val="0077714A"/>
    <w:rsid w:val="00777ACC"/>
    <w:rsid w:val="00780131"/>
    <w:rsid w:val="0078015B"/>
    <w:rsid w:val="00780425"/>
    <w:rsid w:val="00781E8D"/>
    <w:rsid w:val="007826D7"/>
    <w:rsid w:val="00783116"/>
    <w:rsid w:val="0078514B"/>
    <w:rsid w:val="00785549"/>
    <w:rsid w:val="007856F4"/>
    <w:rsid w:val="00786000"/>
    <w:rsid w:val="007871FC"/>
    <w:rsid w:val="00787336"/>
    <w:rsid w:val="00787854"/>
    <w:rsid w:val="00787BDE"/>
    <w:rsid w:val="00790FF8"/>
    <w:rsid w:val="00792134"/>
    <w:rsid w:val="007928B7"/>
    <w:rsid w:val="00792A9E"/>
    <w:rsid w:val="007933FC"/>
    <w:rsid w:val="00793A2A"/>
    <w:rsid w:val="00793F8C"/>
    <w:rsid w:val="007943C0"/>
    <w:rsid w:val="00794DE1"/>
    <w:rsid w:val="00795F45"/>
    <w:rsid w:val="00796817"/>
    <w:rsid w:val="007A05A6"/>
    <w:rsid w:val="007A17B6"/>
    <w:rsid w:val="007A2FE8"/>
    <w:rsid w:val="007A3736"/>
    <w:rsid w:val="007A3B8D"/>
    <w:rsid w:val="007A47FB"/>
    <w:rsid w:val="007A5764"/>
    <w:rsid w:val="007A754D"/>
    <w:rsid w:val="007A7989"/>
    <w:rsid w:val="007A7F0A"/>
    <w:rsid w:val="007B0690"/>
    <w:rsid w:val="007B081F"/>
    <w:rsid w:val="007B11E5"/>
    <w:rsid w:val="007B276D"/>
    <w:rsid w:val="007B45D6"/>
    <w:rsid w:val="007B5363"/>
    <w:rsid w:val="007B53C9"/>
    <w:rsid w:val="007B61B8"/>
    <w:rsid w:val="007B65AA"/>
    <w:rsid w:val="007B665A"/>
    <w:rsid w:val="007B6A02"/>
    <w:rsid w:val="007B7770"/>
    <w:rsid w:val="007C0458"/>
    <w:rsid w:val="007C0571"/>
    <w:rsid w:val="007C0CDC"/>
    <w:rsid w:val="007C1291"/>
    <w:rsid w:val="007C3D57"/>
    <w:rsid w:val="007C3F73"/>
    <w:rsid w:val="007C741D"/>
    <w:rsid w:val="007D10FD"/>
    <w:rsid w:val="007D1801"/>
    <w:rsid w:val="007D5234"/>
    <w:rsid w:val="007D5F65"/>
    <w:rsid w:val="007D78EA"/>
    <w:rsid w:val="007D7F23"/>
    <w:rsid w:val="007E6979"/>
    <w:rsid w:val="007E7391"/>
    <w:rsid w:val="007F07AD"/>
    <w:rsid w:val="007F1025"/>
    <w:rsid w:val="007F6B0B"/>
    <w:rsid w:val="007F7AC3"/>
    <w:rsid w:val="007F7F85"/>
    <w:rsid w:val="00800E26"/>
    <w:rsid w:val="00801473"/>
    <w:rsid w:val="00801640"/>
    <w:rsid w:val="00801EA6"/>
    <w:rsid w:val="00802A26"/>
    <w:rsid w:val="0080348B"/>
    <w:rsid w:val="008034CF"/>
    <w:rsid w:val="008048C4"/>
    <w:rsid w:val="00805C8F"/>
    <w:rsid w:val="00806789"/>
    <w:rsid w:val="008119DB"/>
    <w:rsid w:val="008124C3"/>
    <w:rsid w:val="00812AA7"/>
    <w:rsid w:val="00812AD7"/>
    <w:rsid w:val="008135F3"/>
    <w:rsid w:val="00813A25"/>
    <w:rsid w:val="00816218"/>
    <w:rsid w:val="00816BFA"/>
    <w:rsid w:val="00817BCD"/>
    <w:rsid w:val="0082072D"/>
    <w:rsid w:val="00820DC9"/>
    <w:rsid w:val="008227DE"/>
    <w:rsid w:val="0082295E"/>
    <w:rsid w:val="00822C15"/>
    <w:rsid w:val="00824FFA"/>
    <w:rsid w:val="00826DB4"/>
    <w:rsid w:val="00830C61"/>
    <w:rsid w:val="00831B05"/>
    <w:rsid w:val="008328F1"/>
    <w:rsid w:val="00833556"/>
    <w:rsid w:val="008336CD"/>
    <w:rsid w:val="00833A51"/>
    <w:rsid w:val="0083400E"/>
    <w:rsid w:val="00835583"/>
    <w:rsid w:val="00836CF2"/>
    <w:rsid w:val="008372C6"/>
    <w:rsid w:val="008374EA"/>
    <w:rsid w:val="00837522"/>
    <w:rsid w:val="00837A00"/>
    <w:rsid w:val="00837FAC"/>
    <w:rsid w:val="00840EDA"/>
    <w:rsid w:val="008413BE"/>
    <w:rsid w:val="00841593"/>
    <w:rsid w:val="00842939"/>
    <w:rsid w:val="00844B6F"/>
    <w:rsid w:val="0084651D"/>
    <w:rsid w:val="00846A99"/>
    <w:rsid w:val="0084747B"/>
    <w:rsid w:val="008479F8"/>
    <w:rsid w:val="008505BC"/>
    <w:rsid w:val="00851D09"/>
    <w:rsid w:val="00852C06"/>
    <w:rsid w:val="00852C45"/>
    <w:rsid w:val="008531E5"/>
    <w:rsid w:val="0085381F"/>
    <w:rsid w:val="00853F21"/>
    <w:rsid w:val="00854295"/>
    <w:rsid w:val="00855910"/>
    <w:rsid w:val="008560A8"/>
    <w:rsid w:val="0085709D"/>
    <w:rsid w:val="0086014A"/>
    <w:rsid w:val="008612CC"/>
    <w:rsid w:val="008618FD"/>
    <w:rsid w:val="00862EE6"/>
    <w:rsid w:val="00863326"/>
    <w:rsid w:val="008640CC"/>
    <w:rsid w:val="008645F7"/>
    <w:rsid w:val="008665AE"/>
    <w:rsid w:val="008669AD"/>
    <w:rsid w:val="00866AD2"/>
    <w:rsid w:val="00870B73"/>
    <w:rsid w:val="00871010"/>
    <w:rsid w:val="00872386"/>
    <w:rsid w:val="00873B09"/>
    <w:rsid w:val="00873BCB"/>
    <w:rsid w:val="00874DF8"/>
    <w:rsid w:val="00875BC4"/>
    <w:rsid w:val="008770F0"/>
    <w:rsid w:val="008774C9"/>
    <w:rsid w:val="0088052D"/>
    <w:rsid w:val="008819DD"/>
    <w:rsid w:val="00885486"/>
    <w:rsid w:val="0088599E"/>
    <w:rsid w:val="00886E04"/>
    <w:rsid w:val="0088743B"/>
    <w:rsid w:val="008902BB"/>
    <w:rsid w:val="00890D0B"/>
    <w:rsid w:val="00892D01"/>
    <w:rsid w:val="008940C5"/>
    <w:rsid w:val="00895BAB"/>
    <w:rsid w:val="00895F3A"/>
    <w:rsid w:val="0089700D"/>
    <w:rsid w:val="0089775F"/>
    <w:rsid w:val="008A0BD6"/>
    <w:rsid w:val="008A102B"/>
    <w:rsid w:val="008A1EB8"/>
    <w:rsid w:val="008A2494"/>
    <w:rsid w:val="008A3827"/>
    <w:rsid w:val="008A390A"/>
    <w:rsid w:val="008A5D1A"/>
    <w:rsid w:val="008A7D61"/>
    <w:rsid w:val="008B0E37"/>
    <w:rsid w:val="008B154F"/>
    <w:rsid w:val="008B1B4F"/>
    <w:rsid w:val="008B29CC"/>
    <w:rsid w:val="008B376D"/>
    <w:rsid w:val="008C09D4"/>
    <w:rsid w:val="008C0D32"/>
    <w:rsid w:val="008C0D57"/>
    <w:rsid w:val="008C2204"/>
    <w:rsid w:val="008C4797"/>
    <w:rsid w:val="008C5AF6"/>
    <w:rsid w:val="008C6593"/>
    <w:rsid w:val="008C6C28"/>
    <w:rsid w:val="008D04C6"/>
    <w:rsid w:val="008D1D90"/>
    <w:rsid w:val="008D24F4"/>
    <w:rsid w:val="008D26E0"/>
    <w:rsid w:val="008D2A6A"/>
    <w:rsid w:val="008D340A"/>
    <w:rsid w:val="008D37A8"/>
    <w:rsid w:val="008D478F"/>
    <w:rsid w:val="008D4C41"/>
    <w:rsid w:val="008D6097"/>
    <w:rsid w:val="008D7A2B"/>
    <w:rsid w:val="008D7B93"/>
    <w:rsid w:val="008E142F"/>
    <w:rsid w:val="008E208B"/>
    <w:rsid w:val="008E298B"/>
    <w:rsid w:val="008E3407"/>
    <w:rsid w:val="008E3A3C"/>
    <w:rsid w:val="008E3EEF"/>
    <w:rsid w:val="008E42A1"/>
    <w:rsid w:val="008E5155"/>
    <w:rsid w:val="008E6EAD"/>
    <w:rsid w:val="008F0F49"/>
    <w:rsid w:val="008F2CD8"/>
    <w:rsid w:val="008F2F7B"/>
    <w:rsid w:val="008F3EA2"/>
    <w:rsid w:val="008F49D0"/>
    <w:rsid w:val="008F4FBF"/>
    <w:rsid w:val="008F5537"/>
    <w:rsid w:val="008F7398"/>
    <w:rsid w:val="008F7619"/>
    <w:rsid w:val="00900D89"/>
    <w:rsid w:val="009016FF"/>
    <w:rsid w:val="00901A61"/>
    <w:rsid w:val="009028EE"/>
    <w:rsid w:val="00904DEE"/>
    <w:rsid w:val="00905043"/>
    <w:rsid w:val="0090652E"/>
    <w:rsid w:val="00906FCF"/>
    <w:rsid w:val="00907697"/>
    <w:rsid w:val="00910B5F"/>
    <w:rsid w:val="0091290E"/>
    <w:rsid w:val="00912AB1"/>
    <w:rsid w:val="00912E68"/>
    <w:rsid w:val="00913F47"/>
    <w:rsid w:val="009140F7"/>
    <w:rsid w:val="009141AB"/>
    <w:rsid w:val="0091589B"/>
    <w:rsid w:val="0091727E"/>
    <w:rsid w:val="0092176E"/>
    <w:rsid w:val="00924820"/>
    <w:rsid w:val="009255A9"/>
    <w:rsid w:val="00926873"/>
    <w:rsid w:val="00927428"/>
    <w:rsid w:val="0092766C"/>
    <w:rsid w:val="00930FD9"/>
    <w:rsid w:val="0093269C"/>
    <w:rsid w:val="00933D1F"/>
    <w:rsid w:val="00934334"/>
    <w:rsid w:val="00934A2F"/>
    <w:rsid w:val="009353AB"/>
    <w:rsid w:val="00935D84"/>
    <w:rsid w:val="009373D7"/>
    <w:rsid w:val="00940896"/>
    <w:rsid w:val="009415AC"/>
    <w:rsid w:val="00942E38"/>
    <w:rsid w:val="009433B5"/>
    <w:rsid w:val="009438DD"/>
    <w:rsid w:val="009443D0"/>
    <w:rsid w:val="00945A4D"/>
    <w:rsid w:val="00946246"/>
    <w:rsid w:val="009500BE"/>
    <w:rsid w:val="009522AF"/>
    <w:rsid w:val="0095371E"/>
    <w:rsid w:val="0095389A"/>
    <w:rsid w:val="00953C0A"/>
    <w:rsid w:val="009548C7"/>
    <w:rsid w:val="009550F4"/>
    <w:rsid w:val="00956E37"/>
    <w:rsid w:val="00960D5D"/>
    <w:rsid w:val="00961551"/>
    <w:rsid w:val="00961BD4"/>
    <w:rsid w:val="009621D8"/>
    <w:rsid w:val="00964298"/>
    <w:rsid w:val="009649E5"/>
    <w:rsid w:val="00964E4C"/>
    <w:rsid w:val="00965525"/>
    <w:rsid w:val="0096652B"/>
    <w:rsid w:val="00966608"/>
    <w:rsid w:val="00971DB4"/>
    <w:rsid w:val="00975426"/>
    <w:rsid w:val="009754CB"/>
    <w:rsid w:val="009777DA"/>
    <w:rsid w:val="00980C84"/>
    <w:rsid w:val="00980FA0"/>
    <w:rsid w:val="00981EE3"/>
    <w:rsid w:val="009824B2"/>
    <w:rsid w:val="00983D12"/>
    <w:rsid w:val="00985B08"/>
    <w:rsid w:val="00986BFE"/>
    <w:rsid w:val="00987D7B"/>
    <w:rsid w:val="009904FA"/>
    <w:rsid w:val="0099200A"/>
    <w:rsid w:val="0099211B"/>
    <w:rsid w:val="00992600"/>
    <w:rsid w:val="0099271A"/>
    <w:rsid w:val="00994829"/>
    <w:rsid w:val="00995EEF"/>
    <w:rsid w:val="00996171"/>
    <w:rsid w:val="0099681F"/>
    <w:rsid w:val="009A11E3"/>
    <w:rsid w:val="009A1E3F"/>
    <w:rsid w:val="009A2AB1"/>
    <w:rsid w:val="009A3A4A"/>
    <w:rsid w:val="009A6A0F"/>
    <w:rsid w:val="009A7134"/>
    <w:rsid w:val="009A7135"/>
    <w:rsid w:val="009B036C"/>
    <w:rsid w:val="009B0CEF"/>
    <w:rsid w:val="009B1302"/>
    <w:rsid w:val="009B1E9E"/>
    <w:rsid w:val="009B2192"/>
    <w:rsid w:val="009B515B"/>
    <w:rsid w:val="009B6813"/>
    <w:rsid w:val="009B7147"/>
    <w:rsid w:val="009B74D7"/>
    <w:rsid w:val="009C09D3"/>
    <w:rsid w:val="009C0A9D"/>
    <w:rsid w:val="009C0D37"/>
    <w:rsid w:val="009C1B9C"/>
    <w:rsid w:val="009C329E"/>
    <w:rsid w:val="009C3AF0"/>
    <w:rsid w:val="009C4018"/>
    <w:rsid w:val="009C7FDC"/>
    <w:rsid w:val="009D0714"/>
    <w:rsid w:val="009D1C4C"/>
    <w:rsid w:val="009D3B18"/>
    <w:rsid w:val="009D47C9"/>
    <w:rsid w:val="009D49D2"/>
    <w:rsid w:val="009D5F34"/>
    <w:rsid w:val="009D626C"/>
    <w:rsid w:val="009D6B56"/>
    <w:rsid w:val="009D787E"/>
    <w:rsid w:val="009E0B47"/>
    <w:rsid w:val="009E1C68"/>
    <w:rsid w:val="009E1F58"/>
    <w:rsid w:val="009E3F65"/>
    <w:rsid w:val="009E495F"/>
    <w:rsid w:val="009E6C7B"/>
    <w:rsid w:val="009E7022"/>
    <w:rsid w:val="009E73D3"/>
    <w:rsid w:val="009F20E5"/>
    <w:rsid w:val="009F3818"/>
    <w:rsid w:val="009F42E2"/>
    <w:rsid w:val="009F59B5"/>
    <w:rsid w:val="009F6AE9"/>
    <w:rsid w:val="009F6BFA"/>
    <w:rsid w:val="009F70C3"/>
    <w:rsid w:val="00A02C87"/>
    <w:rsid w:val="00A03656"/>
    <w:rsid w:val="00A050AD"/>
    <w:rsid w:val="00A0767A"/>
    <w:rsid w:val="00A10066"/>
    <w:rsid w:val="00A1012B"/>
    <w:rsid w:val="00A10EE3"/>
    <w:rsid w:val="00A11900"/>
    <w:rsid w:val="00A119BE"/>
    <w:rsid w:val="00A1274E"/>
    <w:rsid w:val="00A1275D"/>
    <w:rsid w:val="00A13299"/>
    <w:rsid w:val="00A13A95"/>
    <w:rsid w:val="00A14410"/>
    <w:rsid w:val="00A14956"/>
    <w:rsid w:val="00A15098"/>
    <w:rsid w:val="00A15567"/>
    <w:rsid w:val="00A166E8"/>
    <w:rsid w:val="00A179B3"/>
    <w:rsid w:val="00A17A6B"/>
    <w:rsid w:val="00A204DD"/>
    <w:rsid w:val="00A20E5D"/>
    <w:rsid w:val="00A21829"/>
    <w:rsid w:val="00A225D9"/>
    <w:rsid w:val="00A22A08"/>
    <w:rsid w:val="00A22D03"/>
    <w:rsid w:val="00A25EA5"/>
    <w:rsid w:val="00A2683E"/>
    <w:rsid w:val="00A26AB4"/>
    <w:rsid w:val="00A30519"/>
    <w:rsid w:val="00A30AA3"/>
    <w:rsid w:val="00A30C79"/>
    <w:rsid w:val="00A33897"/>
    <w:rsid w:val="00A33B63"/>
    <w:rsid w:val="00A34AE7"/>
    <w:rsid w:val="00A35829"/>
    <w:rsid w:val="00A35C76"/>
    <w:rsid w:val="00A36466"/>
    <w:rsid w:val="00A3799F"/>
    <w:rsid w:val="00A37E76"/>
    <w:rsid w:val="00A37E7A"/>
    <w:rsid w:val="00A4041C"/>
    <w:rsid w:val="00A408CF"/>
    <w:rsid w:val="00A41CEE"/>
    <w:rsid w:val="00A422AC"/>
    <w:rsid w:val="00A42B6A"/>
    <w:rsid w:val="00A43507"/>
    <w:rsid w:val="00A44C3E"/>
    <w:rsid w:val="00A45436"/>
    <w:rsid w:val="00A45933"/>
    <w:rsid w:val="00A45CF3"/>
    <w:rsid w:val="00A46160"/>
    <w:rsid w:val="00A46212"/>
    <w:rsid w:val="00A47C79"/>
    <w:rsid w:val="00A5051C"/>
    <w:rsid w:val="00A54FAB"/>
    <w:rsid w:val="00A55198"/>
    <w:rsid w:val="00A5637F"/>
    <w:rsid w:val="00A56F73"/>
    <w:rsid w:val="00A57EBA"/>
    <w:rsid w:val="00A60C93"/>
    <w:rsid w:val="00A6228E"/>
    <w:rsid w:val="00A650BA"/>
    <w:rsid w:val="00A65248"/>
    <w:rsid w:val="00A653CD"/>
    <w:rsid w:val="00A65EC6"/>
    <w:rsid w:val="00A66A4F"/>
    <w:rsid w:val="00A66BE0"/>
    <w:rsid w:val="00A66E1B"/>
    <w:rsid w:val="00A701D3"/>
    <w:rsid w:val="00A72258"/>
    <w:rsid w:val="00A73E00"/>
    <w:rsid w:val="00A74751"/>
    <w:rsid w:val="00A75507"/>
    <w:rsid w:val="00A7621B"/>
    <w:rsid w:val="00A7781B"/>
    <w:rsid w:val="00A826D1"/>
    <w:rsid w:val="00A8400C"/>
    <w:rsid w:val="00A8438C"/>
    <w:rsid w:val="00A8533A"/>
    <w:rsid w:val="00A85F3B"/>
    <w:rsid w:val="00A875E1"/>
    <w:rsid w:val="00A920E4"/>
    <w:rsid w:val="00A924BC"/>
    <w:rsid w:val="00A93754"/>
    <w:rsid w:val="00A937A1"/>
    <w:rsid w:val="00A94061"/>
    <w:rsid w:val="00A94D60"/>
    <w:rsid w:val="00A96141"/>
    <w:rsid w:val="00A9797C"/>
    <w:rsid w:val="00AA08D2"/>
    <w:rsid w:val="00AA0D6C"/>
    <w:rsid w:val="00AA1894"/>
    <w:rsid w:val="00AA2596"/>
    <w:rsid w:val="00AA291E"/>
    <w:rsid w:val="00AA3B40"/>
    <w:rsid w:val="00AA4F57"/>
    <w:rsid w:val="00AA5B38"/>
    <w:rsid w:val="00AB020D"/>
    <w:rsid w:val="00AB079F"/>
    <w:rsid w:val="00AB08CA"/>
    <w:rsid w:val="00AB0A68"/>
    <w:rsid w:val="00AB178A"/>
    <w:rsid w:val="00AB201C"/>
    <w:rsid w:val="00AB2793"/>
    <w:rsid w:val="00AB419C"/>
    <w:rsid w:val="00AB674A"/>
    <w:rsid w:val="00AB6C8E"/>
    <w:rsid w:val="00AB6F65"/>
    <w:rsid w:val="00AC042B"/>
    <w:rsid w:val="00AC111A"/>
    <w:rsid w:val="00AC1B49"/>
    <w:rsid w:val="00AC2303"/>
    <w:rsid w:val="00AC34AE"/>
    <w:rsid w:val="00AC4179"/>
    <w:rsid w:val="00AC5239"/>
    <w:rsid w:val="00AC5F16"/>
    <w:rsid w:val="00AC74A5"/>
    <w:rsid w:val="00AC7BCF"/>
    <w:rsid w:val="00AD04A2"/>
    <w:rsid w:val="00AD1264"/>
    <w:rsid w:val="00AD1D52"/>
    <w:rsid w:val="00AD2B3E"/>
    <w:rsid w:val="00AD2E01"/>
    <w:rsid w:val="00AD3224"/>
    <w:rsid w:val="00AD3D75"/>
    <w:rsid w:val="00AD506C"/>
    <w:rsid w:val="00AD58A5"/>
    <w:rsid w:val="00AD5BAF"/>
    <w:rsid w:val="00AD66FA"/>
    <w:rsid w:val="00AD6896"/>
    <w:rsid w:val="00AD7567"/>
    <w:rsid w:val="00AD7A01"/>
    <w:rsid w:val="00AE08C4"/>
    <w:rsid w:val="00AE1D7F"/>
    <w:rsid w:val="00AE431F"/>
    <w:rsid w:val="00AE4C4B"/>
    <w:rsid w:val="00AE5743"/>
    <w:rsid w:val="00AE6360"/>
    <w:rsid w:val="00AE6D23"/>
    <w:rsid w:val="00AE7059"/>
    <w:rsid w:val="00AE71A1"/>
    <w:rsid w:val="00AE7CA3"/>
    <w:rsid w:val="00AF03BB"/>
    <w:rsid w:val="00AF2E8F"/>
    <w:rsid w:val="00AF3EDF"/>
    <w:rsid w:val="00AF4FBA"/>
    <w:rsid w:val="00AF569B"/>
    <w:rsid w:val="00AF5BE7"/>
    <w:rsid w:val="00AF62C0"/>
    <w:rsid w:val="00AF67B6"/>
    <w:rsid w:val="00B00664"/>
    <w:rsid w:val="00B00D6D"/>
    <w:rsid w:val="00B0130F"/>
    <w:rsid w:val="00B022D3"/>
    <w:rsid w:val="00B02E1E"/>
    <w:rsid w:val="00B033C8"/>
    <w:rsid w:val="00B0397B"/>
    <w:rsid w:val="00B039FE"/>
    <w:rsid w:val="00B046A8"/>
    <w:rsid w:val="00B05B09"/>
    <w:rsid w:val="00B06ECD"/>
    <w:rsid w:val="00B10ED3"/>
    <w:rsid w:val="00B112CF"/>
    <w:rsid w:val="00B11A50"/>
    <w:rsid w:val="00B12175"/>
    <w:rsid w:val="00B12365"/>
    <w:rsid w:val="00B12A45"/>
    <w:rsid w:val="00B1375D"/>
    <w:rsid w:val="00B20ED2"/>
    <w:rsid w:val="00B22A58"/>
    <w:rsid w:val="00B233D2"/>
    <w:rsid w:val="00B2345B"/>
    <w:rsid w:val="00B24810"/>
    <w:rsid w:val="00B24FC8"/>
    <w:rsid w:val="00B2537F"/>
    <w:rsid w:val="00B25EE6"/>
    <w:rsid w:val="00B27086"/>
    <w:rsid w:val="00B27A61"/>
    <w:rsid w:val="00B27AF8"/>
    <w:rsid w:val="00B338A4"/>
    <w:rsid w:val="00B346C5"/>
    <w:rsid w:val="00B34A60"/>
    <w:rsid w:val="00B3656B"/>
    <w:rsid w:val="00B369EF"/>
    <w:rsid w:val="00B36E43"/>
    <w:rsid w:val="00B4069E"/>
    <w:rsid w:val="00B441EA"/>
    <w:rsid w:val="00B44D1F"/>
    <w:rsid w:val="00B45DCA"/>
    <w:rsid w:val="00B45E4E"/>
    <w:rsid w:val="00B4742F"/>
    <w:rsid w:val="00B474CA"/>
    <w:rsid w:val="00B475E1"/>
    <w:rsid w:val="00B50A39"/>
    <w:rsid w:val="00B51049"/>
    <w:rsid w:val="00B51F41"/>
    <w:rsid w:val="00B52F9A"/>
    <w:rsid w:val="00B5521B"/>
    <w:rsid w:val="00B56008"/>
    <w:rsid w:val="00B574E1"/>
    <w:rsid w:val="00B60184"/>
    <w:rsid w:val="00B61C47"/>
    <w:rsid w:val="00B61C7C"/>
    <w:rsid w:val="00B6210D"/>
    <w:rsid w:val="00B6289B"/>
    <w:rsid w:val="00B63266"/>
    <w:rsid w:val="00B63B9D"/>
    <w:rsid w:val="00B65B34"/>
    <w:rsid w:val="00B66124"/>
    <w:rsid w:val="00B661E4"/>
    <w:rsid w:val="00B665D9"/>
    <w:rsid w:val="00B66C77"/>
    <w:rsid w:val="00B66C9E"/>
    <w:rsid w:val="00B70AFB"/>
    <w:rsid w:val="00B717B7"/>
    <w:rsid w:val="00B722D9"/>
    <w:rsid w:val="00B72667"/>
    <w:rsid w:val="00B737C9"/>
    <w:rsid w:val="00B743C9"/>
    <w:rsid w:val="00B7725B"/>
    <w:rsid w:val="00B77796"/>
    <w:rsid w:val="00B80F04"/>
    <w:rsid w:val="00B8153C"/>
    <w:rsid w:val="00B8214D"/>
    <w:rsid w:val="00B84E47"/>
    <w:rsid w:val="00B86B12"/>
    <w:rsid w:val="00B86DB1"/>
    <w:rsid w:val="00B90349"/>
    <w:rsid w:val="00B90F9E"/>
    <w:rsid w:val="00B91D78"/>
    <w:rsid w:val="00B927E2"/>
    <w:rsid w:val="00B92CF2"/>
    <w:rsid w:val="00B92FB5"/>
    <w:rsid w:val="00B9434D"/>
    <w:rsid w:val="00B95CEB"/>
    <w:rsid w:val="00B965C5"/>
    <w:rsid w:val="00B97CF1"/>
    <w:rsid w:val="00BA03E6"/>
    <w:rsid w:val="00BA093B"/>
    <w:rsid w:val="00BA563D"/>
    <w:rsid w:val="00BA608E"/>
    <w:rsid w:val="00BA76A1"/>
    <w:rsid w:val="00BB031A"/>
    <w:rsid w:val="00BB10D3"/>
    <w:rsid w:val="00BB1D0F"/>
    <w:rsid w:val="00BB4836"/>
    <w:rsid w:val="00BB49A1"/>
    <w:rsid w:val="00BB4E05"/>
    <w:rsid w:val="00BB512E"/>
    <w:rsid w:val="00BB5516"/>
    <w:rsid w:val="00BB5EF0"/>
    <w:rsid w:val="00BB6019"/>
    <w:rsid w:val="00BB697D"/>
    <w:rsid w:val="00BB7B53"/>
    <w:rsid w:val="00BB7F90"/>
    <w:rsid w:val="00BB7FEB"/>
    <w:rsid w:val="00BC0A0F"/>
    <w:rsid w:val="00BC0F93"/>
    <w:rsid w:val="00BC12ED"/>
    <w:rsid w:val="00BC1E7C"/>
    <w:rsid w:val="00BC27AA"/>
    <w:rsid w:val="00BC2E77"/>
    <w:rsid w:val="00BC45A4"/>
    <w:rsid w:val="00BC7EF1"/>
    <w:rsid w:val="00BC7F15"/>
    <w:rsid w:val="00BD2E5D"/>
    <w:rsid w:val="00BD6330"/>
    <w:rsid w:val="00BE02DC"/>
    <w:rsid w:val="00BE09D1"/>
    <w:rsid w:val="00BE1868"/>
    <w:rsid w:val="00BE3631"/>
    <w:rsid w:val="00BE5418"/>
    <w:rsid w:val="00BE5FB8"/>
    <w:rsid w:val="00BE6129"/>
    <w:rsid w:val="00BE67EB"/>
    <w:rsid w:val="00BE79B3"/>
    <w:rsid w:val="00BE7AAB"/>
    <w:rsid w:val="00BE7DC8"/>
    <w:rsid w:val="00BF06FB"/>
    <w:rsid w:val="00BF0A4D"/>
    <w:rsid w:val="00BF156A"/>
    <w:rsid w:val="00BF2399"/>
    <w:rsid w:val="00BF439D"/>
    <w:rsid w:val="00BF47E9"/>
    <w:rsid w:val="00BF7486"/>
    <w:rsid w:val="00BF74BE"/>
    <w:rsid w:val="00BF7DA7"/>
    <w:rsid w:val="00C00E8C"/>
    <w:rsid w:val="00C01A22"/>
    <w:rsid w:val="00C02FB8"/>
    <w:rsid w:val="00C0602D"/>
    <w:rsid w:val="00C067A7"/>
    <w:rsid w:val="00C07702"/>
    <w:rsid w:val="00C07784"/>
    <w:rsid w:val="00C10C63"/>
    <w:rsid w:val="00C11663"/>
    <w:rsid w:val="00C11A7E"/>
    <w:rsid w:val="00C13150"/>
    <w:rsid w:val="00C15CCE"/>
    <w:rsid w:val="00C1625E"/>
    <w:rsid w:val="00C17352"/>
    <w:rsid w:val="00C17BC2"/>
    <w:rsid w:val="00C20626"/>
    <w:rsid w:val="00C21460"/>
    <w:rsid w:val="00C21AA4"/>
    <w:rsid w:val="00C229C0"/>
    <w:rsid w:val="00C22C1F"/>
    <w:rsid w:val="00C23219"/>
    <w:rsid w:val="00C232C3"/>
    <w:rsid w:val="00C233D6"/>
    <w:rsid w:val="00C2440A"/>
    <w:rsid w:val="00C244FC"/>
    <w:rsid w:val="00C25446"/>
    <w:rsid w:val="00C25650"/>
    <w:rsid w:val="00C2780E"/>
    <w:rsid w:val="00C27D69"/>
    <w:rsid w:val="00C300F2"/>
    <w:rsid w:val="00C3260A"/>
    <w:rsid w:val="00C32B0A"/>
    <w:rsid w:val="00C32D67"/>
    <w:rsid w:val="00C33476"/>
    <w:rsid w:val="00C33557"/>
    <w:rsid w:val="00C36DA2"/>
    <w:rsid w:val="00C413C8"/>
    <w:rsid w:val="00C41455"/>
    <w:rsid w:val="00C424F5"/>
    <w:rsid w:val="00C42753"/>
    <w:rsid w:val="00C43FA5"/>
    <w:rsid w:val="00C44C00"/>
    <w:rsid w:val="00C44F7C"/>
    <w:rsid w:val="00C451C0"/>
    <w:rsid w:val="00C456A1"/>
    <w:rsid w:val="00C4571F"/>
    <w:rsid w:val="00C4604A"/>
    <w:rsid w:val="00C462C2"/>
    <w:rsid w:val="00C4649D"/>
    <w:rsid w:val="00C4758D"/>
    <w:rsid w:val="00C47E94"/>
    <w:rsid w:val="00C50665"/>
    <w:rsid w:val="00C51832"/>
    <w:rsid w:val="00C5237D"/>
    <w:rsid w:val="00C5243A"/>
    <w:rsid w:val="00C52D2A"/>
    <w:rsid w:val="00C52D3F"/>
    <w:rsid w:val="00C537AC"/>
    <w:rsid w:val="00C55598"/>
    <w:rsid w:val="00C5663B"/>
    <w:rsid w:val="00C56881"/>
    <w:rsid w:val="00C600DB"/>
    <w:rsid w:val="00C600EF"/>
    <w:rsid w:val="00C60B1C"/>
    <w:rsid w:val="00C61F69"/>
    <w:rsid w:val="00C62377"/>
    <w:rsid w:val="00C623B4"/>
    <w:rsid w:val="00C62621"/>
    <w:rsid w:val="00C65853"/>
    <w:rsid w:val="00C65C27"/>
    <w:rsid w:val="00C70370"/>
    <w:rsid w:val="00C70566"/>
    <w:rsid w:val="00C706C3"/>
    <w:rsid w:val="00C70C2E"/>
    <w:rsid w:val="00C71C43"/>
    <w:rsid w:val="00C72AA7"/>
    <w:rsid w:val="00C734BA"/>
    <w:rsid w:val="00C737DE"/>
    <w:rsid w:val="00C73A9D"/>
    <w:rsid w:val="00C7664B"/>
    <w:rsid w:val="00C768C9"/>
    <w:rsid w:val="00C801E6"/>
    <w:rsid w:val="00C82C90"/>
    <w:rsid w:val="00C8396A"/>
    <w:rsid w:val="00C86C1E"/>
    <w:rsid w:val="00C86CA7"/>
    <w:rsid w:val="00C86F6F"/>
    <w:rsid w:val="00C87BCE"/>
    <w:rsid w:val="00C87D02"/>
    <w:rsid w:val="00C90FA5"/>
    <w:rsid w:val="00C9202B"/>
    <w:rsid w:val="00C92C09"/>
    <w:rsid w:val="00C93AED"/>
    <w:rsid w:val="00C93B70"/>
    <w:rsid w:val="00C94873"/>
    <w:rsid w:val="00C95238"/>
    <w:rsid w:val="00C9591B"/>
    <w:rsid w:val="00C95948"/>
    <w:rsid w:val="00C9652B"/>
    <w:rsid w:val="00C9654F"/>
    <w:rsid w:val="00C96642"/>
    <w:rsid w:val="00C96F84"/>
    <w:rsid w:val="00C97584"/>
    <w:rsid w:val="00CA0E04"/>
    <w:rsid w:val="00CA1790"/>
    <w:rsid w:val="00CA2900"/>
    <w:rsid w:val="00CA29EB"/>
    <w:rsid w:val="00CA4A92"/>
    <w:rsid w:val="00CA5AFC"/>
    <w:rsid w:val="00CA5C8B"/>
    <w:rsid w:val="00CA5ECF"/>
    <w:rsid w:val="00CA6D1C"/>
    <w:rsid w:val="00CB0659"/>
    <w:rsid w:val="00CB08E7"/>
    <w:rsid w:val="00CB0E8B"/>
    <w:rsid w:val="00CB0F1C"/>
    <w:rsid w:val="00CB3756"/>
    <w:rsid w:val="00CB4CB9"/>
    <w:rsid w:val="00CB60EF"/>
    <w:rsid w:val="00CB6D6E"/>
    <w:rsid w:val="00CB7852"/>
    <w:rsid w:val="00CC0312"/>
    <w:rsid w:val="00CC0E2E"/>
    <w:rsid w:val="00CC2552"/>
    <w:rsid w:val="00CC26BF"/>
    <w:rsid w:val="00CC2F2D"/>
    <w:rsid w:val="00CC2F6D"/>
    <w:rsid w:val="00CC496B"/>
    <w:rsid w:val="00CC5CCD"/>
    <w:rsid w:val="00CC6D32"/>
    <w:rsid w:val="00CC7830"/>
    <w:rsid w:val="00CC7948"/>
    <w:rsid w:val="00CD0EC8"/>
    <w:rsid w:val="00CD2516"/>
    <w:rsid w:val="00CD352E"/>
    <w:rsid w:val="00CE0145"/>
    <w:rsid w:val="00CE2722"/>
    <w:rsid w:val="00CE3FCE"/>
    <w:rsid w:val="00CE4E2D"/>
    <w:rsid w:val="00CE61E4"/>
    <w:rsid w:val="00CE7CBF"/>
    <w:rsid w:val="00CF11A7"/>
    <w:rsid w:val="00CF1385"/>
    <w:rsid w:val="00CF1F4E"/>
    <w:rsid w:val="00CF2872"/>
    <w:rsid w:val="00CF3F8B"/>
    <w:rsid w:val="00CF4091"/>
    <w:rsid w:val="00CF47E8"/>
    <w:rsid w:val="00CF5221"/>
    <w:rsid w:val="00CF5680"/>
    <w:rsid w:val="00CF62CC"/>
    <w:rsid w:val="00D00D2A"/>
    <w:rsid w:val="00D01865"/>
    <w:rsid w:val="00D03666"/>
    <w:rsid w:val="00D0514E"/>
    <w:rsid w:val="00D065EB"/>
    <w:rsid w:val="00D078D5"/>
    <w:rsid w:val="00D07A9D"/>
    <w:rsid w:val="00D103A2"/>
    <w:rsid w:val="00D11AF9"/>
    <w:rsid w:val="00D11C76"/>
    <w:rsid w:val="00D11D5D"/>
    <w:rsid w:val="00D1231D"/>
    <w:rsid w:val="00D14CC0"/>
    <w:rsid w:val="00D14EC8"/>
    <w:rsid w:val="00D1576D"/>
    <w:rsid w:val="00D168C9"/>
    <w:rsid w:val="00D1702D"/>
    <w:rsid w:val="00D2060C"/>
    <w:rsid w:val="00D20945"/>
    <w:rsid w:val="00D20C50"/>
    <w:rsid w:val="00D217B5"/>
    <w:rsid w:val="00D220FC"/>
    <w:rsid w:val="00D2229A"/>
    <w:rsid w:val="00D22DF1"/>
    <w:rsid w:val="00D23446"/>
    <w:rsid w:val="00D2365E"/>
    <w:rsid w:val="00D23899"/>
    <w:rsid w:val="00D31292"/>
    <w:rsid w:val="00D3211B"/>
    <w:rsid w:val="00D3267D"/>
    <w:rsid w:val="00D333E3"/>
    <w:rsid w:val="00D33C01"/>
    <w:rsid w:val="00D33E52"/>
    <w:rsid w:val="00D351D8"/>
    <w:rsid w:val="00D361DB"/>
    <w:rsid w:val="00D36799"/>
    <w:rsid w:val="00D36D3B"/>
    <w:rsid w:val="00D373BC"/>
    <w:rsid w:val="00D37E34"/>
    <w:rsid w:val="00D402C5"/>
    <w:rsid w:val="00D40608"/>
    <w:rsid w:val="00D413F1"/>
    <w:rsid w:val="00D43096"/>
    <w:rsid w:val="00D443D4"/>
    <w:rsid w:val="00D44C8A"/>
    <w:rsid w:val="00D463CC"/>
    <w:rsid w:val="00D46ACC"/>
    <w:rsid w:val="00D46C10"/>
    <w:rsid w:val="00D472BD"/>
    <w:rsid w:val="00D47C5D"/>
    <w:rsid w:val="00D50F8F"/>
    <w:rsid w:val="00D51329"/>
    <w:rsid w:val="00D5560D"/>
    <w:rsid w:val="00D565EA"/>
    <w:rsid w:val="00D5684A"/>
    <w:rsid w:val="00D57900"/>
    <w:rsid w:val="00D6652F"/>
    <w:rsid w:val="00D671FD"/>
    <w:rsid w:val="00D713A1"/>
    <w:rsid w:val="00D724ED"/>
    <w:rsid w:val="00D725F7"/>
    <w:rsid w:val="00D729C2"/>
    <w:rsid w:val="00D74B9C"/>
    <w:rsid w:val="00D75194"/>
    <w:rsid w:val="00D765CC"/>
    <w:rsid w:val="00D76E34"/>
    <w:rsid w:val="00D76E82"/>
    <w:rsid w:val="00D81965"/>
    <w:rsid w:val="00D81FB6"/>
    <w:rsid w:val="00D82309"/>
    <w:rsid w:val="00D82843"/>
    <w:rsid w:val="00D83007"/>
    <w:rsid w:val="00D83FEA"/>
    <w:rsid w:val="00D844D3"/>
    <w:rsid w:val="00D84BE8"/>
    <w:rsid w:val="00D84FF5"/>
    <w:rsid w:val="00D85E13"/>
    <w:rsid w:val="00D87042"/>
    <w:rsid w:val="00D875A2"/>
    <w:rsid w:val="00D90860"/>
    <w:rsid w:val="00D91F1D"/>
    <w:rsid w:val="00D9220B"/>
    <w:rsid w:val="00D92E5A"/>
    <w:rsid w:val="00D946DB"/>
    <w:rsid w:val="00D964D7"/>
    <w:rsid w:val="00D96561"/>
    <w:rsid w:val="00DA0C47"/>
    <w:rsid w:val="00DA0DC1"/>
    <w:rsid w:val="00DA1127"/>
    <w:rsid w:val="00DA2B24"/>
    <w:rsid w:val="00DA2DD5"/>
    <w:rsid w:val="00DA529F"/>
    <w:rsid w:val="00DA58BD"/>
    <w:rsid w:val="00DA5ADE"/>
    <w:rsid w:val="00DA7C31"/>
    <w:rsid w:val="00DA7F2B"/>
    <w:rsid w:val="00DB0F14"/>
    <w:rsid w:val="00DB1A52"/>
    <w:rsid w:val="00DB1B90"/>
    <w:rsid w:val="00DB2C8F"/>
    <w:rsid w:val="00DB335F"/>
    <w:rsid w:val="00DB36DB"/>
    <w:rsid w:val="00DB4723"/>
    <w:rsid w:val="00DB4A24"/>
    <w:rsid w:val="00DB7043"/>
    <w:rsid w:val="00DB747F"/>
    <w:rsid w:val="00DB7F67"/>
    <w:rsid w:val="00DC0275"/>
    <w:rsid w:val="00DC062F"/>
    <w:rsid w:val="00DC09C7"/>
    <w:rsid w:val="00DC1A97"/>
    <w:rsid w:val="00DC1EF0"/>
    <w:rsid w:val="00DC2AE3"/>
    <w:rsid w:val="00DC31CD"/>
    <w:rsid w:val="00DC3586"/>
    <w:rsid w:val="00DC48F1"/>
    <w:rsid w:val="00DC4BF7"/>
    <w:rsid w:val="00DC624B"/>
    <w:rsid w:val="00DC64F4"/>
    <w:rsid w:val="00DC72E5"/>
    <w:rsid w:val="00DD183E"/>
    <w:rsid w:val="00DD18FC"/>
    <w:rsid w:val="00DD4E71"/>
    <w:rsid w:val="00DD5B57"/>
    <w:rsid w:val="00DD6103"/>
    <w:rsid w:val="00DD6940"/>
    <w:rsid w:val="00DD76A5"/>
    <w:rsid w:val="00DD7963"/>
    <w:rsid w:val="00DE05BF"/>
    <w:rsid w:val="00DE0766"/>
    <w:rsid w:val="00DE1357"/>
    <w:rsid w:val="00DE3D3E"/>
    <w:rsid w:val="00DE5FD3"/>
    <w:rsid w:val="00DE63CD"/>
    <w:rsid w:val="00DE6B94"/>
    <w:rsid w:val="00DE7DCA"/>
    <w:rsid w:val="00DF2899"/>
    <w:rsid w:val="00DF3858"/>
    <w:rsid w:val="00DF41AD"/>
    <w:rsid w:val="00DF421B"/>
    <w:rsid w:val="00DF4F43"/>
    <w:rsid w:val="00DF68C2"/>
    <w:rsid w:val="00DF7E15"/>
    <w:rsid w:val="00E0040C"/>
    <w:rsid w:val="00E00528"/>
    <w:rsid w:val="00E00C17"/>
    <w:rsid w:val="00E00E85"/>
    <w:rsid w:val="00E00EA3"/>
    <w:rsid w:val="00E01703"/>
    <w:rsid w:val="00E02C43"/>
    <w:rsid w:val="00E031D9"/>
    <w:rsid w:val="00E03939"/>
    <w:rsid w:val="00E04ED4"/>
    <w:rsid w:val="00E055E9"/>
    <w:rsid w:val="00E06927"/>
    <w:rsid w:val="00E069DD"/>
    <w:rsid w:val="00E07BD8"/>
    <w:rsid w:val="00E10126"/>
    <w:rsid w:val="00E102C6"/>
    <w:rsid w:val="00E1184E"/>
    <w:rsid w:val="00E12473"/>
    <w:rsid w:val="00E1293A"/>
    <w:rsid w:val="00E12C2F"/>
    <w:rsid w:val="00E12D78"/>
    <w:rsid w:val="00E133DB"/>
    <w:rsid w:val="00E1508D"/>
    <w:rsid w:val="00E15DB9"/>
    <w:rsid w:val="00E16783"/>
    <w:rsid w:val="00E1732E"/>
    <w:rsid w:val="00E208FA"/>
    <w:rsid w:val="00E2211A"/>
    <w:rsid w:val="00E25A89"/>
    <w:rsid w:val="00E26A0A"/>
    <w:rsid w:val="00E2765D"/>
    <w:rsid w:val="00E30954"/>
    <w:rsid w:val="00E30DF0"/>
    <w:rsid w:val="00E31E48"/>
    <w:rsid w:val="00E32299"/>
    <w:rsid w:val="00E32446"/>
    <w:rsid w:val="00E347D6"/>
    <w:rsid w:val="00E34B8B"/>
    <w:rsid w:val="00E35149"/>
    <w:rsid w:val="00E364DD"/>
    <w:rsid w:val="00E3653C"/>
    <w:rsid w:val="00E401E9"/>
    <w:rsid w:val="00E4021F"/>
    <w:rsid w:val="00E42032"/>
    <w:rsid w:val="00E421DC"/>
    <w:rsid w:val="00E42945"/>
    <w:rsid w:val="00E43412"/>
    <w:rsid w:val="00E45D96"/>
    <w:rsid w:val="00E467F7"/>
    <w:rsid w:val="00E5138E"/>
    <w:rsid w:val="00E5327D"/>
    <w:rsid w:val="00E54332"/>
    <w:rsid w:val="00E57284"/>
    <w:rsid w:val="00E5775C"/>
    <w:rsid w:val="00E63F4D"/>
    <w:rsid w:val="00E63FFB"/>
    <w:rsid w:val="00E655D5"/>
    <w:rsid w:val="00E65C82"/>
    <w:rsid w:val="00E663C6"/>
    <w:rsid w:val="00E66DCB"/>
    <w:rsid w:val="00E677F3"/>
    <w:rsid w:val="00E67DCD"/>
    <w:rsid w:val="00E70985"/>
    <w:rsid w:val="00E70E22"/>
    <w:rsid w:val="00E71FD8"/>
    <w:rsid w:val="00E72D47"/>
    <w:rsid w:val="00E73DA9"/>
    <w:rsid w:val="00E80058"/>
    <w:rsid w:val="00E80179"/>
    <w:rsid w:val="00E80619"/>
    <w:rsid w:val="00E8064A"/>
    <w:rsid w:val="00E81A0B"/>
    <w:rsid w:val="00E81BF2"/>
    <w:rsid w:val="00E81EF4"/>
    <w:rsid w:val="00E83A10"/>
    <w:rsid w:val="00E83CBA"/>
    <w:rsid w:val="00E83E67"/>
    <w:rsid w:val="00E85DF4"/>
    <w:rsid w:val="00E861C7"/>
    <w:rsid w:val="00E86219"/>
    <w:rsid w:val="00E8623C"/>
    <w:rsid w:val="00E87931"/>
    <w:rsid w:val="00E904FF"/>
    <w:rsid w:val="00E922C0"/>
    <w:rsid w:val="00E927C4"/>
    <w:rsid w:val="00E94452"/>
    <w:rsid w:val="00E94826"/>
    <w:rsid w:val="00E9542C"/>
    <w:rsid w:val="00E96B90"/>
    <w:rsid w:val="00E96FD0"/>
    <w:rsid w:val="00E9748E"/>
    <w:rsid w:val="00EA00B3"/>
    <w:rsid w:val="00EA059F"/>
    <w:rsid w:val="00EA0A26"/>
    <w:rsid w:val="00EA0C15"/>
    <w:rsid w:val="00EA28A7"/>
    <w:rsid w:val="00EA2DB4"/>
    <w:rsid w:val="00EA3E2C"/>
    <w:rsid w:val="00EA4440"/>
    <w:rsid w:val="00EA4498"/>
    <w:rsid w:val="00EA463D"/>
    <w:rsid w:val="00EB04A1"/>
    <w:rsid w:val="00EB1889"/>
    <w:rsid w:val="00EB1D56"/>
    <w:rsid w:val="00EB1DB7"/>
    <w:rsid w:val="00EB2A60"/>
    <w:rsid w:val="00EB4848"/>
    <w:rsid w:val="00EB6A05"/>
    <w:rsid w:val="00EB7451"/>
    <w:rsid w:val="00EC0D07"/>
    <w:rsid w:val="00EC14E6"/>
    <w:rsid w:val="00EC16AB"/>
    <w:rsid w:val="00EC2BD8"/>
    <w:rsid w:val="00EC4244"/>
    <w:rsid w:val="00EC57FC"/>
    <w:rsid w:val="00EC664D"/>
    <w:rsid w:val="00EC7C4A"/>
    <w:rsid w:val="00ED02F5"/>
    <w:rsid w:val="00ED21F5"/>
    <w:rsid w:val="00ED230F"/>
    <w:rsid w:val="00ED2D22"/>
    <w:rsid w:val="00ED5728"/>
    <w:rsid w:val="00ED59F4"/>
    <w:rsid w:val="00ED6659"/>
    <w:rsid w:val="00ED67C8"/>
    <w:rsid w:val="00ED7E73"/>
    <w:rsid w:val="00EE020A"/>
    <w:rsid w:val="00EE16F7"/>
    <w:rsid w:val="00EE4FF2"/>
    <w:rsid w:val="00EE56A2"/>
    <w:rsid w:val="00EF0172"/>
    <w:rsid w:val="00EF28C8"/>
    <w:rsid w:val="00EF339F"/>
    <w:rsid w:val="00EF3DEB"/>
    <w:rsid w:val="00EF547A"/>
    <w:rsid w:val="00EF54DC"/>
    <w:rsid w:val="00EF65F9"/>
    <w:rsid w:val="00EF6E6B"/>
    <w:rsid w:val="00F00D06"/>
    <w:rsid w:val="00F00FFC"/>
    <w:rsid w:val="00F035BD"/>
    <w:rsid w:val="00F0395E"/>
    <w:rsid w:val="00F04537"/>
    <w:rsid w:val="00F05AAD"/>
    <w:rsid w:val="00F05B47"/>
    <w:rsid w:val="00F05B72"/>
    <w:rsid w:val="00F06C3A"/>
    <w:rsid w:val="00F06E32"/>
    <w:rsid w:val="00F06EAD"/>
    <w:rsid w:val="00F1077E"/>
    <w:rsid w:val="00F110AB"/>
    <w:rsid w:val="00F11976"/>
    <w:rsid w:val="00F12D36"/>
    <w:rsid w:val="00F13029"/>
    <w:rsid w:val="00F13A4F"/>
    <w:rsid w:val="00F15AC0"/>
    <w:rsid w:val="00F15EF4"/>
    <w:rsid w:val="00F163E3"/>
    <w:rsid w:val="00F20074"/>
    <w:rsid w:val="00F20800"/>
    <w:rsid w:val="00F21223"/>
    <w:rsid w:val="00F21F8E"/>
    <w:rsid w:val="00F244C7"/>
    <w:rsid w:val="00F2576A"/>
    <w:rsid w:val="00F26359"/>
    <w:rsid w:val="00F279AF"/>
    <w:rsid w:val="00F27FF2"/>
    <w:rsid w:val="00F3090F"/>
    <w:rsid w:val="00F30BF8"/>
    <w:rsid w:val="00F30F0F"/>
    <w:rsid w:val="00F317A1"/>
    <w:rsid w:val="00F327A9"/>
    <w:rsid w:val="00F32EED"/>
    <w:rsid w:val="00F33ACD"/>
    <w:rsid w:val="00F36343"/>
    <w:rsid w:val="00F365C1"/>
    <w:rsid w:val="00F36A15"/>
    <w:rsid w:val="00F36F24"/>
    <w:rsid w:val="00F37D3B"/>
    <w:rsid w:val="00F37FBB"/>
    <w:rsid w:val="00F37FCC"/>
    <w:rsid w:val="00F40485"/>
    <w:rsid w:val="00F42980"/>
    <w:rsid w:val="00F42FB0"/>
    <w:rsid w:val="00F433E2"/>
    <w:rsid w:val="00F43E40"/>
    <w:rsid w:val="00F453C1"/>
    <w:rsid w:val="00F4658D"/>
    <w:rsid w:val="00F51B30"/>
    <w:rsid w:val="00F537DF"/>
    <w:rsid w:val="00F53F95"/>
    <w:rsid w:val="00F56434"/>
    <w:rsid w:val="00F6067C"/>
    <w:rsid w:val="00F606BD"/>
    <w:rsid w:val="00F6091E"/>
    <w:rsid w:val="00F60FAB"/>
    <w:rsid w:val="00F6275E"/>
    <w:rsid w:val="00F62A40"/>
    <w:rsid w:val="00F63D20"/>
    <w:rsid w:val="00F66415"/>
    <w:rsid w:val="00F70A87"/>
    <w:rsid w:val="00F71B06"/>
    <w:rsid w:val="00F72347"/>
    <w:rsid w:val="00F72E06"/>
    <w:rsid w:val="00F731D2"/>
    <w:rsid w:val="00F73507"/>
    <w:rsid w:val="00F73605"/>
    <w:rsid w:val="00F73746"/>
    <w:rsid w:val="00F743B3"/>
    <w:rsid w:val="00F75EFD"/>
    <w:rsid w:val="00F7652A"/>
    <w:rsid w:val="00F76745"/>
    <w:rsid w:val="00F80672"/>
    <w:rsid w:val="00F80D59"/>
    <w:rsid w:val="00F81EAA"/>
    <w:rsid w:val="00F830B4"/>
    <w:rsid w:val="00F832F3"/>
    <w:rsid w:val="00F83345"/>
    <w:rsid w:val="00F84C0E"/>
    <w:rsid w:val="00F871B1"/>
    <w:rsid w:val="00F8761E"/>
    <w:rsid w:val="00F93329"/>
    <w:rsid w:val="00F95B46"/>
    <w:rsid w:val="00F95C4F"/>
    <w:rsid w:val="00F97195"/>
    <w:rsid w:val="00F97405"/>
    <w:rsid w:val="00FA03CA"/>
    <w:rsid w:val="00FA16C3"/>
    <w:rsid w:val="00FA1D38"/>
    <w:rsid w:val="00FA1F1A"/>
    <w:rsid w:val="00FA3AD2"/>
    <w:rsid w:val="00FA486C"/>
    <w:rsid w:val="00FA48B5"/>
    <w:rsid w:val="00FA5493"/>
    <w:rsid w:val="00FA54B1"/>
    <w:rsid w:val="00FA75D3"/>
    <w:rsid w:val="00FB0117"/>
    <w:rsid w:val="00FB189C"/>
    <w:rsid w:val="00FB3BB2"/>
    <w:rsid w:val="00FB584D"/>
    <w:rsid w:val="00FB6304"/>
    <w:rsid w:val="00FC00C8"/>
    <w:rsid w:val="00FC0762"/>
    <w:rsid w:val="00FC1C9E"/>
    <w:rsid w:val="00FC4532"/>
    <w:rsid w:val="00FC4A24"/>
    <w:rsid w:val="00FC4B6F"/>
    <w:rsid w:val="00FC54E7"/>
    <w:rsid w:val="00FC640A"/>
    <w:rsid w:val="00FC6CAC"/>
    <w:rsid w:val="00FC6E24"/>
    <w:rsid w:val="00FC7543"/>
    <w:rsid w:val="00FD08D3"/>
    <w:rsid w:val="00FD12BC"/>
    <w:rsid w:val="00FD25EA"/>
    <w:rsid w:val="00FD3C32"/>
    <w:rsid w:val="00FD3D9B"/>
    <w:rsid w:val="00FD5BA8"/>
    <w:rsid w:val="00FD6370"/>
    <w:rsid w:val="00FD64E5"/>
    <w:rsid w:val="00FD74DF"/>
    <w:rsid w:val="00FD79BA"/>
    <w:rsid w:val="00FE1938"/>
    <w:rsid w:val="00FE1D56"/>
    <w:rsid w:val="00FE2AF3"/>
    <w:rsid w:val="00FE51B1"/>
    <w:rsid w:val="00FE578B"/>
    <w:rsid w:val="00FE6E67"/>
    <w:rsid w:val="00FF0B75"/>
    <w:rsid w:val="00FF2524"/>
    <w:rsid w:val="00FF2D9E"/>
    <w:rsid w:val="00FF4079"/>
    <w:rsid w:val="00FF60E9"/>
    <w:rsid w:val="00FF765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EAE3EC5"/>
  <w15:docId w15:val="{27CD8057-08E2-43BF-A8CE-FACE2462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2CC"/>
    <w:rPr>
      <w:sz w:val="24"/>
      <w:szCs w:val="24"/>
    </w:rPr>
  </w:style>
  <w:style w:type="paragraph" w:styleId="Heading2">
    <w:name w:val="heading 2"/>
    <w:basedOn w:val="Normal"/>
    <w:next w:val="Normal"/>
    <w:link w:val="Heading2Char"/>
    <w:qFormat/>
    <w:rsid w:val="00647529"/>
    <w:pPr>
      <w:keepNext/>
      <w:spacing w:line="360" w:lineRule="auto"/>
      <w:jc w:val="both"/>
      <w:outlineLvl w:val="1"/>
    </w:pPr>
    <w:rPr>
      <w:rFonts w:ascii="Arial" w:hAnsi="Arial"/>
      <w:b/>
      <w:i/>
      <w:sz w:val="22"/>
      <w:szCs w:val="20"/>
      <w:lang w:eastAsia="en-US"/>
    </w:rPr>
  </w:style>
  <w:style w:type="paragraph" w:styleId="Heading3">
    <w:name w:val="heading 3"/>
    <w:basedOn w:val="Normal"/>
    <w:next w:val="Normal"/>
    <w:qFormat/>
    <w:rsid w:val="00CF568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EB1DB7"/>
    <w:pPr>
      <w:autoSpaceDE w:val="0"/>
      <w:autoSpaceDN w:val="0"/>
      <w:adjustRightInd w:val="0"/>
      <w:spacing w:after="160" w:line="240" w:lineRule="exact"/>
    </w:pPr>
    <w:rPr>
      <w:rFonts w:ascii="Verdana" w:hAnsi="Verdana"/>
      <w:sz w:val="20"/>
      <w:szCs w:val="20"/>
      <w:lang w:val="en-US" w:eastAsia="en-US"/>
    </w:rPr>
  </w:style>
  <w:style w:type="character" w:styleId="CommentReference">
    <w:name w:val="annotation reference"/>
    <w:semiHidden/>
    <w:rsid w:val="00EA059F"/>
    <w:rPr>
      <w:sz w:val="16"/>
      <w:szCs w:val="16"/>
    </w:rPr>
  </w:style>
  <w:style w:type="paragraph" w:styleId="CommentText">
    <w:name w:val="annotation text"/>
    <w:basedOn w:val="Normal"/>
    <w:semiHidden/>
    <w:rsid w:val="00EA059F"/>
    <w:rPr>
      <w:sz w:val="20"/>
      <w:szCs w:val="20"/>
    </w:rPr>
  </w:style>
  <w:style w:type="paragraph" w:styleId="CommentSubject">
    <w:name w:val="annotation subject"/>
    <w:basedOn w:val="CommentText"/>
    <w:next w:val="CommentText"/>
    <w:semiHidden/>
    <w:rsid w:val="00EA059F"/>
    <w:rPr>
      <w:b/>
      <w:bCs/>
    </w:rPr>
  </w:style>
  <w:style w:type="paragraph" w:styleId="BalloonText">
    <w:name w:val="Balloon Text"/>
    <w:basedOn w:val="Normal"/>
    <w:semiHidden/>
    <w:rsid w:val="00EA059F"/>
    <w:rPr>
      <w:rFonts w:ascii="Tahoma" w:hAnsi="Tahoma" w:cs="Tahoma"/>
      <w:sz w:val="16"/>
      <w:szCs w:val="16"/>
    </w:rPr>
  </w:style>
  <w:style w:type="table" w:styleId="TableGrid">
    <w:name w:val="Table Grid"/>
    <w:basedOn w:val="TableNormal"/>
    <w:rsid w:val="00CE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2722"/>
    <w:pPr>
      <w:tabs>
        <w:tab w:val="center" w:pos="4153"/>
        <w:tab w:val="right" w:pos="8306"/>
      </w:tabs>
    </w:pPr>
  </w:style>
  <w:style w:type="table" w:customStyle="1" w:styleId="2">
    <w:name w:val="Πλέγμα πίνακα2"/>
    <w:basedOn w:val="TableNormal"/>
    <w:next w:val="TableGrid"/>
    <w:rsid w:val="00CE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126887"/>
    <w:rPr>
      <w:rFonts w:ascii="Courier New" w:hAnsi="Courier New" w:cs="Courier New"/>
      <w:sz w:val="20"/>
      <w:szCs w:val="20"/>
    </w:rPr>
  </w:style>
  <w:style w:type="character" w:styleId="PageNumber">
    <w:name w:val="page number"/>
    <w:basedOn w:val="DefaultParagraphFont"/>
    <w:rsid w:val="00372027"/>
  </w:style>
  <w:style w:type="character" w:styleId="Hyperlink">
    <w:name w:val="Hyperlink"/>
    <w:rsid w:val="00FD08D3"/>
    <w:rPr>
      <w:color w:val="0000FF"/>
      <w:u w:val="single"/>
    </w:rPr>
  </w:style>
  <w:style w:type="paragraph" w:styleId="NormalWeb">
    <w:name w:val="Normal (Web)"/>
    <w:basedOn w:val="Normal"/>
    <w:rsid w:val="00E04ED4"/>
    <w:pPr>
      <w:spacing w:before="100" w:beforeAutospacing="1" w:after="100" w:afterAutospacing="1"/>
    </w:pPr>
  </w:style>
  <w:style w:type="paragraph" w:customStyle="1" w:styleId="c01pointnumerotealtn">
    <w:name w:val="c01pointnumerotealtn"/>
    <w:basedOn w:val="Normal"/>
    <w:rsid w:val="00E5775C"/>
    <w:pPr>
      <w:spacing w:before="100" w:beforeAutospacing="1" w:after="240"/>
      <w:ind w:left="567" w:hanging="539"/>
      <w:jc w:val="both"/>
    </w:pPr>
    <w:rPr>
      <w:rFonts w:ascii="Arial" w:hAnsi="Arial" w:cs="Arial"/>
      <w:sz w:val="22"/>
      <w:szCs w:val="22"/>
    </w:rPr>
  </w:style>
  <w:style w:type="paragraph" w:customStyle="1" w:styleId="c03tiretlong">
    <w:name w:val="c03tiretlong"/>
    <w:basedOn w:val="Normal"/>
    <w:rsid w:val="00E5775C"/>
    <w:pPr>
      <w:spacing w:before="100" w:beforeAutospacing="1" w:after="240"/>
      <w:ind w:left="1134" w:hanging="567"/>
      <w:jc w:val="both"/>
    </w:pPr>
    <w:rPr>
      <w:rFonts w:ascii="Arial" w:hAnsi="Arial" w:cs="Arial"/>
      <w:sz w:val="22"/>
      <w:szCs w:val="22"/>
    </w:rPr>
  </w:style>
  <w:style w:type="paragraph" w:customStyle="1" w:styleId="Char1">
    <w:name w:val="Char1"/>
    <w:basedOn w:val="Normal"/>
    <w:rsid w:val="0055428F"/>
    <w:pPr>
      <w:autoSpaceDE w:val="0"/>
      <w:autoSpaceDN w:val="0"/>
      <w:adjustRightInd w:val="0"/>
      <w:spacing w:after="160" w:line="240" w:lineRule="exact"/>
    </w:pPr>
    <w:rPr>
      <w:rFonts w:ascii="Verdana" w:hAnsi="Verdana" w:cs="Verdana"/>
      <w:sz w:val="20"/>
      <w:szCs w:val="20"/>
      <w:lang w:val="en-US" w:eastAsia="en-US"/>
    </w:rPr>
  </w:style>
  <w:style w:type="paragraph" w:styleId="Header">
    <w:name w:val="header"/>
    <w:basedOn w:val="Normal"/>
    <w:rsid w:val="0089775F"/>
    <w:pPr>
      <w:tabs>
        <w:tab w:val="center" w:pos="4153"/>
        <w:tab w:val="right" w:pos="8306"/>
      </w:tabs>
    </w:pPr>
  </w:style>
  <w:style w:type="paragraph" w:styleId="FootnoteText">
    <w:name w:val="footnote text"/>
    <w:basedOn w:val="Normal"/>
    <w:link w:val="FootnoteTextChar"/>
    <w:rsid w:val="00E43412"/>
    <w:rPr>
      <w:sz w:val="20"/>
      <w:szCs w:val="20"/>
    </w:rPr>
  </w:style>
  <w:style w:type="paragraph" w:customStyle="1" w:styleId="CharCharCharChar">
    <w:name w:val="Char Char Char Char"/>
    <w:basedOn w:val="Normal"/>
    <w:rsid w:val="0032460D"/>
    <w:pPr>
      <w:spacing w:after="160" w:line="240" w:lineRule="exact"/>
      <w:jc w:val="both"/>
    </w:pPr>
    <w:rPr>
      <w:rFonts w:ascii="Verdana" w:hAnsi="Verdana"/>
      <w:sz w:val="20"/>
      <w:szCs w:val="20"/>
      <w:lang w:val="en-US" w:eastAsia="en-US"/>
    </w:rPr>
  </w:style>
  <w:style w:type="character" w:styleId="FootnoteReference">
    <w:name w:val="footnote reference"/>
    <w:rsid w:val="00EC14E6"/>
    <w:rPr>
      <w:vertAlign w:val="superscript"/>
    </w:rPr>
  </w:style>
  <w:style w:type="character" w:customStyle="1" w:styleId="FootnoteTextChar">
    <w:name w:val="Footnote Text Char"/>
    <w:basedOn w:val="DefaultParagraphFont"/>
    <w:link w:val="FootnoteText"/>
    <w:semiHidden/>
    <w:locked/>
    <w:rsid w:val="00B965C5"/>
  </w:style>
  <w:style w:type="character" w:customStyle="1" w:styleId="Heading2Char">
    <w:name w:val="Heading 2 Char"/>
    <w:link w:val="Heading2"/>
    <w:rsid w:val="00390506"/>
    <w:rPr>
      <w:rFonts w:ascii="Arial" w:hAnsi="Arial"/>
      <w:b/>
      <w:i/>
      <w:sz w:val="22"/>
      <w:lang w:eastAsia="en-US"/>
    </w:rPr>
  </w:style>
  <w:style w:type="paragraph" w:styleId="ListParagraph">
    <w:name w:val="List Paragraph"/>
    <w:basedOn w:val="Normal"/>
    <w:uiPriority w:val="34"/>
    <w:qFormat/>
    <w:rsid w:val="00CB0F1C"/>
    <w:pPr>
      <w:ind w:left="720"/>
      <w:contextualSpacing/>
    </w:pPr>
  </w:style>
  <w:style w:type="paragraph" w:styleId="Revision">
    <w:name w:val="Revision"/>
    <w:hidden/>
    <w:uiPriority w:val="99"/>
    <w:semiHidden/>
    <w:rsid w:val="00980C84"/>
    <w:rPr>
      <w:sz w:val="24"/>
      <w:szCs w:val="24"/>
    </w:rPr>
  </w:style>
  <w:style w:type="character" w:customStyle="1" w:styleId="a">
    <w:name w:val="Χαρακτήρες υποσημείωσης"/>
    <w:rsid w:val="00980C84"/>
    <w:rPr>
      <w:rFonts w:cs="Times New Roman"/>
      <w:vertAlign w:val="superscript"/>
    </w:rPr>
  </w:style>
  <w:style w:type="character" w:customStyle="1" w:styleId="WW-FootnoteReference6">
    <w:name w:val="WW-Footnote Reference6"/>
    <w:rsid w:val="00980C84"/>
    <w:rPr>
      <w:vertAlign w:val="superscript"/>
    </w:rPr>
  </w:style>
  <w:style w:type="paragraph" w:customStyle="1" w:styleId="normalwithoutspacing">
    <w:name w:val="normal_without_spacing"/>
    <w:basedOn w:val="Normal"/>
    <w:rsid w:val="00980C84"/>
    <w:pPr>
      <w:suppressAutoHyphens/>
      <w:spacing w:after="60"/>
      <w:jc w:val="both"/>
    </w:pPr>
    <w:rPr>
      <w:rFonts w:ascii="Calibri" w:hAnsi="Calibri" w:cs="Calibri"/>
      <w:sz w:val="22"/>
      <w:lang w:eastAsia="zh-CN"/>
    </w:rPr>
  </w:style>
  <w:style w:type="paragraph" w:customStyle="1" w:styleId="footers">
    <w:name w:val="footers"/>
    <w:basedOn w:val="Normal"/>
    <w:rsid w:val="00980C84"/>
    <w:pPr>
      <w:suppressAutoHyphens/>
      <w:ind w:left="426" w:hanging="426"/>
      <w:jc w:val="both"/>
    </w:pPr>
    <w:rPr>
      <w:rFonts w:ascii="Calibri" w:hAnsi="Calibri" w:cs="Calibri"/>
      <w:sz w:val="18"/>
      <w:szCs w:val="18"/>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60741">
      <w:bodyDiv w:val="1"/>
      <w:marLeft w:val="0"/>
      <w:marRight w:val="0"/>
      <w:marTop w:val="0"/>
      <w:marBottom w:val="0"/>
      <w:divBdr>
        <w:top w:val="none" w:sz="0" w:space="0" w:color="auto"/>
        <w:left w:val="none" w:sz="0" w:space="0" w:color="auto"/>
        <w:bottom w:val="none" w:sz="0" w:space="0" w:color="auto"/>
        <w:right w:val="none" w:sz="0" w:space="0" w:color="auto"/>
      </w:divBdr>
    </w:div>
    <w:div w:id="311757643">
      <w:bodyDiv w:val="1"/>
      <w:marLeft w:val="0"/>
      <w:marRight w:val="0"/>
      <w:marTop w:val="0"/>
      <w:marBottom w:val="0"/>
      <w:divBdr>
        <w:top w:val="none" w:sz="0" w:space="0" w:color="auto"/>
        <w:left w:val="none" w:sz="0" w:space="0" w:color="auto"/>
        <w:bottom w:val="none" w:sz="0" w:space="0" w:color="auto"/>
        <w:right w:val="none" w:sz="0" w:space="0" w:color="auto"/>
      </w:divBdr>
      <w:divsChild>
        <w:div w:id="1539397485">
          <w:marLeft w:val="0"/>
          <w:marRight w:val="0"/>
          <w:marTop w:val="0"/>
          <w:marBottom w:val="0"/>
          <w:divBdr>
            <w:top w:val="none" w:sz="0" w:space="0" w:color="auto"/>
            <w:left w:val="none" w:sz="0" w:space="0" w:color="auto"/>
            <w:bottom w:val="none" w:sz="0" w:space="0" w:color="auto"/>
            <w:right w:val="none" w:sz="0" w:space="0" w:color="auto"/>
          </w:divBdr>
          <w:divsChild>
            <w:div w:id="11123566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91146185">
      <w:bodyDiv w:val="1"/>
      <w:marLeft w:val="0"/>
      <w:marRight w:val="0"/>
      <w:marTop w:val="0"/>
      <w:marBottom w:val="0"/>
      <w:divBdr>
        <w:top w:val="none" w:sz="0" w:space="0" w:color="auto"/>
        <w:left w:val="none" w:sz="0" w:space="0" w:color="auto"/>
        <w:bottom w:val="none" w:sz="0" w:space="0" w:color="auto"/>
        <w:right w:val="none" w:sz="0" w:space="0" w:color="auto"/>
      </w:divBdr>
    </w:div>
    <w:div w:id="552887464">
      <w:bodyDiv w:val="1"/>
      <w:marLeft w:val="0"/>
      <w:marRight w:val="0"/>
      <w:marTop w:val="0"/>
      <w:marBottom w:val="0"/>
      <w:divBdr>
        <w:top w:val="none" w:sz="0" w:space="0" w:color="auto"/>
        <w:left w:val="none" w:sz="0" w:space="0" w:color="auto"/>
        <w:bottom w:val="none" w:sz="0" w:space="0" w:color="auto"/>
        <w:right w:val="none" w:sz="0" w:space="0" w:color="auto"/>
      </w:divBdr>
    </w:div>
    <w:div w:id="786506946">
      <w:bodyDiv w:val="1"/>
      <w:marLeft w:val="0"/>
      <w:marRight w:val="0"/>
      <w:marTop w:val="0"/>
      <w:marBottom w:val="0"/>
      <w:divBdr>
        <w:top w:val="none" w:sz="0" w:space="0" w:color="auto"/>
        <w:left w:val="none" w:sz="0" w:space="0" w:color="auto"/>
        <w:bottom w:val="none" w:sz="0" w:space="0" w:color="auto"/>
        <w:right w:val="none" w:sz="0" w:space="0" w:color="auto"/>
      </w:divBdr>
      <w:divsChild>
        <w:div w:id="212205809">
          <w:marLeft w:val="0"/>
          <w:marRight w:val="0"/>
          <w:marTop w:val="0"/>
          <w:marBottom w:val="0"/>
          <w:divBdr>
            <w:top w:val="none" w:sz="0" w:space="0" w:color="auto"/>
            <w:left w:val="none" w:sz="0" w:space="0" w:color="auto"/>
            <w:bottom w:val="none" w:sz="0" w:space="0" w:color="auto"/>
            <w:right w:val="none" w:sz="0" w:space="0" w:color="auto"/>
          </w:divBdr>
        </w:div>
      </w:divsChild>
    </w:div>
    <w:div w:id="786773538">
      <w:bodyDiv w:val="1"/>
      <w:marLeft w:val="0"/>
      <w:marRight w:val="0"/>
      <w:marTop w:val="0"/>
      <w:marBottom w:val="0"/>
      <w:divBdr>
        <w:top w:val="none" w:sz="0" w:space="0" w:color="auto"/>
        <w:left w:val="none" w:sz="0" w:space="0" w:color="auto"/>
        <w:bottom w:val="none" w:sz="0" w:space="0" w:color="auto"/>
        <w:right w:val="none" w:sz="0" w:space="0" w:color="auto"/>
      </w:divBdr>
    </w:div>
    <w:div w:id="1248271683">
      <w:bodyDiv w:val="1"/>
      <w:marLeft w:val="0"/>
      <w:marRight w:val="0"/>
      <w:marTop w:val="0"/>
      <w:marBottom w:val="0"/>
      <w:divBdr>
        <w:top w:val="none" w:sz="0" w:space="0" w:color="auto"/>
        <w:left w:val="none" w:sz="0" w:space="0" w:color="auto"/>
        <w:bottom w:val="none" w:sz="0" w:space="0" w:color="auto"/>
        <w:right w:val="none" w:sz="0" w:space="0" w:color="auto"/>
      </w:divBdr>
    </w:div>
    <w:div w:id="1292906010">
      <w:bodyDiv w:val="1"/>
      <w:marLeft w:val="0"/>
      <w:marRight w:val="0"/>
      <w:marTop w:val="0"/>
      <w:marBottom w:val="0"/>
      <w:divBdr>
        <w:top w:val="none" w:sz="0" w:space="0" w:color="auto"/>
        <w:left w:val="none" w:sz="0" w:space="0" w:color="auto"/>
        <w:bottom w:val="none" w:sz="0" w:space="0" w:color="auto"/>
        <w:right w:val="none" w:sz="0" w:space="0" w:color="auto"/>
      </w:divBdr>
    </w:div>
    <w:div w:id="1326586675">
      <w:bodyDiv w:val="1"/>
      <w:marLeft w:val="0"/>
      <w:marRight w:val="0"/>
      <w:marTop w:val="0"/>
      <w:marBottom w:val="0"/>
      <w:divBdr>
        <w:top w:val="none" w:sz="0" w:space="0" w:color="auto"/>
        <w:left w:val="none" w:sz="0" w:space="0" w:color="auto"/>
        <w:bottom w:val="none" w:sz="0" w:space="0" w:color="auto"/>
        <w:right w:val="none" w:sz="0" w:space="0" w:color="auto"/>
      </w:divBdr>
    </w:div>
    <w:div w:id="1426267979">
      <w:bodyDiv w:val="1"/>
      <w:marLeft w:val="0"/>
      <w:marRight w:val="0"/>
      <w:marTop w:val="0"/>
      <w:marBottom w:val="0"/>
      <w:divBdr>
        <w:top w:val="none" w:sz="0" w:space="0" w:color="auto"/>
        <w:left w:val="none" w:sz="0" w:space="0" w:color="auto"/>
        <w:bottom w:val="none" w:sz="0" w:space="0" w:color="auto"/>
        <w:right w:val="none" w:sz="0" w:space="0" w:color="auto"/>
      </w:divBdr>
    </w:div>
    <w:div w:id="1528060717">
      <w:bodyDiv w:val="1"/>
      <w:marLeft w:val="0"/>
      <w:marRight w:val="0"/>
      <w:marTop w:val="0"/>
      <w:marBottom w:val="0"/>
      <w:divBdr>
        <w:top w:val="none" w:sz="0" w:space="0" w:color="auto"/>
        <w:left w:val="none" w:sz="0" w:space="0" w:color="auto"/>
        <w:bottom w:val="none" w:sz="0" w:space="0" w:color="auto"/>
        <w:right w:val="none" w:sz="0" w:space="0" w:color="auto"/>
      </w:divBdr>
      <w:divsChild>
        <w:div w:id="84151860">
          <w:marLeft w:val="0"/>
          <w:marRight w:val="0"/>
          <w:marTop w:val="0"/>
          <w:marBottom w:val="0"/>
          <w:divBdr>
            <w:top w:val="none" w:sz="0" w:space="0" w:color="auto"/>
            <w:left w:val="none" w:sz="0" w:space="0" w:color="auto"/>
            <w:bottom w:val="none" w:sz="0" w:space="0" w:color="auto"/>
            <w:right w:val="none" w:sz="0" w:space="0" w:color="auto"/>
          </w:divBdr>
          <w:divsChild>
            <w:div w:id="13859132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2667442">
      <w:bodyDiv w:val="1"/>
      <w:marLeft w:val="0"/>
      <w:marRight w:val="0"/>
      <w:marTop w:val="0"/>
      <w:marBottom w:val="0"/>
      <w:divBdr>
        <w:top w:val="none" w:sz="0" w:space="0" w:color="auto"/>
        <w:left w:val="none" w:sz="0" w:space="0" w:color="auto"/>
        <w:bottom w:val="none" w:sz="0" w:space="0" w:color="auto"/>
        <w:right w:val="none" w:sz="0" w:space="0" w:color="auto"/>
      </w:divBdr>
    </w:div>
    <w:div w:id="1681926096">
      <w:bodyDiv w:val="1"/>
      <w:marLeft w:val="0"/>
      <w:marRight w:val="0"/>
      <w:marTop w:val="0"/>
      <w:marBottom w:val="0"/>
      <w:divBdr>
        <w:top w:val="none" w:sz="0" w:space="0" w:color="auto"/>
        <w:left w:val="none" w:sz="0" w:space="0" w:color="auto"/>
        <w:bottom w:val="none" w:sz="0" w:space="0" w:color="auto"/>
        <w:right w:val="none" w:sz="0" w:space="0" w:color="auto"/>
      </w:divBdr>
      <w:divsChild>
        <w:div w:id="787627181">
          <w:marLeft w:val="0"/>
          <w:marRight w:val="0"/>
          <w:marTop w:val="0"/>
          <w:marBottom w:val="0"/>
          <w:divBdr>
            <w:top w:val="none" w:sz="0" w:space="0" w:color="auto"/>
            <w:left w:val="none" w:sz="0" w:space="0" w:color="auto"/>
            <w:bottom w:val="none" w:sz="0" w:space="0" w:color="auto"/>
            <w:right w:val="none" w:sz="0" w:space="0" w:color="auto"/>
          </w:divBdr>
          <w:divsChild>
            <w:div w:id="1298276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6300941">
      <w:bodyDiv w:val="1"/>
      <w:marLeft w:val="0"/>
      <w:marRight w:val="0"/>
      <w:marTop w:val="0"/>
      <w:marBottom w:val="0"/>
      <w:divBdr>
        <w:top w:val="none" w:sz="0" w:space="0" w:color="auto"/>
        <w:left w:val="none" w:sz="0" w:space="0" w:color="auto"/>
        <w:bottom w:val="none" w:sz="0" w:space="0" w:color="auto"/>
        <w:right w:val="none" w:sz="0" w:space="0" w:color="auto"/>
      </w:divBdr>
    </w:div>
    <w:div w:id="1782727913">
      <w:bodyDiv w:val="1"/>
      <w:marLeft w:val="0"/>
      <w:marRight w:val="0"/>
      <w:marTop w:val="0"/>
      <w:marBottom w:val="0"/>
      <w:divBdr>
        <w:top w:val="none" w:sz="0" w:space="0" w:color="auto"/>
        <w:left w:val="none" w:sz="0" w:space="0" w:color="auto"/>
        <w:bottom w:val="none" w:sz="0" w:space="0" w:color="auto"/>
        <w:right w:val="none" w:sz="0" w:space="0" w:color="auto"/>
      </w:divBdr>
    </w:div>
    <w:div w:id="1920478774">
      <w:bodyDiv w:val="1"/>
      <w:marLeft w:val="0"/>
      <w:marRight w:val="0"/>
      <w:marTop w:val="0"/>
      <w:marBottom w:val="0"/>
      <w:divBdr>
        <w:top w:val="none" w:sz="0" w:space="0" w:color="auto"/>
        <w:left w:val="none" w:sz="0" w:space="0" w:color="auto"/>
        <w:bottom w:val="none" w:sz="0" w:space="0" w:color="auto"/>
        <w:right w:val="none" w:sz="0" w:space="0" w:color="auto"/>
      </w:divBdr>
    </w:div>
    <w:div w:id="1941252575">
      <w:bodyDiv w:val="1"/>
      <w:marLeft w:val="0"/>
      <w:marRight w:val="0"/>
      <w:marTop w:val="0"/>
      <w:marBottom w:val="0"/>
      <w:divBdr>
        <w:top w:val="none" w:sz="0" w:space="0" w:color="auto"/>
        <w:left w:val="none" w:sz="0" w:space="0" w:color="auto"/>
        <w:bottom w:val="none" w:sz="0" w:space="0" w:color="auto"/>
        <w:right w:val="none" w:sz="0" w:space="0" w:color="auto"/>
      </w:divBdr>
    </w:div>
    <w:div w:id="2122139594">
      <w:bodyDiv w:val="1"/>
      <w:marLeft w:val="0"/>
      <w:marRight w:val="0"/>
      <w:marTop w:val="0"/>
      <w:marBottom w:val="0"/>
      <w:divBdr>
        <w:top w:val="none" w:sz="0" w:space="0" w:color="auto"/>
        <w:left w:val="none" w:sz="0" w:space="0" w:color="auto"/>
        <w:bottom w:val="none" w:sz="0" w:space="0" w:color="auto"/>
        <w:right w:val="none" w:sz="0" w:space="0" w:color="auto"/>
      </w:divBdr>
    </w:div>
    <w:div w:id="2137024177">
      <w:bodyDiv w:val="1"/>
      <w:marLeft w:val="0"/>
      <w:marRight w:val="0"/>
      <w:marTop w:val="0"/>
      <w:marBottom w:val="0"/>
      <w:divBdr>
        <w:top w:val="none" w:sz="0" w:space="0" w:color="auto"/>
        <w:left w:val="none" w:sz="0" w:space="0" w:color="auto"/>
        <w:bottom w:val="none" w:sz="0" w:space="0" w:color="auto"/>
        <w:right w:val="none" w:sz="0" w:space="0" w:color="auto"/>
      </w:divBdr>
      <w:divsChild>
        <w:div w:id="693532904">
          <w:marLeft w:val="0"/>
          <w:marRight w:val="0"/>
          <w:marTop w:val="0"/>
          <w:marBottom w:val="0"/>
          <w:divBdr>
            <w:top w:val="none" w:sz="0" w:space="0" w:color="auto"/>
            <w:left w:val="none" w:sz="0" w:space="0" w:color="auto"/>
            <w:bottom w:val="none" w:sz="0" w:space="0" w:color="auto"/>
            <w:right w:val="none" w:sz="0" w:space="0" w:color="auto"/>
          </w:divBdr>
        </w:div>
      </w:divsChild>
    </w:div>
    <w:div w:id="21377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nt.gov.gr/webcenter/faces/oracle/webcenter/page/scopedMD/sd0cb90ef_26"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211006-9874-4FE3-BD61-E64F2113439E}">
  <ds:schemaRefs>
    <ds:schemaRef ds:uri="http://schemas.openxmlformats.org/officeDocument/2006/bibliography"/>
  </ds:schemaRefs>
</ds:datastoreItem>
</file>

<file path=customXml/itemProps2.xml><?xml version="1.0" encoding="utf-8"?>
<ds:datastoreItem xmlns:ds="http://schemas.openxmlformats.org/officeDocument/2006/customXml" ds:itemID="{B38BFB9E-07B9-40E8-BBD6-97C51A33C1BE}"/>
</file>

<file path=customXml/itemProps3.xml><?xml version="1.0" encoding="utf-8"?>
<ds:datastoreItem xmlns:ds="http://schemas.openxmlformats.org/officeDocument/2006/customXml" ds:itemID="{CA55260B-F38B-4650-A4D1-E87A6D9C7F9A}"/>
</file>

<file path=customXml/itemProps4.xml><?xml version="1.0" encoding="utf-8"?>
<ds:datastoreItem xmlns:ds="http://schemas.openxmlformats.org/officeDocument/2006/customXml" ds:itemID="{D60A39BB-E915-463D-9C5A-1D1967DFC397}"/>
</file>

<file path=docProps/app.xml><?xml version="1.0" encoding="utf-8"?>
<Properties xmlns="http://schemas.openxmlformats.org/officeDocument/2006/extended-properties" xmlns:vt="http://schemas.openxmlformats.org/officeDocument/2006/docPropsVTypes">
  <Template>Normal</Template>
  <TotalTime>1</TotalTime>
  <Pages>31</Pages>
  <Words>13927</Words>
  <Characters>79389</Characters>
  <Application>Microsoft Office Word</Application>
  <DocSecurity>0</DocSecurity>
  <Lines>661</Lines>
  <Paragraphs>186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Πεδίο ΥΠΟΒΛΗΘΕΝΤΑ ΣΤΟΙΧΕΙΑ</vt:lpstr>
      <vt:lpstr>Πεδίο ΥΠΟΒΛΗΘΕΝΤΑ ΣΤΟΙΧΕΙΑ</vt:lpstr>
    </vt:vector>
  </TitlesOfParts>
  <Company>nou sa</Company>
  <LinksUpToDate>false</LinksUpToDate>
  <CharactersWithSpaces>93130</CharactersWithSpaces>
  <SharedDoc>false</SharedDoc>
  <HLinks>
    <vt:vector size="6" baseType="variant">
      <vt:variant>
        <vt:i4>851981</vt:i4>
      </vt:variant>
      <vt:variant>
        <vt:i4>0</vt:i4>
      </vt:variant>
      <vt:variant>
        <vt:i4>0</vt:i4>
      </vt:variant>
      <vt:variant>
        <vt:i4>5</vt:i4>
      </vt:variant>
      <vt:variant>
        <vt:lpwstr>http://simap.europa.eu/enotices/changeLanguage.do?language=el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Πεδίο ΥΠΟΒΛΗΘΕΝΤΑ ΣΤΟΙΧΕΙΑ</dc:title>
  <dc:creator>Anestopoulou</dc:creator>
  <cp:lastModifiedBy>user</cp:lastModifiedBy>
  <cp:revision>34</cp:revision>
  <cp:lastPrinted>2021-08-26T07:28:00Z</cp:lastPrinted>
  <dcterms:created xsi:type="dcterms:W3CDTF">2021-08-31T07:52:00Z</dcterms:created>
  <dcterms:modified xsi:type="dcterms:W3CDTF">2023-06-28T06:12:00Z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ies>
</file>