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D690" w14:textId="77777777" w:rsidR="00210D73" w:rsidRDefault="00210D73" w:rsidP="00210D73">
      <w:pPr>
        <w:jc w:val="center"/>
        <w:rPr>
          <w:rFonts w:ascii="Tahoma" w:hAnsi="Tahoma" w:cs="Tahoma"/>
          <w:b/>
          <w:sz w:val="20"/>
          <w:szCs w:val="20"/>
        </w:rPr>
      </w:pPr>
      <w:r>
        <w:rPr>
          <w:rFonts w:ascii="Tahoma" w:hAnsi="Tahoma" w:cs="Tahoma"/>
          <w:b/>
          <w:sz w:val="20"/>
          <w:szCs w:val="20"/>
        </w:rPr>
        <w:t xml:space="preserve">ΚΑΤΟΛΟΓΟΣ </w:t>
      </w:r>
      <w:r w:rsidRPr="00210D73">
        <w:rPr>
          <w:rFonts w:ascii="Tahoma" w:hAnsi="Tahoma" w:cs="Tahoma"/>
          <w:b/>
          <w:sz w:val="20"/>
          <w:szCs w:val="20"/>
        </w:rPr>
        <w:t>ΣΗΜΕΙ</w:t>
      </w:r>
      <w:r>
        <w:rPr>
          <w:rFonts w:ascii="Tahoma" w:hAnsi="Tahoma" w:cs="Tahoma"/>
          <w:b/>
          <w:sz w:val="20"/>
          <w:szCs w:val="20"/>
        </w:rPr>
        <w:t>ΩΝ</w:t>
      </w:r>
      <w:r w:rsidRPr="00210D73">
        <w:rPr>
          <w:rFonts w:ascii="Tahoma" w:hAnsi="Tahoma" w:cs="Tahoma"/>
          <w:b/>
          <w:sz w:val="20"/>
          <w:szCs w:val="20"/>
        </w:rPr>
        <w:t xml:space="preserve"> ΑΞΙΟΛΟΓΗΣΗΣ ΥΠΟΨΗΦΙΟΥ ΕΝΔΙΑΜΕΣΟΥ ΦΟΡΕΑ</w:t>
      </w:r>
      <w:r w:rsidR="0074414D" w:rsidRPr="0074414D">
        <w:rPr>
          <w:rFonts w:ascii="Tahoma" w:hAnsi="Tahoma" w:cs="Tahoma"/>
          <w:b/>
          <w:sz w:val="20"/>
          <w:szCs w:val="20"/>
        </w:rPr>
        <w:t>:</w:t>
      </w:r>
      <w:r w:rsidR="009D08BC" w:rsidRPr="009D08BC">
        <w:rPr>
          <w:rFonts w:ascii="Tahoma" w:hAnsi="Tahoma" w:cs="Tahoma"/>
          <w:b/>
          <w:sz w:val="20"/>
          <w:szCs w:val="20"/>
        </w:rPr>
        <w:t xml:space="preserve"> </w:t>
      </w:r>
      <w:r w:rsidR="0074414D">
        <w:rPr>
          <w:rFonts w:ascii="Tahoma" w:hAnsi="Tahoma" w:cs="Tahoma"/>
          <w:b/>
          <w:sz w:val="20"/>
          <w:szCs w:val="20"/>
        </w:rPr>
        <w:t>………………………………………</w:t>
      </w:r>
    </w:p>
    <w:p w14:paraId="09B24EB2" w14:textId="77777777" w:rsidR="00FB2564" w:rsidRPr="00E02167" w:rsidRDefault="00FB2564" w:rsidP="00210D73">
      <w:pPr>
        <w:jc w:val="center"/>
        <w:rPr>
          <w:rFonts w:ascii="Tahoma" w:hAnsi="Tahoma" w:cs="Tahoma"/>
          <w:sz w:val="18"/>
          <w:szCs w:val="18"/>
        </w:rPr>
      </w:pPr>
      <w:r w:rsidRPr="00FB2564">
        <w:rPr>
          <w:rFonts w:ascii="Tahoma" w:hAnsi="Tahoma" w:cs="Tahoma"/>
          <w:b/>
          <w:sz w:val="18"/>
          <w:szCs w:val="18"/>
        </w:rPr>
        <w:t>ΕΡΩΤΗΜΑΤΑ ΓΙΑ ΤΗΝ ΑΞΙΟΛΟΓΗΣΗ ΤΟΥ ΦΟΡΕΑ ΣΤΟΝ ΟΠΟΙΟ Η ΔΑ ΘΑ ΑΝΑΘΕΣΕΙ ΑΡΜΟΔΙΟΤΗΤΗΤΕΣ ΔΙΑΧΕΙΡΙΣΗΣ Η ΣΥΓΚΕΚΡΙΜΕΝΑ ΚΑΘΗΚΟΝΤΑ</w:t>
      </w:r>
      <w:r w:rsidRPr="00FB2564">
        <w:rPr>
          <w:rFonts w:ascii="Tahoma" w:hAnsi="Tahoma" w:cs="Tahoma"/>
          <w:b/>
          <w:sz w:val="18"/>
          <w:szCs w:val="18"/>
        </w:rPr>
        <w:br/>
      </w:r>
      <w:r w:rsidRPr="00FB2564">
        <w:rPr>
          <w:rFonts w:ascii="Tahoma" w:hAnsi="Tahoma" w:cs="Tahoma"/>
          <w:sz w:val="18"/>
          <w:szCs w:val="18"/>
        </w:rPr>
        <w:t>για πράξεις του Προγράμματος</w:t>
      </w:r>
      <w:r w:rsidR="0066209A" w:rsidRPr="0066209A">
        <w:rPr>
          <w:rFonts w:ascii="Tahoma" w:hAnsi="Tahoma" w:cs="Tahoma"/>
          <w:sz w:val="18"/>
          <w:szCs w:val="18"/>
        </w:rPr>
        <w:t xml:space="preserve"> “</w:t>
      </w:r>
      <w:r w:rsidRPr="0066209A">
        <w:rPr>
          <w:rFonts w:ascii="Tahoma" w:hAnsi="Tahoma" w:cs="Tahoma"/>
          <w:sz w:val="18"/>
          <w:szCs w:val="18"/>
        </w:rPr>
        <w:t>……………</w:t>
      </w:r>
      <w:r w:rsidR="0066209A">
        <w:rPr>
          <w:rFonts w:ascii="Tahoma" w:hAnsi="Tahoma" w:cs="Tahoma"/>
          <w:sz w:val="18"/>
          <w:szCs w:val="18"/>
        </w:rPr>
        <w:t>…</w:t>
      </w:r>
      <w:r w:rsidR="0066209A" w:rsidRPr="0066209A">
        <w:rPr>
          <w:rFonts w:ascii="Tahoma" w:hAnsi="Tahoma" w:cs="Tahoma"/>
          <w:sz w:val="18"/>
          <w:szCs w:val="18"/>
        </w:rPr>
        <w:t>……………………..”</w:t>
      </w:r>
    </w:p>
    <w:p w14:paraId="1881CA39" w14:textId="77777777" w:rsidR="007C259F" w:rsidRPr="00E02167" w:rsidRDefault="007C259F" w:rsidP="00210D73">
      <w:pPr>
        <w:jc w:val="center"/>
        <w:rPr>
          <w:rFonts w:ascii="Tahoma" w:hAnsi="Tahoma" w:cs="Tahoma"/>
          <w:sz w:val="18"/>
          <w:szCs w:val="18"/>
        </w:rPr>
      </w:pPr>
    </w:p>
    <w:tbl>
      <w:tblPr>
        <w:tblStyle w:val="a4"/>
        <w:tblW w:w="15593" w:type="dxa"/>
        <w:tblInd w:w="-743" w:type="dxa"/>
        <w:tblLayout w:type="fixed"/>
        <w:tblLook w:val="04A0" w:firstRow="1" w:lastRow="0" w:firstColumn="1" w:lastColumn="0" w:noHBand="0" w:noVBand="1"/>
      </w:tblPr>
      <w:tblGrid>
        <w:gridCol w:w="851"/>
        <w:gridCol w:w="7951"/>
        <w:gridCol w:w="837"/>
        <w:gridCol w:w="1277"/>
        <w:gridCol w:w="4677"/>
      </w:tblGrid>
      <w:tr w:rsidR="00A92542" w:rsidRPr="00126D14" w14:paraId="1EE83B4F" w14:textId="77777777" w:rsidTr="004560C6">
        <w:trPr>
          <w:trHeight w:val="657"/>
          <w:tblHeader/>
        </w:trPr>
        <w:tc>
          <w:tcPr>
            <w:tcW w:w="851" w:type="dxa"/>
            <w:shd w:val="clear" w:color="auto" w:fill="BFBFBF" w:themeFill="background1" w:themeFillShade="BF"/>
            <w:vAlign w:val="center"/>
          </w:tcPr>
          <w:p w14:paraId="4637B217" w14:textId="77777777"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Α/Α</w:t>
            </w:r>
          </w:p>
        </w:tc>
        <w:tc>
          <w:tcPr>
            <w:tcW w:w="7951" w:type="dxa"/>
            <w:shd w:val="clear" w:color="auto" w:fill="BFBFBF" w:themeFill="background1" w:themeFillShade="BF"/>
            <w:vAlign w:val="center"/>
          </w:tcPr>
          <w:p w14:paraId="61B7FDD6" w14:textId="77777777" w:rsidR="00143080" w:rsidRPr="004631C2" w:rsidRDefault="00143080" w:rsidP="00941064">
            <w:pPr>
              <w:spacing w:before="120" w:after="120" w:line="240" w:lineRule="exact"/>
              <w:jc w:val="center"/>
              <w:rPr>
                <w:rFonts w:ascii="Tahoma" w:hAnsi="Tahoma" w:cs="Tahoma"/>
                <w:b/>
                <w:sz w:val="16"/>
                <w:szCs w:val="16"/>
              </w:rPr>
            </w:pPr>
            <w:r w:rsidRPr="004631C2">
              <w:rPr>
                <w:rFonts w:ascii="Tahoma" w:hAnsi="Tahoma" w:cs="Tahoma"/>
                <w:b/>
                <w:sz w:val="16"/>
                <w:szCs w:val="16"/>
              </w:rPr>
              <w:t xml:space="preserve">Ερωτήματα / </w:t>
            </w:r>
            <w:r w:rsidR="00957508">
              <w:rPr>
                <w:rFonts w:ascii="Tahoma" w:hAnsi="Tahoma" w:cs="Tahoma"/>
                <w:b/>
                <w:sz w:val="16"/>
                <w:szCs w:val="16"/>
              </w:rPr>
              <w:t xml:space="preserve">Σημεία </w:t>
            </w:r>
            <w:r w:rsidRPr="004631C2">
              <w:rPr>
                <w:rFonts w:ascii="Tahoma" w:hAnsi="Tahoma" w:cs="Tahoma"/>
                <w:b/>
                <w:sz w:val="16"/>
                <w:szCs w:val="16"/>
              </w:rPr>
              <w:t>Αξιολόγησης</w:t>
            </w:r>
          </w:p>
        </w:tc>
        <w:tc>
          <w:tcPr>
            <w:tcW w:w="837" w:type="dxa"/>
            <w:shd w:val="clear" w:color="auto" w:fill="BFBFBF" w:themeFill="background1" w:themeFillShade="BF"/>
            <w:vAlign w:val="center"/>
          </w:tcPr>
          <w:p w14:paraId="6A91E0A4" w14:textId="77777777" w:rsidR="00143080" w:rsidRPr="004631C2" w:rsidRDefault="00143080" w:rsidP="00941064">
            <w:pPr>
              <w:spacing w:before="120" w:after="120" w:line="240" w:lineRule="exact"/>
              <w:ind w:right="-108" w:hanging="108"/>
              <w:jc w:val="center"/>
              <w:rPr>
                <w:rFonts w:ascii="Tahoma" w:hAnsi="Tahoma" w:cs="Tahoma"/>
                <w:b/>
                <w:sz w:val="16"/>
                <w:szCs w:val="16"/>
              </w:rPr>
            </w:pPr>
            <w:r w:rsidRPr="004631C2">
              <w:rPr>
                <w:rFonts w:ascii="Tahoma" w:hAnsi="Tahoma" w:cs="Tahoma"/>
                <w:b/>
                <w:sz w:val="16"/>
                <w:szCs w:val="16"/>
              </w:rPr>
              <w:t>Ναι/Όχι</w:t>
            </w:r>
          </w:p>
        </w:tc>
        <w:tc>
          <w:tcPr>
            <w:tcW w:w="1277" w:type="dxa"/>
            <w:shd w:val="clear" w:color="auto" w:fill="BFBFBF" w:themeFill="background1" w:themeFillShade="BF"/>
          </w:tcPr>
          <w:p w14:paraId="7963F4FA" w14:textId="77777777" w:rsidR="00143080" w:rsidRPr="00143080" w:rsidRDefault="00143080" w:rsidP="00941064">
            <w:pPr>
              <w:spacing w:before="120" w:after="120" w:line="240" w:lineRule="exact"/>
              <w:jc w:val="center"/>
              <w:rPr>
                <w:rFonts w:ascii="Tahoma" w:hAnsi="Tahoma" w:cs="Tahoma"/>
                <w:sz w:val="16"/>
                <w:szCs w:val="16"/>
              </w:rPr>
            </w:pPr>
            <w:r w:rsidRPr="004631C2">
              <w:rPr>
                <w:rFonts w:ascii="Tahoma" w:hAnsi="Tahoma" w:cs="Tahoma"/>
                <w:b/>
                <w:sz w:val="16"/>
                <w:szCs w:val="16"/>
              </w:rPr>
              <w:t>Δεν Αφορά</w:t>
            </w:r>
            <w:r>
              <w:rPr>
                <w:rFonts w:ascii="Tahoma" w:hAnsi="Tahoma" w:cs="Tahoma"/>
                <w:b/>
                <w:sz w:val="16"/>
                <w:szCs w:val="16"/>
              </w:rPr>
              <w:br/>
            </w:r>
            <w:r w:rsidRPr="00143080">
              <w:rPr>
                <w:rFonts w:ascii="Tahoma" w:hAnsi="Tahoma" w:cs="Tahoma"/>
                <w:sz w:val="16"/>
                <w:szCs w:val="16"/>
              </w:rPr>
              <w:t xml:space="preserve">(τεκμηρίωση) </w:t>
            </w:r>
          </w:p>
        </w:tc>
        <w:tc>
          <w:tcPr>
            <w:tcW w:w="4677" w:type="dxa"/>
            <w:shd w:val="clear" w:color="auto" w:fill="BFBFBF" w:themeFill="background1" w:themeFillShade="BF"/>
            <w:vAlign w:val="center"/>
          </w:tcPr>
          <w:p w14:paraId="0ABA0F43" w14:textId="77777777" w:rsidR="00143080" w:rsidRPr="004631C2" w:rsidRDefault="00C43AE3" w:rsidP="00941064">
            <w:pPr>
              <w:spacing w:before="120" w:after="120" w:line="240" w:lineRule="exact"/>
              <w:jc w:val="center"/>
              <w:rPr>
                <w:rFonts w:ascii="Tahoma" w:hAnsi="Tahoma" w:cs="Tahoma"/>
                <w:b/>
                <w:sz w:val="16"/>
                <w:szCs w:val="16"/>
              </w:rPr>
            </w:pPr>
            <w:r>
              <w:rPr>
                <w:rFonts w:ascii="Tahoma" w:hAnsi="Tahoma" w:cs="Tahoma"/>
                <w:b/>
                <w:sz w:val="16"/>
                <w:szCs w:val="16"/>
              </w:rPr>
              <w:t xml:space="preserve">ΣΧΟΛΙΑ – ΠΑΡΑΤΗΡΗΣΕΙΣ </w:t>
            </w:r>
            <w:r>
              <w:rPr>
                <w:rFonts w:ascii="Tahoma" w:hAnsi="Tahoma" w:cs="Tahoma"/>
                <w:b/>
                <w:sz w:val="16"/>
                <w:szCs w:val="16"/>
              </w:rPr>
              <w:br/>
            </w:r>
            <w:r w:rsidR="00143080" w:rsidRPr="004631C2">
              <w:rPr>
                <w:rFonts w:ascii="Tahoma" w:hAnsi="Tahoma" w:cs="Tahoma"/>
                <w:b/>
                <w:sz w:val="16"/>
                <w:szCs w:val="16"/>
              </w:rPr>
              <w:t>Παραπομπή σε αρχείο, πραγματικά περιστατικά</w:t>
            </w:r>
          </w:p>
        </w:tc>
      </w:tr>
      <w:tr w:rsidR="0074414D" w:rsidRPr="00126D14" w14:paraId="021E07FD" w14:textId="77777777" w:rsidTr="004560C6">
        <w:tc>
          <w:tcPr>
            <w:tcW w:w="851" w:type="dxa"/>
            <w:shd w:val="clear" w:color="auto" w:fill="auto"/>
            <w:vAlign w:val="center"/>
          </w:tcPr>
          <w:p w14:paraId="4E38017E" w14:textId="77777777" w:rsidR="0074414D" w:rsidRPr="005408C3" w:rsidRDefault="0074414D" w:rsidP="00941064">
            <w:pPr>
              <w:spacing w:before="120" w:after="120" w:line="240" w:lineRule="exact"/>
              <w:jc w:val="center"/>
              <w:rPr>
                <w:rFonts w:ascii="Tahoma" w:hAnsi="Tahoma" w:cs="Tahoma"/>
                <w:b/>
                <w:sz w:val="16"/>
                <w:szCs w:val="16"/>
              </w:rPr>
            </w:pPr>
            <w:r w:rsidRPr="005408C3">
              <w:rPr>
                <w:rFonts w:ascii="Tahoma" w:hAnsi="Tahoma" w:cs="Tahoma"/>
                <w:b/>
                <w:sz w:val="16"/>
                <w:szCs w:val="16"/>
              </w:rPr>
              <w:t>1</w:t>
            </w:r>
          </w:p>
        </w:tc>
        <w:tc>
          <w:tcPr>
            <w:tcW w:w="7951" w:type="dxa"/>
            <w:shd w:val="clear" w:color="auto" w:fill="auto"/>
            <w:vAlign w:val="center"/>
          </w:tcPr>
          <w:p w14:paraId="559E16AA" w14:textId="77777777" w:rsidR="0074414D" w:rsidRPr="005408C3" w:rsidRDefault="000553DE"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ΥΠΑΡΞΗ ΟΡΓΑΝΩΤΙΚΗΣ ΔΟΜΗΣ ΠΟΥ ΚΑΛΥΠΤΕΙ ΤΙΣ ΛΕΙΤΟΥΡΓΙΕΣ ΔΙΑΧΕΙΡΙΣΗΣ ΚΑΙ ΕΛΕΓΧΟΥ ΣΥΓΧΡΗΜΑΤΟΔΟΤΟΥΜΕΝΩΝ ΠΡΑΞΕΩΝ ΚΑΙ ΤΗΝ ΚΑΤΑΝΟΜΗ ΤΩΝ ΑΡΜΟΔΙΟΤΗΤΩΝ ΔΙΑΧΕΙΡΙΣΗΣ ΚΑΙ ΕΛΕΓΧΟΥ ΣΤΟ ΕΣΩΤΕΡΙΚΟ ΤΟΥ ΦΟΡΕΑ, ΩΣΤΕ ΝΑ ΔΙΑΣΦΑΛΙΖΕΤΑΙ Η ΤΗΡΗΣΗ ΤΗΣ ΑΡΧΗΣ ΤΟΥ ΔΙΑΧΩΡΙΣΜΟΥ ΤΩΝ ΚΑΘΗΚΟΝΤΩΝ </w:t>
            </w:r>
          </w:p>
        </w:tc>
        <w:tc>
          <w:tcPr>
            <w:tcW w:w="6791" w:type="dxa"/>
            <w:gridSpan w:val="3"/>
            <w:shd w:val="clear" w:color="auto" w:fill="auto"/>
            <w:vAlign w:val="center"/>
          </w:tcPr>
          <w:p w14:paraId="2CD85412" w14:textId="77777777" w:rsidR="0074414D" w:rsidRPr="00D8085C" w:rsidRDefault="0074414D" w:rsidP="00941064">
            <w:pPr>
              <w:spacing w:before="120" w:after="120" w:line="240" w:lineRule="exact"/>
              <w:jc w:val="center"/>
              <w:rPr>
                <w:rFonts w:ascii="Tahoma" w:hAnsi="Tahoma" w:cs="Tahoma"/>
                <w:sz w:val="18"/>
                <w:szCs w:val="18"/>
              </w:rPr>
            </w:pPr>
          </w:p>
        </w:tc>
      </w:tr>
      <w:tr w:rsidR="003C10A0" w:rsidRPr="00126D14" w14:paraId="433E0A24" w14:textId="77777777" w:rsidTr="004560C6">
        <w:tc>
          <w:tcPr>
            <w:tcW w:w="851" w:type="dxa"/>
            <w:shd w:val="clear" w:color="auto" w:fill="auto"/>
            <w:vAlign w:val="center"/>
          </w:tcPr>
          <w:p w14:paraId="55253965" w14:textId="77777777" w:rsidR="003C10A0" w:rsidRPr="003C10A0" w:rsidRDefault="003C10A0" w:rsidP="00941064">
            <w:pPr>
              <w:spacing w:before="120" w:after="120" w:line="240" w:lineRule="exact"/>
              <w:jc w:val="center"/>
              <w:rPr>
                <w:rFonts w:ascii="Tahoma" w:hAnsi="Tahoma" w:cs="Tahoma"/>
                <w:sz w:val="16"/>
                <w:szCs w:val="16"/>
              </w:rPr>
            </w:pPr>
            <w:r w:rsidRPr="003C10A0">
              <w:rPr>
                <w:rFonts w:ascii="Tahoma" w:hAnsi="Tahoma" w:cs="Tahoma"/>
                <w:sz w:val="16"/>
                <w:szCs w:val="16"/>
              </w:rPr>
              <w:t>1.1</w:t>
            </w:r>
          </w:p>
        </w:tc>
        <w:tc>
          <w:tcPr>
            <w:tcW w:w="7951" w:type="dxa"/>
            <w:shd w:val="clear" w:color="auto" w:fill="auto"/>
            <w:vAlign w:val="center"/>
          </w:tcPr>
          <w:p w14:paraId="1017B249" w14:textId="77777777" w:rsidR="003C10A0" w:rsidRDefault="003C10A0" w:rsidP="003C10A0">
            <w:pPr>
              <w:spacing w:before="120" w:after="120" w:line="240" w:lineRule="exact"/>
              <w:jc w:val="both"/>
              <w:rPr>
                <w:rFonts w:ascii="Tahoma" w:hAnsi="Tahoma" w:cs="Tahoma"/>
                <w:sz w:val="18"/>
                <w:szCs w:val="18"/>
              </w:rPr>
            </w:pPr>
            <w:r>
              <w:rPr>
                <w:rFonts w:ascii="Tahoma" w:hAnsi="Tahoma" w:cs="Tahoma"/>
                <w:sz w:val="18"/>
                <w:szCs w:val="18"/>
              </w:rPr>
              <w:t>Παρέχεται πλήρες οργανόγραμμα, το οποίο αποτυπώνει</w:t>
            </w:r>
            <w:r w:rsidRPr="00802AA2">
              <w:rPr>
                <w:rFonts w:ascii="Tahoma" w:hAnsi="Tahoma" w:cs="Tahoma"/>
                <w:sz w:val="18"/>
                <w:szCs w:val="18"/>
              </w:rPr>
              <w:t xml:space="preserve">: </w:t>
            </w:r>
          </w:p>
          <w:p w14:paraId="781F55C9"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Όλες τις διευθύνσεις/ τμήματα/ υπηρεσιακές οργανικές μονάδες που εμπλέκονται στις διαδικασίες διαχείρισης συγχρηματοδοτούμενων πράξεων</w:t>
            </w:r>
            <w:r w:rsidR="00B35C7D" w:rsidRPr="00B35C7D">
              <w:rPr>
                <w:rFonts w:ascii="Tahoma" w:hAnsi="Tahoma" w:cs="Tahoma"/>
                <w:sz w:val="18"/>
                <w:szCs w:val="18"/>
              </w:rPr>
              <w:t>;</w:t>
            </w:r>
          </w:p>
          <w:p w14:paraId="652AF3DB"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sidRPr="00727DDD">
              <w:rPr>
                <w:rFonts w:ascii="Tahoma" w:hAnsi="Tahoma" w:cs="Tahoma"/>
                <w:sz w:val="18"/>
                <w:szCs w:val="18"/>
              </w:rPr>
              <w:t xml:space="preserve">Όλες </w:t>
            </w:r>
            <w:r>
              <w:rPr>
                <w:rFonts w:ascii="Tahoma" w:hAnsi="Tahoma" w:cs="Tahoma"/>
                <w:sz w:val="18"/>
                <w:szCs w:val="18"/>
              </w:rPr>
              <w:t xml:space="preserve">τις </w:t>
            </w:r>
            <w:r w:rsidRPr="00727DDD">
              <w:rPr>
                <w:rFonts w:ascii="Tahoma" w:hAnsi="Tahoma" w:cs="Tahoma"/>
                <w:sz w:val="18"/>
                <w:szCs w:val="18"/>
              </w:rPr>
              <w:t>αρμοδιότητες ή όλα τα καθήκοντα που θα του ανατεθούν</w:t>
            </w:r>
            <w:r w:rsidR="00B35C7D" w:rsidRPr="00B35C7D">
              <w:rPr>
                <w:rFonts w:ascii="Tahoma" w:hAnsi="Tahoma" w:cs="Tahoma"/>
                <w:sz w:val="18"/>
                <w:szCs w:val="18"/>
              </w:rPr>
              <w:t>;</w:t>
            </w:r>
          </w:p>
          <w:p w14:paraId="3BDA11DE" w14:textId="77777777" w:rsidR="003C10A0" w:rsidRDefault="003C10A0" w:rsidP="003C10A0">
            <w:pPr>
              <w:pStyle w:val="a3"/>
              <w:numPr>
                <w:ilvl w:val="0"/>
                <w:numId w:val="7"/>
              </w:numPr>
              <w:spacing w:before="120" w:after="120" w:line="240" w:lineRule="exact"/>
              <w:ind w:left="210" w:hanging="210"/>
              <w:contextualSpacing w:val="0"/>
              <w:jc w:val="both"/>
              <w:rPr>
                <w:rFonts w:ascii="Tahoma" w:hAnsi="Tahoma" w:cs="Tahoma"/>
                <w:sz w:val="18"/>
                <w:szCs w:val="18"/>
              </w:rPr>
            </w:pPr>
            <w:r>
              <w:rPr>
                <w:rFonts w:ascii="Tahoma" w:hAnsi="Tahoma" w:cs="Tahoma"/>
                <w:sz w:val="18"/>
                <w:szCs w:val="18"/>
              </w:rPr>
              <w:t>Τον αριθμό του προσωπικού σε κάθε οργανωτικό επίπεδο του φορέα, τα απαιτούμενα προσόντα και την εμπειρία αυτού</w:t>
            </w:r>
            <w:r w:rsidR="00B35C7D" w:rsidRPr="00B35C7D">
              <w:rPr>
                <w:rFonts w:ascii="Tahoma" w:hAnsi="Tahoma" w:cs="Tahoma"/>
                <w:sz w:val="18"/>
                <w:szCs w:val="18"/>
              </w:rPr>
              <w:t>;</w:t>
            </w:r>
          </w:p>
          <w:p w14:paraId="37EC4E69" w14:textId="77777777" w:rsidR="003C10A0" w:rsidRPr="005408C3" w:rsidRDefault="003C10A0" w:rsidP="00B35C7D">
            <w:pPr>
              <w:pStyle w:val="a3"/>
              <w:numPr>
                <w:ilvl w:val="0"/>
                <w:numId w:val="7"/>
              </w:numPr>
              <w:spacing w:before="120" w:after="120" w:line="240" w:lineRule="exact"/>
              <w:ind w:left="210" w:hanging="210"/>
              <w:contextualSpacing w:val="0"/>
              <w:jc w:val="both"/>
              <w:rPr>
                <w:rFonts w:ascii="Tahoma" w:hAnsi="Tahoma" w:cs="Tahoma"/>
                <w:b/>
                <w:sz w:val="16"/>
                <w:szCs w:val="16"/>
              </w:rPr>
            </w:pPr>
            <w:r w:rsidRPr="003C10A0">
              <w:rPr>
                <w:rFonts w:ascii="Tahoma" w:hAnsi="Tahoma" w:cs="Tahoma"/>
                <w:sz w:val="18"/>
                <w:szCs w:val="18"/>
              </w:rPr>
              <w:t>Την κατανομή των καθηκόντων στο εσωτερικό του φορέα, με την οποία διασφαλίζεται η τήρηση της αρχής του διαχωρισμού των καθηκόντων, ιδιαίτερα αυτών που αφορούν στην αξιολόγηση και επιλογή των πράξεων, στις επαληθεύσεις και στις πληρωμές τους</w:t>
            </w:r>
            <w:r w:rsidR="00B35C7D" w:rsidRPr="00B35C7D">
              <w:rPr>
                <w:rFonts w:ascii="Tahoma" w:hAnsi="Tahoma" w:cs="Tahoma"/>
                <w:sz w:val="18"/>
                <w:szCs w:val="18"/>
              </w:rPr>
              <w:t xml:space="preserve">; </w:t>
            </w:r>
          </w:p>
        </w:tc>
        <w:tc>
          <w:tcPr>
            <w:tcW w:w="837" w:type="dxa"/>
            <w:shd w:val="clear" w:color="auto" w:fill="auto"/>
            <w:vAlign w:val="center"/>
          </w:tcPr>
          <w:p w14:paraId="7F88E709" w14:textId="77777777" w:rsidR="003C10A0" w:rsidRPr="00D8085C" w:rsidRDefault="003C10A0" w:rsidP="00941064">
            <w:pPr>
              <w:spacing w:before="120" w:after="120" w:line="240" w:lineRule="exact"/>
              <w:jc w:val="center"/>
              <w:rPr>
                <w:rFonts w:ascii="Tahoma" w:hAnsi="Tahoma" w:cs="Tahoma"/>
                <w:sz w:val="18"/>
                <w:szCs w:val="18"/>
              </w:rPr>
            </w:pPr>
          </w:p>
        </w:tc>
        <w:tc>
          <w:tcPr>
            <w:tcW w:w="1277" w:type="dxa"/>
            <w:shd w:val="clear" w:color="auto" w:fill="auto"/>
            <w:vAlign w:val="center"/>
          </w:tcPr>
          <w:p w14:paraId="42143CC1" w14:textId="77777777" w:rsidR="003C10A0" w:rsidRPr="00D8085C" w:rsidRDefault="003C10A0" w:rsidP="00941064">
            <w:pPr>
              <w:spacing w:before="120" w:after="120" w:line="240" w:lineRule="exact"/>
              <w:jc w:val="center"/>
              <w:rPr>
                <w:rFonts w:ascii="Tahoma" w:hAnsi="Tahoma" w:cs="Tahoma"/>
                <w:sz w:val="18"/>
                <w:szCs w:val="18"/>
              </w:rPr>
            </w:pPr>
          </w:p>
        </w:tc>
        <w:tc>
          <w:tcPr>
            <w:tcW w:w="4677" w:type="dxa"/>
            <w:shd w:val="clear" w:color="auto" w:fill="auto"/>
            <w:vAlign w:val="center"/>
          </w:tcPr>
          <w:p w14:paraId="1D6B94F4" w14:textId="77777777" w:rsidR="003C10A0" w:rsidRPr="00D8085C" w:rsidRDefault="003C10A0" w:rsidP="00F92EF8">
            <w:pPr>
              <w:spacing w:before="120" w:after="120" w:line="240" w:lineRule="exact"/>
              <w:rPr>
                <w:rFonts w:ascii="Tahoma" w:hAnsi="Tahoma" w:cs="Tahoma"/>
                <w:sz w:val="18"/>
                <w:szCs w:val="18"/>
              </w:rPr>
            </w:pPr>
          </w:p>
        </w:tc>
      </w:tr>
      <w:tr w:rsidR="005D0D1A" w:rsidRPr="00126D14" w14:paraId="3E407759" w14:textId="77777777" w:rsidTr="004560C6">
        <w:tc>
          <w:tcPr>
            <w:tcW w:w="851" w:type="dxa"/>
            <w:vAlign w:val="center"/>
          </w:tcPr>
          <w:p w14:paraId="3E17D514" w14:textId="77777777" w:rsidR="005D0D1A" w:rsidRDefault="005D0D1A" w:rsidP="00941064">
            <w:pPr>
              <w:spacing w:before="120" w:after="120" w:line="240" w:lineRule="exact"/>
              <w:jc w:val="center"/>
              <w:rPr>
                <w:rFonts w:ascii="Tahoma" w:hAnsi="Tahoma" w:cs="Tahoma"/>
                <w:sz w:val="18"/>
                <w:szCs w:val="18"/>
              </w:rPr>
            </w:pPr>
            <w:r>
              <w:rPr>
                <w:rFonts w:ascii="Tahoma" w:hAnsi="Tahoma" w:cs="Tahoma"/>
                <w:sz w:val="18"/>
                <w:szCs w:val="18"/>
              </w:rPr>
              <w:t>1.2</w:t>
            </w:r>
          </w:p>
        </w:tc>
        <w:tc>
          <w:tcPr>
            <w:tcW w:w="7951" w:type="dxa"/>
            <w:vAlign w:val="center"/>
          </w:tcPr>
          <w:p w14:paraId="33563D7A" w14:textId="77777777" w:rsidR="005D0D1A" w:rsidRDefault="005D0D1A" w:rsidP="006A382D">
            <w:pPr>
              <w:spacing w:before="120" w:after="120" w:line="240" w:lineRule="exact"/>
              <w:jc w:val="both"/>
              <w:rPr>
                <w:rFonts w:ascii="Tahoma" w:hAnsi="Tahoma" w:cs="Tahoma"/>
                <w:sz w:val="18"/>
                <w:szCs w:val="18"/>
              </w:rPr>
            </w:pPr>
            <w:r>
              <w:rPr>
                <w:rFonts w:ascii="Tahoma" w:hAnsi="Tahoma" w:cs="Tahoma"/>
                <w:sz w:val="18"/>
                <w:szCs w:val="18"/>
              </w:rPr>
              <w:t>Εάν ο φορέας είναι και δικαιούχος πράξεων του επιχειρησιακού προγράμματος</w:t>
            </w:r>
            <w:r w:rsidR="00727673">
              <w:rPr>
                <w:rFonts w:ascii="Tahoma" w:hAnsi="Tahoma" w:cs="Tahoma"/>
                <w:sz w:val="18"/>
                <w:szCs w:val="18"/>
              </w:rPr>
              <w:t>, η κατανομή των αρμοδιοτήτων / καθηκόντων στο εσωτερικό του διασφαλίζουν τ</w:t>
            </w:r>
            <w:r>
              <w:rPr>
                <w:rFonts w:ascii="Tahoma" w:hAnsi="Tahoma" w:cs="Tahoma"/>
                <w:sz w:val="18"/>
                <w:szCs w:val="18"/>
              </w:rPr>
              <w:t>η</w:t>
            </w:r>
            <w:r w:rsidR="00727673">
              <w:rPr>
                <w:rFonts w:ascii="Tahoma" w:hAnsi="Tahoma" w:cs="Tahoma"/>
                <w:sz w:val="18"/>
                <w:szCs w:val="18"/>
              </w:rPr>
              <w:t>ν</w:t>
            </w:r>
            <w:r>
              <w:rPr>
                <w:rFonts w:ascii="Tahoma" w:hAnsi="Tahoma" w:cs="Tahoma"/>
                <w:sz w:val="18"/>
                <w:szCs w:val="18"/>
              </w:rPr>
              <w:t xml:space="preserve"> τήρηση της αρχής του διαχωρισμού των καθηκόντων</w:t>
            </w:r>
            <w:r w:rsidR="00727673">
              <w:rPr>
                <w:rFonts w:ascii="Tahoma" w:hAnsi="Tahoma" w:cs="Tahoma"/>
                <w:sz w:val="18"/>
                <w:szCs w:val="18"/>
              </w:rPr>
              <w:t xml:space="preserve">, ιδιαίτερα </w:t>
            </w:r>
            <w:r>
              <w:rPr>
                <w:rFonts w:ascii="Tahoma" w:hAnsi="Tahoma" w:cs="Tahoma"/>
                <w:sz w:val="18"/>
                <w:szCs w:val="18"/>
              </w:rPr>
              <w:t xml:space="preserve">μεταξύ των </w:t>
            </w:r>
            <w:r w:rsidR="00727673">
              <w:rPr>
                <w:rFonts w:ascii="Tahoma" w:hAnsi="Tahoma" w:cs="Tahoma"/>
                <w:sz w:val="18"/>
                <w:szCs w:val="18"/>
              </w:rPr>
              <w:t>διαδικασιών επιλογής και έγκρισης πράξεων και τ</w:t>
            </w:r>
            <w:r w:rsidR="006A382D">
              <w:rPr>
                <w:rFonts w:ascii="Tahoma" w:hAnsi="Tahoma" w:cs="Tahoma"/>
                <w:sz w:val="18"/>
                <w:szCs w:val="18"/>
              </w:rPr>
              <w:t>ων</w:t>
            </w:r>
            <w:r w:rsidR="00727673">
              <w:rPr>
                <w:rFonts w:ascii="Tahoma" w:hAnsi="Tahoma" w:cs="Tahoma"/>
                <w:sz w:val="18"/>
                <w:szCs w:val="18"/>
              </w:rPr>
              <w:t xml:space="preserve"> διαχειριστικ</w:t>
            </w:r>
            <w:r w:rsidR="006A382D">
              <w:rPr>
                <w:rFonts w:ascii="Tahoma" w:hAnsi="Tahoma" w:cs="Tahoma"/>
                <w:sz w:val="18"/>
                <w:szCs w:val="18"/>
              </w:rPr>
              <w:t>ών</w:t>
            </w:r>
            <w:r w:rsidR="00727673">
              <w:rPr>
                <w:rFonts w:ascii="Tahoma" w:hAnsi="Tahoma" w:cs="Tahoma"/>
                <w:sz w:val="18"/>
                <w:szCs w:val="18"/>
              </w:rPr>
              <w:t xml:space="preserve"> επαληθεύσε</w:t>
            </w:r>
            <w:r w:rsidR="006A382D">
              <w:rPr>
                <w:rFonts w:ascii="Tahoma" w:hAnsi="Tahoma" w:cs="Tahoma"/>
                <w:sz w:val="18"/>
                <w:szCs w:val="18"/>
              </w:rPr>
              <w:t>ων</w:t>
            </w:r>
            <w:r w:rsidR="00727673">
              <w:rPr>
                <w:rFonts w:ascii="Tahoma" w:hAnsi="Tahoma" w:cs="Tahoma"/>
                <w:sz w:val="18"/>
                <w:szCs w:val="18"/>
              </w:rPr>
              <w:t xml:space="preserve"> </w:t>
            </w:r>
            <w:r w:rsidR="006A382D">
              <w:rPr>
                <w:rFonts w:ascii="Tahoma" w:hAnsi="Tahoma" w:cs="Tahoma"/>
                <w:sz w:val="18"/>
                <w:szCs w:val="18"/>
              </w:rPr>
              <w:t xml:space="preserve">και της </w:t>
            </w:r>
            <w:r w:rsidR="00727673">
              <w:rPr>
                <w:rFonts w:ascii="Tahoma" w:hAnsi="Tahoma" w:cs="Tahoma"/>
                <w:sz w:val="18"/>
                <w:szCs w:val="18"/>
              </w:rPr>
              <w:t xml:space="preserve"> υλοποίηση</w:t>
            </w:r>
            <w:r w:rsidR="006A382D">
              <w:rPr>
                <w:rFonts w:ascii="Tahoma" w:hAnsi="Tahoma" w:cs="Tahoma"/>
                <w:sz w:val="18"/>
                <w:szCs w:val="18"/>
              </w:rPr>
              <w:t>ς</w:t>
            </w:r>
            <w:r w:rsidR="00727673">
              <w:rPr>
                <w:rFonts w:ascii="Tahoma" w:hAnsi="Tahoma" w:cs="Tahoma"/>
                <w:sz w:val="18"/>
                <w:szCs w:val="18"/>
              </w:rPr>
              <w:t xml:space="preserve"> των πράξεων</w:t>
            </w:r>
            <w:r w:rsidR="00B35C7D" w:rsidRPr="00B35C7D">
              <w:rPr>
                <w:rFonts w:ascii="Tahoma" w:hAnsi="Tahoma" w:cs="Tahoma"/>
                <w:sz w:val="18"/>
                <w:szCs w:val="18"/>
              </w:rPr>
              <w:t>;</w:t>
            </w:r>
            <w:r>
              <w:rPr>
                <w:rFonts w:ascii="Tahoma" w:hAnsi="Tahoma" w:cs="Tahoma"/>
                <w:sz w:val="18"/>
                <w:szCs w:val="18"/>
              </w:rPr>
              <w:t xml:space="preserve"> </w:t>
            </w:r>
          </w:p>
        </w:tc>
        <w:tc>
          <w:tcPr>
            <w:tcW w:w="837" w:type="dxa"/>
            <w:vAlign w:val="center"/>
          </w:tcPr>
          <w:p w14:paraId="0E8149AA" w14:textId="77777777" w:rsidR="005D0D1A" w:rsidRPr="004631C2" w:rsidRDefault="005D0D1A" w:rsidP="00941064">
            <w:pPr>
              <w:spacing w:before="120" w:after="120" w:line="240" w:lineRule="exact"/>
              <w:jc w:val="center"/>
              <w:rPr>
                <w:rFonts w:ascii="Tahoma" w:hAnsi="Tahoma" w:cs="Tahoma"/>
                <w:sz w:val="18"/>
                <w:szCs w:val="18"/>
              </w:rPr>
            </w:pPr>
          </w:p>
        </w:tc>
        <w:tc>
          <w:tcPr>
            <w:tcW w:w="1277" w:type="dxa"/>
            <w:vAlign w:val="center"/>
          </w:tcPr>
          <w:p w14:paraId="10F3B828" w14:textId="77777777" w:rsidR="005D0D1A" w:rsidRPr="004631C2" w:rsidRDefault="005D0D1A" w:rsidP="00941064">
            <w:pPr>
              <w:spacing w:before="120" w:after="120" w:line="240" w:lineRule="exact"/>
              <w:jc w:val="center"/>
              <w:rPr>
                <w:rFonts w:ascii="Tahoma" w:hAnsi="Tahoma" w:cs="Tahoma"/>
                <w:sz w:val="18"/>
                <w:szCs w:val="18"/>
              </w:rPr>
            </w:pPr>
          </w:p>
        </w:tc>
        <w:tc>
          <w:tcPr>
            <w:tcW w:w="4677" w:type="dxa"/>
            <w:vAlign w:val="center"/>
          </w:tcPr>
          <w:p w14:paraId="70EC8F40" w14:textId="77777777" w:rsidR="005D0D1A" w:rsidRPr="004631C2" w:rsidRDefault="005D0D1A" w:rsidP="00941064">
            <w:pPr>
              <w:spacing w:before="120" w:after="120" w:line="240" w:lineRule="exact"/>
              <w:jc w:val="both"/>
              <w:rPr>
                <w:rFonts w:ascii="Tahoma" w:hAnsi="Tahoma" w:cs="Tahoma"/>
                <w:sz w:val="18"/>
                <w:szCs w:val="18"/>
              </w:rPr>
            </w:pPr>
          </w:p>
        </w:tc>
      </w:tr>
      <w:tr w:rsidR="005B2C2C" w:rsidRPr="00126D14" w14:paraId="7537662F" w14:textId="77777777" w:rsidTr="004560C6">
        <w:tc>
          <w:tcPr>
            <w:tcW w:w="851" w:type="dxa"/>
            <w:vAlign w:val="center"/>
          </w:tcPr>
          <w:p w14:paraId="4A2F56CA" w14:textId="77777777" w:rsidR="005B2C2C" w:rsidRDefault="005B2C2C"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3</w:t>
            </w:r>
          </w:p>
        </w:tc>
        <w:tc>
          <w:tcPr>
            <w:tcW w:w="7951" w:type="dxa"/>
            <w:vAlign w:val="center"/>
          </w:tcPr>
          <w:p w14:paraId="15216BD6" w14:textId="77777777" w:rsidR="005B2C2C" w:rsidRPr="00901B16" w:rsidRDefault="005B2C2C" w:rsidP="006A382D">
            <w:pPr>
              <w:spacing w:before="120" w:after="120" w:line="240" w:lineRule="exact"/>
              <w:jc w:val="both"/>
              <w:rPr>
                <w:rFonts w:ascii="Tahoma" w:hAnsi="Tahoma" w:cs="Tahoma"/>
                <w:sz w:val="18"/>
                <w:szCs w:val="18"/>
              </w:rPr>
            </w:pPr>
            <w:r>
              <w:rPr>
                <w:rFonts w:ascii="Tahoma" w:hAnsi="Tahoma" w:cs="Tahoma"/>
                <w:sz w:val="18"/>
                <w:szCs w:val="18"/>
              </w:rPr>
              <w:t xml:space="preserve">Ο φορέας </w:t>
            </w:r>
            <w:r w:rsidR="006A382D">
              <w:rPr>
                <w:rFonts w:ascii="Tahoma" w:hAnsi="Tahoma" w:cs="Tahoma"/>
                <w:sz w:val="18"/>
                <w:szCs w:val="18"/>
              </w:rPr>
              <w:t xml:space="preserve">προσδιορίζει τις </w:t>
            </w:r>
            <w:r>
              <w:rPr>
                <w:rFonts w:ascii="Tahoma" w:hAnsi="Tahoma" w:cs="Tahoma"/>
                <w:sz w:val="18"/>
                <w:szCs w:val="18"/>
              </w:rPr>
              <w:t xml:space="preserve">«ευαίσθητες θέσεις» (δηλ. οποιαδήποτε θέση ο κάτοχος της οποίας μπορεί να επηρεάσει δυσμενώς την ακεραιότητα και τη λειτουργία του φορέα λόγω της φύσης </w:t>
            </w:r>
            <w:r w:rsidR="001A29D5">
              <w:rPr>
                <w:rFonts w:ascii="Tahoma" w:hAnsi="Tahoma" w:cs="Tahoma"/>
                <w:sz w:val="18"/>
                <w:szCs w:val="18"/>
              </w:rPr>
              <w:t xml:space="preserve">της αρμοδιότητάς του) και </w:t>
            </w:r>
            <w:r w:rsidR="006A382D">
              <w:rPr>
                <w:rFonts w:ascii="Tahoma" w:hAnsi="Tahoma" w:cs="Tahoma"/>
                <w:sz w:val="18"/>
                <w:szCs w:val="18"/>
              </w:rPr>
              <w:t xml:space="preserve">διαθέτει πολιτική εναλλαγής προσωπικού </w:t>
            </w:r>
            <w:r w:rsidR="001A29D5">
              <w:rPr>
                <w:rFonts w:ascii="Tahoma" w:hAnsi="Tahoma" w:cs="Tahoma"/>
                <w:sz w:val="18"/>
                <w:szCs w:val="18"/>
              </w:rPr>
              <w:t>στις θέσεις αυτές</w:t>
            </w:r>
            <w:r w:rsidR="00901B16" w:rsidRPr="00901B16">
              <w:rPr>
                <w:rFonts w:ascii="Tahoma" w:hAnsi="Tahoma" w:cs="Tahoma"/>
                <w:sz w:val="18"/>
                <w:szCs w:val="18"/>
              </w:rPr>
              <w:t>;</w:t>
            </w:r>
          </w:p>
        </w:tc>
        <w:tc>
          <w:tcPr>
            <w:tcW w:w="837" w:type="dxa"/>
            <w:vAlign w:val="center"/>
          </w:tcPr>
          <w:p w14:paraId="3E32AC29" w14:textId="77777777" w:rsidR="005B2C2C" w:rsidRPr="004631C2" w:rsidRDefault="005B2C2C" w:rsidP="00941064">
            <w:pPr>
              <w:spacing w:before="120" w:after="120" w:line="240" w:lineRule="exact"/>
              <w:jc w:val="center"/>
              <w:rPr>
                <w:rFonts w:ascii="Tahoma" w:hAnsi="Tahoma" w:cs="Tahoma"/>
                <w:sz w:val="18"/>
                <w:szCs w:val="18"/>
              </w:rPr>
            </w:pPr>
          </w:p>
        </w:tc>
        <w:tc>
          <w:tcPr>
            <w:tcW w:w="1277" w:type="dxa"/>
            <w:vAlign w:val="center"/>
          </w:tcPr>
          <w:p w14:paraId="39037C4F" w14:textId="77777777" w:rsidR="005B2C2C" w:rsidRPr="004631C2" w:rsidRDefault="005B2C2C" w:rsidP="00941064">
            <w:pPr>
              <w:spacing w:before="120" w:after="120" w:line="240" w:lineRule="exact"/>
              <w:jc w:val="center"/>
              <w:rPr>
                <w:rFonts w:ascii="Tahoma" w:hAnsi="Tahoma" w:cs="Tahoma"/>
                <w:sz w:val="18"/>
                <w:szCs w:val="18"/>
              </w:rPr>
            </w:pPr>
          </w:p>
        </w:tc>
        <w:tc>
          <w:tcPr>
            <w:tcW w:w="4677" w:type="dxa"/>
            <w:vAlign w:val="center"/>
          </w:tcPr>
          <w:p w14:paraId="55C4AD40" w14:textId="77777777" w:rsidR="005B2C2C" w:rsidRPr="004631C2" w:rsidRDefault="005B2C2C" w:rsidP="00941064">
            <w:pPr>
              <w:spacing w:before="120" w:after="120" w:line="240" w:lineRule="exact"/>
              <w:jc w:val="both"/>
              <w:rPr>
                <w:rFonts w:ascii="Tahoma" w:hAnsi="Tahoma" w:cs="Tahoma"/>
                <w:sz w:val="18"/>
                <w:szCs w:val="18"/>
              </w:rPr>
            </w:pPr>
          </w:p>
        </w:tc>
      </w:tr>
      <w:tr w:rsidR="001A29D5" w:rsidRPr="00126D14" w14:paraId="2E6545C9" w14:textId="77777777" w:rsidTr="004560C6">
        <w:tc>
          <w:tcPr>
            <w:tcW w:w="851" w:type="dxa"/>
            <w:vAlign w:val="center"/>
          </w:tcPr>
          <w:p w14:paraId="69581587" w14:textId="77777777" w:rsidR="001A29D5" w:rsidRDefault="001A29D5" w:rsidP="00941064">
            <w:pPr>
              <w:spacing w:before="120" w:after="120" w:line="240" w:lineRule="exact"/>
              <w:jc w:val="center"/>
              <w:rPr>
                <w:rFonts w:ascii="Tahoma" w:hAnsi="Tahoma" w:cs="Tahoma"/>
                <w:sz w:val="18"/>
                <w:szCs w:val="18"/>
              </w:rPr>
            </w:pPr>
            <w:r>
              <w:rPr>
                <w:rFonts w:ascii="Tahoma" w:hAnsi="Tahoma" w:cs="Tahoma"/>
                <w:sz w:val="18"/>
                <w:szCs w:val="18"/>
              </w:rPr>
              <w:t>1.</w:t>
            </w:r>
            <w:r w:rsidR="001424FA">
              <w:rPr>
                <w:rFonts w:ascii="Tahoma" w:hAnsi="Tahoma" w:cs="Tahoma"/>
                <w:sz w:val="18"/>
                <w:szCs w:val="18"/>
              </w:rPr>
              <w:t>4</w:t>
            </w:r>
          </w:p>
        </w:tc>
        <w:tc>
          <w:tcPr>
            <w:tcW w:w="7951" w:type="dxa"/>
            <w:vAlign w:val="center"/>
          </w:tcPr>
          <w:p w14:paraId="733ED101" w14:textId="77777777" w:rsidR="001A29D5" w:rsidRPr="00901B16" w:rsidRDefault="001A29D5" w:rsidP="006A382D">
            <w:pPr>
              <w:spacing w:before="120" w:after="120" w:line="240" w:lineRule="exact"/>
              <w:jc w:val="both"/>
              <w:rPr>
                <w:rFonts w:ascii="Tahoma" w:hAnsi="Tahoma" w:cs="Tahoma"/>
                <w:sz w:val="18"/>
                <w:szCs w:val="18"/>
              </w:rPr>
            </w:pPr>
            <w:r>
              <w:rPr>
                <w:rFonts w:ascii="Tahoma" w:hAnsi="Tahoma" w:cs="Tahoma"/>
                <w:sz w:val="18"/>
                <w:szCs w:val="18"/>
              </w:rPr>
              <w:t xml:space="preserve">Υπάρχουν </w:t>
            </w:r>
            <w:r w:rsidR="006A382D">
              <w:rPr>
                <w:rFonts w:ascii="Tahoma" w:hAnsi="Tahoma" w:cs="Tahoma"/>
                <w:sz w:val="18"/>
                <w:szCs w:val="18"/>
              </w:rPr>
              <w:t xml:space="preserve">οδηγίες </w:t>
            </w:r>
            <w:r>
              <w:rPr>
                <w:rFonts w:ascii="Tahoma" w:hAnsi="Tahoma" w:cs="Tahoma"/>
                <w:sz w:val="18"/>
                <w:szCs w:val="18"/>
              </w:rPr>
              <w:t xml:space="preserve">για τον εντοπισμό και </w:t>
            </w:r>
            <w:r w:rsidR="006A382D">
              <w:rPr>
                <w:rFonts w:ascii="Tahoma" w:hAnsi="Tahoma" w:cs="Tahoma"/>
                <w:sz w:val="18"/>
                <w:szCs w:val="18"/>
              </w:rPr>
              <w:t xml:space="preserve">διαδικασίες για </w:t>
            </w:r>
            <w:r>
              <w:rPr>
                <w:rFonts w:ascii="Tahoma" w:hAnsi="Tahoma" w:cs="Tahoma"/>
                <w:sz w:val="18"/>
                <w:szCs w:val="18"/>
              </w:rPr>
              <w:t>την αποφυγή σύγκρουσης συμφερόντων μέσω κατάλληλης πολιτικής διαχωρισμού καθηκόντων</w:t>
            </w:r>
            <w:r w:rsidR="00901B16" w:rsidRPr="00901B16">
              <w:rPr>
                <w:rFonts w:ascii="Tahoma" w:hAnsi="Tahoma" w:cs="Tahoma"/>
                <w:sz w:val="18"/>
                <w:szCs w:val="18"/>
              </w:rPr>
              <w:t>;</w:t>
            </w:r>
          </w:p>
        </w:tc>
        <w:tc>
          <w:tcPr>
            <w:tcW w:w="837" w:type="dxa"/>
            <w:vAlign w:val="center"/>
          </w:tcPr>
          <w:p w14:paraId="4BE501F5" w14:textId="77777777" w:rsidR="001A29D5" w:rsidRPr="004631C2" w:rsidRDefault="001A29D5" w:rsidP="00941064">
            <w:pPr>
              <w:spacing w:before="120" w:after="120" w:line="240" w:lineRule="exact"/>
              <w:jc w:val="center"/>
              <w:rPr>
                <w:rFonts w:ascii="Tahoma" w:hAnsi="Tahoma" w:cs="Tahoma"/>
                <w:sz w:val="18"/>
                <w:szCs w:val="18"/>
              </w:rPr>
            </w:pPr>
          </w:p>
        </w:tc>
        <w:tc>
          <w:tcPr>
            <w:tcW w:w="1277" w:type="dxa"/>
            <w:vAlign w:val="center"/>
          </w:tcPr>
          <w:p w14:paraId="2B88F1BE" w14:textId="77777777" w:rsidR="001A29D5" w:rsidRPr="004631C2" w:rsidRDefault="001A29D5" w:rsidP="00941064">
            <w:pPr>
              <w:spacing w:before="120" w:after="120" w:line="240" w:lineRule="exact"/>
              <w:jc w:val="center"/>
              <w:rPr>
                <w:rFonts w:ascii="Tahoma" w:hAnsi="Tahoma" w:cs="Tahoma"/>
                <w:sz w:val="18"/>
                <w:szCs w:val="18"/>
              </w:rPr>
            </w:pPr>
          </w:p>
        </w:tc>
        <w:tc>
          <w:tcPr>
            <w:tcW w:w="4677" w:type="dxa"/>
            <w:vAlign w:val="center"/>
          </w:tcPr>
          <w:p w14:paraId="3FAEC26A" w14:textId="77777777" w:rsidR="001A29D5" w:rsidRPr="004631C2" w:rsidRDefault="001A29D5" w:rsidP="00941064">
            <w:pPr>
              <w:spacing w:before="120" w:after="120" w:line="240" w:lineRule="exact"/>
              <w:jc w:val="both"/>
              <w:rPr>
                <w:rFonts w:ascii="Tahoma" w:hAnsi="Tahoma" w:cs="Tahoma"/>
                <w:sz w:val="18"/>
                <w:szCs w:val="18"/>
              </w:rPr>
            </w:pPr>
          </w:p>
        </w:tc>
      </w:tr>
      <w:tr w:rsidR="00715AEC" w:rsidRPr="00126D14" w14:paraId="6F605D2E" w14:textId="77777777" w:rsidTr="004560C6">
        <w:trPr>
          <w:trHeight w:val="301"/>
        </w:trPr>
        <w:tc>
          <w:tcPr>
            <w:tcW w:w="8802" w:type="dxa"/>
            <w:gridSpan w:val="2"/>
            <w:shd w:val="clear" w:color="auto" w:fill="D9D9D9" w:themeFill="background1" w:themeFillShade="D9"/>
            <w:vAlign w:val="center"/>
          </w:tcPr>
          <w:p w14:paraId="7E32EB5C" w14:textId="77777777" w:rsidR="00715AEC" w:rsidRDefault="00715AEC" w:rsidP="00941064">
            <w:pPr>
              <w:spacing w:before="120" w:after="120" w:line="240" w:lineRule="exact"/>
              <w:jc w:val="both"/>
              <w:rPr>
                <w:rFonts w:ascii="Tahoma" w:hAnsi="Tahoma" w:cs="Tahoma"/>
                <w:sz w:val="18"/>
                <w:szCs w:val="18"/>
              </w:rPr>
            </w:pPr>
            <w:r w:rsidRPr="00715AEC">
              <w:rPr>
                <w:rFonts w:ascii="Tahoma" w:hAnsi="Tahoma" w:cs="Tahoma"/>
                <w:b/>
                <w:sz w:val="18"/>
                <w:szCs w:val="18"/>
              </w:rPr>
              <w:lastRenderedPageBreak/>
              <w:t>Συμπέρασμα</w:t>
            </w:r>
          </w:p>
        </w:tc>
        <w:tc>
          <w:tcPr>
            <w:tcW w:w="6791" w:type="dxa"/>
            <w:gridSpan w:val="3"/>
            <w:shd w:val="clear" w:color="auto" w:fill="D9D9D9" w:themeFill="background1" w:themeFillShade="D9"/>
            <w:vAlign w:val="center"/>
          </w:tcPr>
          <w:p w14:paraId="027C233C" w14:textId="77777777" w:rsidR="00715AEC" w:rsidRPr="004631C2" w:rsidRDefault="00715AEC" w:rsidP="00941064">
            <w:pPr>
              <w:spacing w:before="120" w:after="120" w:line="240" w:lineRule="exact"/>
              <w:jc w:val="center"/>
              <w:rPr>
                <w:rFonts w:ascii="Tahoma" w:hAnsi="Tahoma" w:cs="Tahoma"/>
                <w:sz w:val="18"/>
                <w:szCs w:val="18"/>
              </w:rPr>
            </w:pPr>
            <w:r w:rsidRPr="00715AEC">
              <w:rPr>
                <w:rFonts w:ascii="Tahoma" w:hAnsi="Tahoma" w:cs="Tahoma"/>
                <w:sz w:val="18"/>
                <w:szCs w:val="18"/>
              </w:rPr>
              <w:t>Επαρκές / Ανεπαρκές</w:t>
            </w:r>
          </w:p>
        </w:tc>
      </w:tr>
      <w:tr w:rsidR="005408C3" w:rsidRPr="00126D14" w14:paraId="6B787D8F" w14:textId="77777777" w:rsidTr="004560C6">
        <w:tc>
          <w:tcPr>
            <w:tcW w:w="851" w:type="dxa"/>
            <w:vAlign w:val="center"/>
          </w:tcPr>
          <w:p w14:paraId="5EE3AA3E" w14:textId="77777777" w:rsidR="005408C3" w:rsidRPr="005408C3" w:rsidRDefault="007C259F" w:rsidP="00941064">
            <w:pPr>
              <w:spacing w:before="120" w:after="120" w:line="240" w:lineRule="exact"/>
              <w:jc w:val="center"/>
              <w:rPr>
                <w:rFonts w:ascii="Tahoma" w:hAnsi="Tahoma" w:cs="Tahoma"/>
                <w:b/>
                <w:sz w:val="16"/>
                <w:szCs w:val="16"/>
              </w:rPr>
            </w:pPr>
            <w:r>
              <w:br w:type="page"/>
            </w:r>
            <w:r w:rsidR="005408C3" w:rsidRPr="005408C3">
              <w:rPr>
                <w:rFonts w:ascii="Tahoma" w:hAnsi="Tahoma" w:cs="Tahoma"/>
                <w:b/>
                <w:sz w:val="16"/>
                <w:szCs w:val="16"/>
              </w:rPr>
              <w:t>2</w:t>
            </w:r>
          </w:p>
        </w:tc>
        <w:tc>
          <w:tcPr>
            <w:tcW w:w="7951" w:type="dxa"/>
            <w:vAlign w:val="center"/>
          </w:tcPr>
          <w:p w14:paraId="5F06F918" w14:textId="77777777" w:rsidR="005408C3" w:rsidRPr="005408C3" w:rsidRDefault="005408C3"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ΚΑΤΑΝΟΜΗ ΤΟΥ ΑΝΘΡΩΠΙΝΟΥ ΔΥΝΑΜΙΚΟΥ ΤΟΥ ΦΟΡΕΑ ΜΕ ΤΙΣ ΑΠΑΡΑΙΤΗΤΕΣ ΤΕΧΝΙΚΕΣ ΙΚΑΝΟΤΗΤΕΣ ΣΤΑ </w:t>
            </w:r>
            <w:r w:rsidR="00BE6B1C" w:rsidRPr="005408C3">
              <w:rPr>
                <w:rFonts w:ascii="Tahoma" w:hAnsi="Tahoma" w:cs="Tahoma"/>
                <w:b/>
                <w:sz w:val="16"/>
                <w:szCs w:val="16"/>
              </w:rPr>
              <w:t>ΔΙΑΦΟΡ</w:t>
            </w:r>
            <w:r w:rsidR="00BE6B1C">
              <w:rPr>
                <w:rFonts w:ascii="Tahoma" w:hAnsi="Tahoma" w:cs="Tahoma"/>
                <w:b/>
                <w:sz w:val="16"/>
                <w:szCs w:val="16"/>
              </w:rPr>
              <w:t>Α</w:t>
            </w:r>
            <w:r w:rsidR="00BE6B1C" w:rsidRPr="005408C3">
              <w:rPr>
                <w:rFonts w:ascii="Tahoma" w:hAnsi="Tahoma" w:cs="Tahoma"/>
                <w:b/>
                <w:sz w:val="16"/>
                <w:szCs w:val="16"/>
              </w:rPr>
              <w:t xml:space="preserve"> </w:t>
            </w:r>
            <w:r w:rsidRPr="005408C3">
              <w:rPr>
                <w:rFonts w:ascii="Tahoma" w:hAnsi="Tahoma" w:cs="Tahoma"/>
                <w:b/>
                <w:sz w:val="16"/>
                <w:szCs w:val="16"/>
              </w:rPr>
              <w:t xml:space="preserve">ΕΠΙΠΕΔΑ ΚΑΙ ΓΙΑ ΔΙΑΦΟΡΕΤΙΚΑ ΚΑΘΗΚΟΝΤΑ ΕΝΤΟΣ ΤΟΥ ΦΟΡΕΑ </w:t>
            </w:r>
          </w:p>
        </w:tc>
        <w:tc>
          <w:tcPr>
            <w:tcW w:w="6791" w:type="dxa"/>
            <w:gridSpan w:val="3"/>
            <w:vAlign w:val="center"/>
          </w:tcPr>
          <w:p w14:paraId="298EEF21" w14:textId="77777777" w:rsidR="005408C3" w:rsidRPr="004631C2" w:rsidRDefault="005408C3" w:rsidP="00941064">
            <w:pPr>
              <w:spacing w:before="120" w:after="120" w:line="240" w:lineRule="exact"/>
              <w:jc w:val="center"/>
              <w:rPr>
                <w:rFonts w:ascii="Tahoma" w:hAnsi="Tahoma" w:cs="Tahoma"/>
                <w:sz w:val="18"/>
                <w:szCs w:val="18"/>
              </w:rPr>
            </w:pPr>
          </w:p>
        </w:tc>
      </w:tr>
      <w:tr w:rsidR="00C86BDE" w:rsidRPr="00126D14" w14:paraId="350F351C" w14:textId="77777777" w:rsidTr="004560C6">
        <w:tc>
          <w:tcPr>
            <w:tcW w:w="851" w:type="dxa"/>
            <w:vAlign w:val="center"/>
          </w:tcPr>
          <w:p w14:paraId="0875B61D" w14:textId="77777777" w:rsidR="00C86BDE" w:rsidRDefault="00C86BDE" w:rsidP="00941064">
            <w:pPr>
              <w:spacing w:before="120" w:after="120" w:line="240" w:lineRule="exact"/>
              <w:jc w:val="center"/>
              <w:rPr>
                <w:rFonts w:ascii="Tahoma" w:hAnsi="Tahoma" w:cs="Tahoma"/>
                <w:sz w:val="18"/>
                <w:szCs w:val="18"/>
              </w:rPr>
            </w:pPr>
            <w:r>
              <w:rPr>
                <w:rFonts w:ascii="Tahoma" w:hAnsi="Tahoma" w:cs="Tahoma"/>
                <w:sz w:val="18"/>
                <w:szCs w:val="18"/>
              </w:rPr>
              <w:t>2.1</w:t>
            </w:r>
          </w:p>
        </w:tc>
        <w:tc>
          <w:tcPr>
            <w:tcW w:w="7951" w:type="dxa"/>
            <w:vAlign w:val="center"/>
          </w:tcPr>
          <w:p w14:paraId="26D81E06" w14:textId="77777777"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Ο φορέας είναι επαρκώς στελεχωμένος σε όλα τα επίπεδα από άποψη τόσο πλήθους υπαλλήλων όσο και εμπειρογνωμοσύνης</w:t>
            </w:r>
            <w:r w:rsidR="00901B16" w:rsidRPr="00901B16">
              <w:rPr>
                <w:rFonts w:ascii="Tahoma" w:hAnsi="Tahoma" w:cs="Tahoma"/>
                <w:sz w:val="18"/>
                <w:szCs w:val="18"/>
              </w:rPr>
              <w:t>;</w:t>
            </w:r>
          </w:p>
        </w:tc>
        <w:tc>
          <w:tcPr>
            <w:tcW w:w="837" w:type="dxa"/>
            <w:vAlign w:val="center"/>
          </w:tcPr>
          <w:p w14:paraId="4C049B74"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67CC91B9"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2DFF4538" w14:textId="77777777" w:rsidR="00C86BDE" w:rsidRPr="004631C2" w:rsidRDefault="00C86BDE" w:rsidP="00941064">
            <w:pPr>
              <w:spacing w:before="120" w:after="120" w:line="240" w:lineRule="exact"/>
              <w:jc w:val="both"/>
              <w:rPr>
                <w:rFonts w:ascii="Tahoma" w:hAnsi="Tahoma" w:cs="Tahoma"/>
                <w:sz w:val="18"/>
                <w:szCs w:val="18"/>
              </w:rPr>
            </w:pPr>
          </w:p>
        </w:tc>
      </w:tr>
      <w:tr w:rsidR="00901B16" w:rsidRPr="00126D14" w14:paraId="2E16AB1F" w14:textId="77777777" w:rsidTr="004560C6">
        <w:tc>
          <w:tcPr>
            <w:tcW w:w="851" w:type="dxa"/>
            <w:vAlign w:val="center"/>
          </w:tcPr>
          <w:p w14:paraId="23753CC1" w14:textId="77777777" w:rsidR="00901B16" w:rsidRPr="00901B16" w:rsidRDefault="00901B16" w:rsidP="00941064">
            <w:pPr>
              <w:spacing w:before="120" w:after="120" w:line="240" w:lineRule="exact"/>
              <w:jc w:val="center"/>
              <w:rPr>
                <w:rFonts w:ascii="Tahoma" w:hAnsi="Tahoma" w:cs="Tahoma"/>
                <w:sz w:val="18"/>
                <w:szCs w:val="18"/>
                <w:lang w:val="en-US"/>
              </w:rPr>
            </w:pPr>
            <w:r>
              <w:rPr>
                <w:rFonts w:ascii="Tahoma" w:hAnsi="Tahoma" w:cs="Tahoma"/>
                <w:sz w:val="18"/>
                <w:szCs w:val="18"/>
                <w:lang w:val="en-US"/>
              </w:rPr>
              <w:t>2.2</w:t>
            </w:r>
          </w:p>
        </w:tc>
        <w:tc>
          <w:tcPr>
            <w:tcW w:w="7951" w:type="dxa"/>
            <w:vAlign w:val="center"/>
          </w:tcPr>
          <w:p w14:paraId="63A879D3" w14:textId="77777777" w:rsidR="00901B16" w:rsidRPr="00901B16" w:rsidRDefault="00901B16" w:rsidP="00901B16">
            <w:pPr>
              <w:spacing w:before="120" w:after="120" w:line="240" w:lineRule="exact"/>
              <w:jc w:val="both"/>
              <w:rPr>
                <w:rFonts w:ascii="Tahoma" w:hAnsi="Tahoma" w:cs="Tahoma"/>
                <w:sz w:val="18"/>
                <w:szCs w:val="18"/>
              </w:rPr>
            </w:pPr>
            <w:r>
              <w:rPr>
                <w:rFonts w:ascii="Tahoma" w:hAnsi="Tahoma" w:cs="Tahoma"/>
                <w:sz w:val="18"/>
                <w:szCs w:val="18"/>
              </w:rPr>
              <w:t xml:space="preserve">Ο φορέας διαθέτει περιγράμματα θέσεων εργασίας </w:t>
            </w:r>
            <w:r w:rsidRPr="00901B16">
              <w:rPr>
                <w:rFonts w:ascii="Tahoma" w:hAnsi="Tahoma" w:cs="Tahoma"/>
                <w:sz w:val="18"/>
                <w:szCs w:val="18"/>
              </w:rPr>
              <w:t>;</w:t>
            </w:r>
          </w:p>
          <w:p w14:paraId="515678F4" w14:textId="77777777" w:rsidR="00901B16" w:rsidRPr="00901B16" w:rsidRDefault="00034E07" w:rsidP="00901B16">
            <w:pPr>
              <w:spacing w:before="120" w:after="120" w:line="240" w:lineRule="exact"/>
              <w:jc w:val="both"/>
              <w:rPr>
                <w:rFonts w:ascii="Tahoma" w:hAnsi="Tahoma" w:cs="Tahoma"/>
                <w:b/>
                <w:sz w:val="18"/>
                <w:szCs w:val="18"/>
              </w:rPr>
            </w:pPr>
            <w:r>
              <w:rPr>
                <w:rFonts w:ascii="Tahoma" w:hAnsi="Tahoma" w:cs="Tahoma"/>
                <w:b/>
                <w:sz w:val="18"/>
                <w:szCs w:val="18"/>
              </w:rPr>
              <w:t>Εάν ναι</w:t>
            </w:r>
          </w:p>
          <w:p w14:paraId="7D6B18A8" w14:textId="77777777" w:rsidR="00901B16" w:rsidRPr="00901B16" w:rsidRDefault="00901B16" w:rsidP="00901B16">
            <w:pPr>
              <w:pStyle w:val="a3"/>
              <w:numPr>
                <w:ilvl w:val="0"/>
                <w:numId w:val="16"/>
              </w:numPr>
              <w:spacing w:before="120" w:after="120" w:line="240" w:lineRule="exact"/>
              <w:ind w:left="318" w:hanging="284"/>
              <w:jc w:val="both"/>
              <w:rPr>
                <w:rFonts w:ascii="Tahoma" w:hAnsi="Tahoma" w:cs="Tahoma"/>
                <w:sz w:val="18"/>
                <w:szCs w:val="18"/>
              </w:rPr>
            </w:pPr>
            <w:r>
              <w:rPr>
                <w:rFonts w:ascii="Tahoma" w:hAnsi="Tahoma" w:cs="Tahoma"/>
                <w:sz w:val="18"/>
                <w:szCs w:val="18"/>
              </w:rPr>
              <w:t>Περιγράφονται αναλυτικά το αντικείμενο εργασίας, τα καθήκοντα/οι αρμοδιότητες και οι στόχοι κάθε υπαλλήλου ανά θέση εργασίας</w:t>
            </w:r>
            <w:r w:rsidRPr="00901B16">
              <w:rPr>
                <w:rFonts w:ascii="Tahoma" w:hAnsi="Tahoma" w:cs="Tahoma"/>
                <w:sz w:val="18"/>
                <w:szCs w:val="18"/>
              </w:rPr>
              <w:t>;</w:t>
            </w:r>
            <w:r>
              <w:rPr>
                <w:rFonts w:ascii="Tahoma" w:hAnsi="Tahoma" w:cs="Tahoma"/>
                <w:sz w:val="18"/>
                <w:szCs w:val="18"/>
              </w:rPr>
              <w:t xml:space="preserve"> </w:t>
            </w:r>
          </w:p>
        </w:tc>
        <w:tc>
          <w:tcPr>
            <w:tcW w:w="837" w:type="dxa"/>
            <w:vAlign w:val="center"/>
          </w:tcPr>
          <w:p w14:paraId="109DD414" w14:textId="77777777" w:rsidR="00901B16" w:rsidRPr="004631C2" w:rsidRDefault="00901B16" w:rsidP="00941064">
            <w:pPr>
              <w:spacing w:before="120" w:after="120" w:line="240" w:lineRule="exact"/>
              <w:jc w:val="center"/>
              <w:rPr>
                <w:rFonts w:ascii="Tahoma" w:hAnsi="Tahoma" w:cs="Tahoma"/>
                <w:sz w:val="18"/>
                <w:szCs w:val="18"/>
              </w:rPr>
            </w:pPr>
          </w:p>
        </w:tc>
        <w:tc>
          <w:tcPr>
            <w:tcW w:w="1277" w:type="dxa"/>
            <w:vAlign w:val="center"/>
          </w:tcPr>
          <w:p w14:paraId="11DDBE3D" w14:textId="77777777" w:rsidR="00901B16" w:rsidRPr="004631C2" w:rsidRDefault="00901B16" w:rsidP="00941064">
            <w:pPr>
              <w:spacing w:before="120" w:after="120" w:line="240" w:lineRule="exact"/>
              <w:jc w:val="center"/>
              <w:rPr>
                <w:rFonts w:ascii="Tahoma" w:hAnsi="Tahoma" w:cs="Tahoma"/>
                <w:sz w:val="18"/>
                <w:szCs w:val="18"/>
              </w:rPr>
            </w:pPr>
          </w:p>
        </w:tc>
        <w:tc>
          <w:tcPr>
            <w:tcW w:w="4677" w:type="dxa"/>
            <w:vAlign w:val="center"/>
          </w:tcPr>
          <w:p w14:paraId="02D7DBC4" w14:textId="77777777" w:rsidR="00901B16" w:rsidRPr="004631C2" w:rsidRDefault="00901B16" w:rsidP="00941064">
            <w:pPr>
              <w:spacing w:before="120" w:after="120" w:line="240" w:lineRule="exact"/>
              <w:jc w:val="both"/>
              <w:rPr>
                <w:rFonts w:ascii="Tahoma" w:hAnsi="Tahoma" w:cs="Tahoma"/>
                <w:sz w:val="18"/>
                <w:szCs w:val="18"/>
              </w:rPr>
            </w:pPr>
          </w:p>
        </w:tc>
      </w:tr>
      <w:tr w:rsidR="00C86BDE" w:rsidRPr="00126D14" w14:paraId="17097B45" w14:textId="77777777" w:rsidTr="004560C6">
        <w:tc>
          <w:tcPr>
            <w:tcW w:w="851" w:type="dxa"/>
            <w:vAlign w:val="center"/>
          </w:tcPr>
          <w:p w14:paraId="36AF9197" w14:textId="77777777"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3</w:t>
            </w:r>
          </w:p>
        </w:tc>
        <w:tc>
          <w:tcPr>
            <w:tcW w:w="7951" w:type="dxa"/>
            <w:vAlign w:val="center"/>
          </w:tcPr>
          <w:p w14:paraId="087129B9" w14:textId="77777777" w:rsidR="00C86BDE" w:rsidRDefault="00C86BDE" w:rsidP="00941064">
            <w:pPr>
              <w:spacing w:before="120" w:after="120" w:line="240" w:lineRule="exact"/>
              <w:jc w:val="both"/>
              <w:rPr>
                <w:rFonts w:ascii="Tahoma" w:hAnsi="Tahoma" w:cs="Tahoma"/>
                <w:sz w:val="18"/>
                <w:szCs w:val="18"/>
              </w:rPr>
            </w:pPr>
            <w:r>
              <w:rPr>
                <w:rFonts w:ascii="Tahoma" w:hAnsi="Tahoma" w:cs="Tahoma"/>
                <w:sz w:val="18"/>
                <w:szCs w:val="18"/>
              </w:rPr>
              <w:t>Διαθέτει ο φορέας κατάλληλη διαδικασία επιλογής προσωπικού</w:t>
            </w:r>
            <w:r w:rsidR="00901B16" w:rsidRPr="00901B16">
              <w:rPr>
                <w:rFonts w:ascii="Tahoma" w:hAnsi="Tahoma" w:cs="Tahoma"/>
                <w:sz w:val="18"/>
                <w:szCs w:val="18"/>
              </w:rPr>
              <w:t>;</w:t>
            </w:r>
          </w:p>
          <w:p w14:paraId="785A45D7" w14:textId="77777777" w:rsidR="00C86BDE" w:rsidRPr="00901B16" w:rsidRDefault="00C86BDE" w:rsidP="00901B16">
            <w:pPr>
              <w:spacing w:before="120" w:after="120" w:line="240" w:lineRule="exact"/>
              <w:jc w:val="both"/>
              <w:rPr>
                <w:rFonts w:ascii="Tahoma" w:hAnsi="Tahoma" w:cs="Tahoma"/>
                <w:sz w:val="18"/>
                <w:szCs w:val="18"/>
              </w:rPr>
            </w:pPr>
            <w:r>
              <w:rPr>
                <w:rFonts w:ascii="Tahoma" w:hAnsi="Tahoma" w:cs="Tahoma"/>
                <w:sz w:val="18"/>
                <w:szCs w:val="18"/>
              </w:rPr>
              <w:t>Καθορίζονται σαφώς τα κριτήρια επιλογής</w:t>
            </w:r>
            <w:r w:rsidR="00901B16" w:rsidRPr="00901B16">
              <w:rPr>
                <w:rFonts w:ascii="Tahoma" w:hAnsi="Tahoma" w:cs="Tahoma"/>
                <w:sz w:val="18"/>
                <w:szCs w:val="18"/>
              </w:rPr>
              <w:t>;</w:t>
            </w:r>
          </w:p>
        </w:tc>
        <w:tc>
          <w:tcPr>
            <w:tcW w:w="837" w:type="dxa"/>
            <w:vAlign w:val="center"/>
          </w:tcPr>
          <w:p w14:paraId="3A364CAE"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5028878D"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3DE50BFB" w14:textId="77777777" w:rsidR="00C86BDE" w:rsidRPr="004631C2" w:rsidRDefault="00C86BDE" w:rsidP="00941064">
            <w:pPr>
              <w:spacing w:before="120" w:after="120" w:line="240" w:lineRule="exact"/>
              <w:jc w:val="both"/>
              <w:rPr>
                <w:rFonts w:ascii="Tahoma" w:hAnsi="Tahoma" w:cs="Tahoma"/>
                <w:sz w:val="18"/>
                <w:szCs w:val="18"/>
              </w:rPr>
            </w:pPr>
          </w:p>
        </w:tc>
      </w:tr>
      <w:tr w:rsidR="00C86BDE" w:rsidRPr="00126D14" w14:paraId="520FE40C" w14:textId="77777777" w:rsidTr="004560C6">
        <w:tc>
          <w:tcPr>
            <w:tcW w:w="851" w:type="dxa"/>
            <w:vAlign w:val="center"/>
          </w:tcPr>
          <w:p w14:paraId="61CACCCC" w14:textId="77777777" w:rsidR="00C86BDE" w:rsidRDefault="00C86BDE"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4</w:t>
            </w:r>
          </w:p>
        </w:tc>
        <w:tc>
          <w:tcPr>
            <w:tcW w:w="7951" w:type="dxa"/>
            <w:vAlign w:val="center"/>
          </w:tcPr>
          <w:p w14:paraId="3C1F99EF" w14:textId="77777777" w:rsidR="00C86BDE" w:rsidRDefault="001424FA" w:rsidP="00FB2564">
            <w:pPr>
              <w:spacing w:before="60" w:after="60" w:line="240" w:lineRule="exact"/>
              <w:jc w:val="both"/>
              <w:rPr>
                <w:rFonts w:ascii="Tahoma" w:hAnsi="Tahoma" w:cs="Tahoma"/>
                <w:sz w:val="18"/>
                <w:szCs w:val="18"/>
              </w:rPr>
            </w:pPr>
            <w:r>
              <w:rPr>
                <w:rFonts w:ascii="Tahoma" w:hAnsi="Tahoma" w:cs="Tahoma"/>
                <w:sz w:val="18"/>
                <w:szCs w:val="18"/>
              </w:rPr>
              <w:t xml:space="preserve">Υπάρχουν κατάλληλες διαδικασίες για </w:t>
            </w:r>
          </w:p>
          <w:p w14:paraId="236127EA" w14:textId="77777777" w:rsidR="001424FA" w:rsidRPr="001424FA" w:rsidRDefault="001424FA" w:rsidP="00FB2564">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 xml:space="preserve">τη διαχείριση αλλαγών προσωπικού </w:t>
            </w:r>
            <w:r w:rsidR="009B5CEB">
              <w:rPr>
                <w:rFonts w:ascii="Tahoma" w:hAnsi="Tahoma" w:cs="Tahoma"/>
                <w:sz w:val="18"/>
                <w:szCs w:val="18"/>
              </w:rPr>
              <w:t>(π.χ. προετοιμασία ενημερώσεων στο πλαίσιο μεταβίβασης καθηκόντων)</w:t>
            </w:r>
            <w:r w:rsidR="00901B16" w:rsidRPr="00901B16">
              <w:rPr>
                <w:rFonts w:ascii="Tahoma" w:hAnsi="Tahoma" w:cs="Tahoma"/>
                <w:sz w:val="18"/>
                <w:szCs w:val="18"/>
              </w:rPr>
              <w:t>;</w:t>
            </w:r>
          </w:p>
          <w:p w14:paraId="6144F76D" w14:textId="77777777" w:rsidR="001424FA" w:rsidRPr="001424FA" w:rsidRDefault="001424FA" w:rsidP="00901B16">
            <w:pPr>
              <w:pStyle w:val="a3"/>
              <w:numPr>
                <w:ilvl w:val="0"/>
                <w:numId w:val="9"/>
              </w:numPr>
              <w:spacing w:before="60" w:after="60" w:line="240" w:lineRule="exact"/>
              <w:ind w:left="352" w:hanging="352"/>
              <w:contextualSpacing w:val="0"/>
              <w:jc w:val="both"/>
              <w:rPr>
                <w:rFonts w:ascii="Tahoma" w:hAnsi="Tahoma" w:cs="Tahoma"/>
                <w:sz w:val="18"/>
                <w:szCs w:val="18"/>
              </w:rPr>
            </w:pPr>
            <w:r w:rsidRPr="001424FA">
              <w:rPr>
                <w:rFonts w:ascii="Tahoma" w:hAnsi="Tahoma" w:cs="Tahoma"/>
                <w:sz w:val="18"/>
                <w:szCs w:val="18"/>
              </w:rPr>
              <w:t>την κάλυψη κενών θέσεων</w:t>
            </w:r>
            <w:r w:rsidR="00901B16">
              <w:rPr>
                <w:rFonts w:ascii="Tahoma" w:hAnsi="Tahoma" w:cs="Tahoma"/>
                <w:sz w:val="18"/>
                <w:szCs w:val="18"/>
                <w:lang w:val="en-US"/>
              </w:rPr>
              <w:t>;</w:t>
            </w:r>
          </w:p>
        </w:tc>
        <w:tc>
          <w:tcPr>
            <w:tcW w:w="837" w:type="dxa"/>
            <w:vAlign w:val="center"/>
          </w:tcPr>
          <w:p w14:paraId="2DD4EC03" w14:textId="77777777" w:rsidR="00C86BDE" w:rsidRPr="004631C2" w:rsidRDefault="00C86BDE" w:rsidP="00941064">
            <w:pPr>
              <w:spacing w:before="120" w:after="120" w:line="240" w:lineRule="exact"/>
              <w:jc w:val="center"/>
              <w:rPr>
                <w:rFonts w:ascii="Tahoma" w:hAnsi="Tahoma" w:cs="Tahoma"/>
                <w:sz w:val="18"/>
                <w:szCs w:val="18"/>
              </w:rPr>
            </w:pPr>
          </w:p>
        </w:tc>
        <w:tc>
          <w:tcPr>
            <w:tcW w:w="1277" w:type="dxa"/>
            <w:vAlign w:val="center"/>
          </w:tcPr>
          <w:p w14:paraId="5C6EF9A4" w14:textId="77777777" w:rsidR="00C86BDE" w:rsidRPr="004631C2" w:rsidRDefault="00C86BDE" w:rsidP="00941064">
            <w:pPr>
              <w:spacing w:before="120" w:after="120" w:line="240" w:lineRule="exact"/>
              <w:jc w:val="center"/>
              <w:rPr>
                <w:rFonts w:ascii="Tahoma" w:hAnsi="Tahoma" w:cs="Tahoma"/>
                <w:sz w:val="18"/>
                <w:szCs w:val="18"/>
              </w:rPr>
            </w:pPr>
          </w:p>
        </w:tc>
        <w:tc>
          <w:tcPr>
            <w:tcW w:w="4677" w:type="dxa"/>
            <w:vAlign w:val="center"/>
          </w:tcPr>
          <w:p w14:paraId="286BFE84" w14:textId="77777777" w:rsidR="00C86BDE" w:rsidRPr="004631C2" w:rsidRDefault="00C86BDE" w:rsidP="00941064">
            <w:pPr>
              <w:spacing w:before="120" w:after="120" w:line="240" w:lineRule="exact"/>
              <w:jc w:val="both"/>
              <w:rPr>
                <w:rFonts w:ascii="Tahoma" w:hAnsi="Tahoma" w:cs="Tahoma"/>
                <w:sz w:val="18"/>
                <w:szCs w:val="18"/>
              </w:rPr>
            </w:pPr>
          </w:p>
        </w:tc>
      </w:tr>
      <w:tr w:rsidR="009B5CEB" w:rsidRPr="00126D14" w14:paraId="5E0FD112" w14:textId="77777777" w:rsidTr="004560C6">
        <w:trPr>
          <w:trHeight w:val="736"/>
        </w:trPr>
        <w:tc>
          <w:tcPr>
            <w:tcW w:w="851" w:type="dxa"/>
            <w:vAlign w:val="center"/>
          </w:tcPr>
          <w:p w14:paraId="46AC6EE2" w14:textId="77777777" w:rsidR="009B5CEB" w:rsidRDefault="009B5CEB" w:rsidP="00901B16">
            <w:pPr>
              <w:spacing w:before="120" w:after="120" w:line="240" w:lineRule="exact"/>
              <w:jc w:val="center"/>
              <w:rPr>
                <w:rFonts w:ascii="Tahoma" w:hAnsi="Tahoma" w:cs="Tahoma"/>
                <w:sz w:val="18"/>
                <w:szCs w:val="18"/>
              </w:rPr>
            </w:pPr>
            <w:r>
              <w:rPr>
                <w:rFonts w:ascii="Tahoma" w:hAnsi="Tahoma" w:cs="Tahoma"/>
                <w:sz w:val="18"/>
                <w:szCs w:val="18"/>
              </w:rPr>
              <w:t>2.</w:t>
            </w:r>
            <w:r w:rsidR="00901B16">
              <w:rPr>
                <w:rFonts w:ascii="Tahoma" w:hAnsi="Tahoma" w:cs="Tahoma"/>
                <w:sz w:val="18"/>
                <w:szCs w:val="18"/>
                <w:lang w:val="en-US"/>
              </w:rPr>
              <w:t>5</w:t>
            </w:r>
          </w:p>
        </w:tc>
        <w:tc>
          <w:tcPr>
            <w:tcW w:w="7951" w:type="dxa"/>
            <w:vAlign w:val="center"/>
          </w:tcPr>
          <w:p w14:paraId="6026BBBA" w14:textId="77777777" w:rsidR="009B5CEB" w:rsidRDefault="009B5CEB" w:rsidP="00941064">
            <w:pPr>
              <w:spacing w:before="120" w:after="120" w:line="240" w:lineRule="exact"/>
              <w:jc w:val="both"/>
              <w:rPr>
                <w:rFonts w:ascii="Tahoma" w:hAnsi="Tahoma" w:cs="Tahoma"/>
                <w:sz w:val="18"/>
                <w:szCs w:val="18"/>
              </w:rPr>
            </w:pPr>
            <w:r>
              <w:rPr>
                <w:rFonts w:ascii="Tahoma" w:hAnsi="Tahoma" w:cs="Tahoma"/>
                <w:sz w:val="18"/>
                <w:szCs w:val="18"/>
              </w:rPr>
              <w:t>Υπάρχει πολιτική αντικατάστασης σε περίπτωση μακροχρόνιων απουσιών υπαλλήλων</w:t>
            </w:r>
            <w:r w:rsidR="00901B16" w:rsidRPr="00901B16">
              <w:rPr>
                <w:rFonts w:ascii="Tahoma" w:hAnsi="Tahoma" w:cs="Tahoma"/>
                <w:sz w:val="18"/>
                <w:szCs w:val="18"/>
              </w:rPr>
              <w:t>;</w:t>
            </w:r>
          </w:p>
          <w:p w14:paraId="48FCB06D" w14:textId="77777777" w:rsidR="00034E07" w:rsidRDefault="009B5CEB" w:rsidP="00034E07">
            <w:pPr>
              <w:spacing w:before="120" w:after="120" w:line="240" w:lineRule="exact"/>
              <w:jc w:val="both"/>
              <w:rPr>
                <w:rFonts w:ascii="Tahoma" w:hAnsi="Tahoma" w:cs="Tahoma"/>
                <w:b/>
                <w:sz w:val="18"/>
                <w:szCs w:val="18"/>
              </w:rPr>
            </w:pPr>
            <w:r w:rsidRPr="00034E07">
              <w:rPr>
                <w:rFonts w:ascii="Tahoma" w:hAnsi="Tahoma" w:cs="Tahoma"/>
                <w:b/>
                <w:sz w:val="18"/>
                <w:szCs w:val="18"/>
              </w:rPr>
              <w:t>Εάν ναι</w:t>
            </w:r>
          </w:p>
          <w:p w14:paraId="210927FB" w14:textId="77777777" w:rsidR="009B5CEB" w:rsidRPr="00034E07" w:rsidRDefault="00034E07" w:rsidP="00034E07">
            <w:pPr>
              <w:pStyle w:val="a3"/>
              <w:numPr>
                <w:ilvl w:val="0"/>
                <w:numId w:val="17"/>
              </w:numPr>
              <w:spacing w:before="120" w:after="120" w:line="240" w:lineRule="exact"/>
              <w:ind w:left="318" w:hanging="318"/>
              <w:jc w:val="both"/>
              <w:rPr>
                <w:rFonts w:ascii="Tahoma" w:hAnsi="Tahoma" w:cs="Tahoma"/>
                <w:sz w:val="18"/>
                <w:szCs w:val="18"/>
              </w:rPr>
            </w:pPr>
            <w:r w:rsidRPr="00034E07">
              <w:rPr>
                <w:rFonts w:ascii="Tahoma" w:hAnsi="Tahoma" w:cs="Tahoma"/>
                <w:sz w:val="18"/>
                <w:szCs w:val="18"/>
              </w:rPr>
              <w:t>Δ</w:t>
            </w:r>
            <w:r w:rsidR="009B5CEB" w:rsidRPr="00034E07">
              <w:rPr>
                <w:rFonts w:ascii="Tahoma" w:hAnsi="Tahoma" w:cs="Tahoma"/>
                <w:sz w:val="18"/>
                <w:szCs w:val="18"/>
              </w:rPr>
              <w:t>ιασφαλίζεται ο κατάλληλος διαχωρισμός των καθηκόντων</w:t>
            </w:r>
            <w:r w:rsidR="00901B16" w:rsidRPr="00034E07">
              <w:rPr>
                <w:rFonts w:ascii="Tahoma" w:hAnsi="Tahoma" w:cs="Tahoma"/>
                <w:sz w:val="18"/>
                <w:szCs w:val="18"/>
              </w:rPr>
              <w:t>;</w:t>
            </w:r>
          </w:p>
        </w:tc>
        <w:tc>
          <w:tcPr>
            <w:tcW w:w="837" w:type="dxa"/>
            <w:vAlign w:val="center"/>
          </w:tcPr>
          <w:p w14:paraId="774F8E9D"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14:paraId="421F1359"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14:paraId="3D360FFA" w14:textId="77777777" w:rsidR="009B5CEB" w:rsidRPr="004631C2" w:rsidRDefault="009B5CEB" w:rsidP="00941064">
            <w:pPr>
              <w:spacing w:before="120" w:after="120" w:line="240" w:lineRule="exact"/>
              <w:jc w:val="both"/>
              <w:rPr>
                <w:rFonts w:ascii="Tahoma" w:hAnsi="Tahoma" w:cs="Tahoma"/>
                <w:sz w:val="18"/>
                <w:szCs w:val="18"/>
              </w:rPr>
            </w:pPr>
          </w:p>
        </w:tc>
      </w:tr>
      <w:tr w:rsidR="009B5CEB" w:rsidRPr="00126D14" w14:paraId="0CAB8F24" w14:textId="77777777" w:rsidTr="004560C6">
        <w:tc>
          <w:tcPr>
            <w:tcW w:w="851" w:type="dxa"/>
            <w:vAlign w:val="center"/>
          </w:tcPr>
          <w:p w14:paraId="1FD484EB" w14:textId="77777777"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t>2.</w:t>
            </w:r>
            <w:r w:rsidR="00034E07">
              <w:rPr>
                <w:rFonts w:ascii="Tahoma" w:hAnsi="Tahoma" w:cs="Tahoma"/>
                <w:sz w:val="18"/>
                <w:szCs w:val="18"/>
              </w:rPr>
              <w:t>6</w:t>
            </w:r>
          </w:p>
        </w:tc>
        <w:tc>
          <w:tcPr>
            <w:tcW w:w="7951" w:type="dxa"/>
            <w:vAlign w:val="center"/>
          </w:tcPr>
          <w:p w14:paraId="36FBFBFF" w14:textId="77777777" w:rsidR="009B5CEB" w:rsidRDefault="009B5CEB" w:rsidP="00034E07">
            <w:pPr>
              <w:spacing w:before="120" w:after="120" w:line="240" w:lineRule="exact"/>
              <w:jc w:val="both"/>
              <w:rPr>
                <w:rFonts w:ascii="Tahoma" w:hAnsi="Tahoma" w:cs="Tahoma"/>
                <w:sz w:val="18"/>
                <w:szCs w:val="18"/>
              </w:rPr>
            </w:pPr>
            <w:r>
              <w:rPr>
                <w:rFonts w:ascii="Tahoma" w:hAnsi="Tahoma" w:cs="Tahoma"/>
                <w:sz w:val="18"/>
                <w:szCs w:val="18"/>
              </w:rPr>
              <w:t xml:space="preserve">Υπάρχουν διαδικασίες με τις οποίες να διασφαλίζονται η </w:t>
            </w:r>
            <w:proofErr w:type="spellStart"/>
            <w:r>
              <w:rPr>
                <w:rFonts w:ascii="Tahoma" w:hAnsi="Tahoma" w:cs="Tahoma"/>
                <w:sz w:val="18"/>
                <w:szCs w:val="18"/>
              </w:rPr>
              <w:t>καταλληλότητα</w:t>
            </w:r>
            <w:proofErr w:type="spellEnd"/>
            <w:r>
              <w:rPr>
                <w:rFonts w:ascii="Tahoma" w:hAnsi="Tahoma" w:cs="Tahoma"/>
                <w:sz w:val="18"/>
                <w:szCs w:val="18"/>
              </w:rPr>
              <w:t xml:space="preserve"> των γραφείων και του εξοπλισμού για την εκτέλεση των καθηκόντων, καθώς και η διαθεσιμότητα του απαραίτητου τεχνικού εξοπλισμού</w:t>
            </w:r>
            <w:r w:rsidR="00034E07" w:rsidRPr="00034E07">
              <w:rPr>
                <w:rFonts w:ascii="Tahoma" w:hAnsi="Tahoma" w:cs="Tahoma"/>
                <w:sz w:val="18"/>
                <w:szCs w:val="18"/>
              </w:rPr>
              <w:t>;</w:t>
            </w:r>
            <w:r>
              <w:rPr>
                <w:rFonts w:ascii="Tahoma" w:hAnsi="Tahoma" w:cs="Tahoma"/>
                <w:sz w:val="18"/>
                <w:szCs w:val="18"/>
              </w:rPr>
              <w:t xml:space="preserve"> </w:t>
            </w:r>
          </w:p>
        </w:tc>
        <w:tc>
          <w:tcPr>
            <w:tcW w:w="837" w:type="dxa"/>
            <w:vAlign w:val="center"/>
          </w:tcPr>
          <w:p w14:paraId="7BFF2A31"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vAlign w:val="center"/>
          </w:tcPr>
          <w:p w14:paraId="0702A1B9"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vAlign w:val="center"/>
          </w:tcPr>
          <w:p w14:paraId="0B02FCDE" w14:textId="77777777" w:rsidR="009B5CEB" w:rsidRPr="004631C2" w:rsidRDefault="009B5CEB" w:rsidP="00941064">
            <w:pPr>
              <w:spacing w:before="120" w:after="120" w:line="240" w:lineRule="exact"/>
              <w:jc w:val="both"/>
              <w:rPr>
                <w:rFonts w:ascii="Tahoma" w:hAnsi="Tahoma" w:cs="Tahoma"/>
                <w:sz w:val="18"/>
                <w:szCs w:val="18"/>
              </w:rPr>
            </w:pPr>
          </w:p>
        </w:tc>
      </w:tr>
      <w:tr w:rsidR="009B5CEB" w:rsidRPr="00126D14" w14:paraId="707CA832" w14:textId="77777777" w:rsidTr="004560C6">
        <w:trPr>
          <w:trHeight w:val="1247"/>
        </w:trPr>
        <w:tc>
          <w:tcPr>
            <w:tcW w:w="851" w:type="dxa"/>
            <w:tcBorders>
              <w:bottom w:val="single" w:sz="4" w:space="0" w:color="000000" w:themeColor="text1"/>
            </w:tcBorders>
            <w:vAlign w:val="center"/>
          </w:tcPr>
          <w:p w14:paraId="2C9F1E4A" w14:textId="77777777" w:rsidR="009B5CEB" w:rsidRDefault="009B5CEB" w:rsidP="00034E07">
            <w:pPr>
              <w:spacing w:before="120" w:after="120" w:line="240" w:lineRule="exact"/>
              <w:jc w:val="center"/>
              <w:rPr>
                <w:rFonts w:ascii="Tahoma" w:hAnsi="Tahoma" w:cs="Tahoma"/>
                <w:sz w:val="18"/>
                <w:szCs w:val="18"/>
              </w:rPr>
            </w:pPr>
            <w:r>
              <w:rPr>
                <w:rFonts w:ascii="Tahoma" w:hAnsi="Tahoma" w:cs="Tahoma"/>
                <w:sz w:val="18"/>
                <w:szCs w:val="18"/>
              </w:rPr>
              <w:lastRenderedPageBreak/>
              <w:t>2.</w:t>
            </w:r>
            <w:r w:rsidR="00034E07">
              <w:rPr>
                <w:rFonts w:ascii="Tahoma" w:hAnsi="Tahoma" w:cs="Tahoma"/>
                <w:sz w:val="18"/>
                <w:szCs w:val="18"/>
                <w:lang w:val="en-US"/>
              </w:rPr>
              <w:t>7</w:t>
            </w:r>
          </w:p>
        </w:tc>
        <w:tc>
          <w:tcPr>
            <w:tcW w:w="7951" w:type="dxa"/>
            <w:tcBorders>
              <w:bottom w:val="single" w:sz="4" w:space="0" w:color="000000" w:themeColor="text1"/>
            </w:tcBorders>
            <w:vAlign w:val="center"/>
          </w:tcPr>
          <w:p w14:paraId="6F59B7EC" w14:textId="77777777" w:rsidR="009B5CEB" w:rsidRDefault="009B5CEB" w:rsidP="00FB2564">
            <w:pPr>
              <w:spacing w:before="60" w:after="60" w:line="240" w:lineRule="exact"/>
              <w:jc w:val="both"/>
              <w:rPr>
                <w:rFonts w:ascii="Tahoma" w:hAnsi="Tahoma" w:cs="Tahoma"/>
                <w:sz w:val="18"/>
                <w:szCs w:val="18"/>
              </w:rPr>
            </w:pPr>
            <w:r>
              <w:rPr>
                <w:rFonts w:ascii="Tahoma" w:hAnsi="Tahoma" w:cs="Tahoma"/>
                <w:sz w:val="18"/>
                <w:szCs w:val="18"/>
              </w:rPr>
              <w:t>Υπάρχουν διαδικασίες με τις οποίες να διασφαλίζεται ότι :</w:t>
            </w:r>
          </w:p>
          <w:p w14:paraId="5FF1DE08" w14:textId="77777777" w:rsidR="009B5CEB" w:rsidRPr="009B5CEB" w:rsidRDefault="009B5CEB" w:rsidP="00FB2564">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κάθε μέλος του προσωπικού λαμβάνει τακτικά την απαιτούμενη κατάρτιση για τα καθήκοντά του</w:t>
            </w:r>
            <w:r w:rsidR="00034E07" w:rsidRPr="00034E07">
              <w:rPr>
                <w:rFonts w:ascii="Tahoma" w:hAnsi="Tahoma" w:cs="Tahoma"/>
                <w:sz w:val="18"/>
                <w:szCs w:val="18"/>
              </w:rPr>
              <w:t>;</w:t>
            </w:r>
          </w:p>
          <w:p w14:paraId="5CDFB824" w14:textId="77777777" w:rsidR="009B5CEB" w:rsidRPr="009B5CEB" w:rsidRDefault="009B5CEB" w:rsidP="00034E07">
            <w:pPr>
              <w:pStyle w:val="a3"/>
              <w:numPr>
                <w:ilvl w:val="0"/>
                <w:numId w:val="10"/>
              </w:numPr>
              <w:spacing w:before="60" w:after="60" w:line="240" w:lineRule="exact"/>
              <w:ind w:left="318" w:hanging="318"/>
              <w:contextualSpacing w:val="0"/>
              <w:jc w:val="both"/>
              <w:rPr>
                <w:rFonts w:ascii="Tahoma" w:hAnsi="Tahoma" w:cs="Tahoma"/>
                <w:sz w:val="18"/>
                <w:szCs w:val="18"/>
              </w:rPr>
            </w:pPr>
            <w:r w:rsidRPr="009B5CEB">
              <w:rPr>
                <w:rFonts w:ascii="Tahoma" w:hAnsi="Tahoma" w:cs="Tahoma"/>
                <w:sz w:val="18"/>
                <w:szCs w:val="18"/>
              </w:rPr>
              <w:t>παρέχεται αμέσως βασική κατάρτιση σε κάθε νέο υπάλληλο</w:t>
            </w:r>
            <w:r w:rsidR="00034E07" w:rsidRPr="00034E07">
              <w:rPr>
                <w:rFonts w:ascii="Tahoma" w:hAnsi="Tahoma" w:cs="Tahoma"/>
                <w:sz w:val="18"/>
                <w:szCs w:val="18"/>
              </w:rPr>
              <w:t>;</w:t>
            </w:r>
          </w:p>
        </w:tc>
        <w:tc>
          <w:tcPr>
            <w:tcW w:w="837" w:type="dxa"/>
            <w:tcBorders>
              <w:bottom w:val="single" w:sz="4" w:space="0" w:color="000000" w:themeColor="text1"/>
            </w:tcBorders>
            <w:vAlign w:val="center"/>
          </w:tcPr>
          <w:p w14:paraId="0DA811C0" w14:textId="77777777" w:rsidR="009B5CEB" w:rsidRPr="004631C2" w:rsidRDefault="009B5CEB" w:rsidP="00941064">
            <w:pPr>
              <w:spacing w:before="120" w:after="120" w:line="240" w:lineRule="exact"/>
              <w:jc w:val="center"/>
              <w:rPr>
                <w:rFonts w:ascii="Tahoma" w:hAnsi="Tahoma" w:cs="Tahoma"/>
                <w:sz w:val="18"/>
                <w:szCs w:val="18"/>
              </w:rPr>
            </w:pPr>
          </w:p>
        </w:tc>
        <w:tc>
          <w:tcPr>
            <w:tcW w:w="1277" w:type="dxa"/>
            <w:tcBorders>
              <w:bottom w:val="single" w:sz="4" w:space="0" w:color="000000" w:themeColor="text1"/>
            </w:tcBorders>
            <w:vAlign w:val="center"/>
          </w:tcPr>
          <w:p w14:paraId="03BDAFF8" w14:textId="77777777" w:rsidR="009B5CEB" w:rsidRPr="004631C2" w:rsidRDefault="009B5CEB" w:rsidP="00941064">
            <w:pPr>
              <w:spacing w:before="120" w:after="120" w:line="240" w:lineRule="exact"/>
              <w:jc w:val="center"/>
              <w:rPr>
                <w:rFonts w:ascii="Tahoma" w:hAnsi="Tahoma" w:cs="Tahoma"/>
                <w:sz w:val="18"/>
                <w:szCs w:val="18"/>
              </w:rPr>
            </w:pPr>
          </w:p>
        </w:tc>
        <w:tc>
          <w:tcPr>
            <w:tcW w:w="4677" w:type="dxa"/>
            <w:tcBorders>
              <w:bottom w:val="single" w:sz="4" w:space="0" w:color="000000" w:themeColor="text1"/>
            </w:tcBorders>
            <w:vAlign w:val="center"/>
          </w:tcPr>
          <w:p w14:paraId="1F147FEF" w14:textId="77777777" w:rsidR="009B5CEB" w:rsidRPr="004631C2" w:rsidRDefault="009B5CEB" w:rsidP="00941064">
            <w:pPr>
              <w:spacing w:before="120" w:after="120" w:line="240" w:lineRule="exact"/>
              <w:jc w:val="both"/>
              <w:rPr>
                <w:rFonts w:ascii="Tahoma" w:hAnsi="Tahoma" w:cs="Tahoma"/>
                <w:sz w:val="18"/>
                <w:szCs w:val="18"/>
              </w:rPr>
            </w:pPr>
          </w:p>
        </w:tc>
      </w:tr>
      <w:tr w:rsidR="00715AEC" w:rsidRPr="00126D14" w14:paraId="13612A5B" w14:textId="77777777" w:rsidTr="004560C6">
        <w:trPr>
          <w:trHeight w:val="758"/>
        </w:trPr>
        <w:tc>
          <w:tcPr>
            <w:tcW w:w="8802" w:type="dxa"/>
            <w:gridSpan w:val="2"/>
            <w:shd w:val="clear" w:color="auto" w:fill="D9D9D9" w:themeFill="background1" w:themeFillShade="D9"/>
            <w:vAlign w:val="center"/>
          </w:tcPr>
          <w:p w14:paraId="794D8517" w14:textId="77777777" w:rsidR="00715AEC" w:rsidRPr="00034E07" w:rsidRDefault="00034E07" w:rsidP="00941064">
            <w:pPr>
              <w:spacing w:before="120" w:after="120" w:line="240" w:lineRule="exact"/>
              <w:jc w:val="both"/>
              <w:rPr>
                <w:rFonts w:ascii="Tahoma" w:hAnsi="Tahoma" w:cs="Tahoma"/>
                <w:sz w:val="18"/>
                <w:szCs w:val="18"/>
                <w:highlight w:val="lightGray"/>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2DF7B82C" w14:textId="77777777" w:rsidR="00715AEC" w:rsidRPr="00034E07" w:rsidRDefault="00034E07" w:rsidP="00941064">
            <w:pPr>
              <w:spacing w:before="120" w:after="120" w:line="240" w:lineRule="exact"/>
              <w:jc w:val="center"/>
              <w:rPr>
                <w:rFonts w:ascii="Tahoma" w:hAnsi="Tahoma" w:cs="Tahoma"/>
                <w:sz w:val="18"/>
                <w:szCs w:val="18"/>
                <w:highlight w:val="lightGray"/>
              </w:rPr>
            </w:pPr>
            <w:r w:rsidRPr="00715AEC">
              <w:rPr>
                <w:rFonts w:ascii="Tahoma" w:hAnsi="Tahoma" w:cs="Tahoma"/>
                <w:sz w:val="18"/>
                <w:szCs w:val="18"/>
              </w:rPr>
              <w:t>Επαρκές / Ανεπαρκές</w:t>
            </w:r>
          </w:p>
        </w:tc>
      </w:tr>
      <w:tr w:rsidR="00C0339D" w:rsidRPr="00126D14" w14:paraId="237421FC" w14:textId="77777777" w:rsidTr="004560C6">
        <w:tc>
          <w:tcPr>
            <w:tcW w:w="851" w:type="dxa"/>
            <w:vAlign w:val="center"/>
          </w:tcPr>
          <w:p w14:paraId="11A2ABA5" w14:textId="77777777" w:rsidR="00C0339D" w:rsidRPr="00160BA7" w:rsidRDefault="00715AEC" w:rsidP="00941064">
            <w:pPr>
              <w:spacing w:before="120" w:after="120" w:line="240" w:lineRule="exact"/>
              <w:jc w:val="center"/>
              <w:rPr>
                <w:rFonts w:ascii="Tahoma" w:hAnsi="Tahoma" w:cs="Tahoma"/>
                <w:b/>
                <w:sz w:val="16"/>
                <w:szCs w:val="16"/>
              </w:rPr>
            </w:pPr>
            <w:r>
              <w:rPr>
                <w:rFonts w:ascii="Tahoma" w:hAnsi="Tahoma" w:cs="Tahoma"/>
                <w:b/>
                <w:sz w:val="16"/>
                <w:szCs w:val="16"/>
              </w:rPr>
              <w:t>3</w:t>
            </w:r>
          </w:p>
        </w:tc>
        <w:tc>
          <w:tcPr>
            <w:tcW w:w="7951" w:type="dxa"/>
            <w:vAlign w:val="center"/>
          </w:tcPr>
          <w:p w14:paraId="289F9077" w14:textId="77777777" w:rsidR="00C0339D" w:rsidRPr="00256B80" w:rsidRDefault="00256B80" w:rsidP="00256B80">
            <w:pPr>
              <w:spacing w:before="120" w:after="120" w:line="240" w:lineRule="exact"/>
              <w:jc w:val="both"/>
              <w:rPr>
                <w:rFonts w:ascii="Tahoma" w:hAnsi="Tahoma" w:cs="Tahoma"/>
                <w:b/>
                <w:sz w:val="16"/>
                <w:szCs w:val="16"/>
              </w:rPr>
            </w:pPr>
            <w:r>
              <w:rPr>
                <w:rFonts w:ascii="Tahoma" w:hAnsi="Tahoma" w:cs="Tahoma"/>
                <w:b/>
                <w:sz w:val="16"/>
                <w:szCs w:val="16"/>
              </w:rPr>
              <w:t>ΕΜΠΕΙΡΙΑ ΤΟΥ ΦΟΡΕΑ ΣΤΟΝ ΟΙΚΕΙΟ ΤΟΜΕΑ ΠΟΥ ΕΝΤΑΣΣΟΝΤΑΙ ΟΙ ΠΡΑΞΕΙΣ ΠΟΥ ΘΑ ΔΙΑΧΕΙΡΙΣΤΕΙ</w:t>
            </w:r>
          </w:p>
        </w:tc>
        <w:tc>
          <w:tcPr>
            <w:tcW w:w="6791" w:type="dxa"/>
            <w:gridSpan w:val="3"/>
            <w:vAlign w:val="center"/>
          </w:tcPr>
          <w:p w14:paraId="0C75EF90" w14:textId="77777777" w:rsidR="00C0339D" w:rsidRPr="004631C2" w:rsidRDefault="00C0339D" w:rsidP="00941064">
            <w:pPr>
              <w:spacing w:before="120" w:after="120" w:line="240" w:lineRule="exact"/>
              <w:jc w:val="center"/>
              <w:rPr>
                <w:rFonts w:ascii="Tahoma" w:hAnsi="Tahoma" w:cs="Tahoma"/>
                <w:sz w:val="18"/>
                <w:szCs w:val="18"/>
              </w:rPr>
            </w:pPr>
          </w:p>
        </w:tc>
      </w:tr>
      <w:tr w:rsidR="00034E07" w:rsidRPr="00126D14" w14:paraId="192A3109" w14:textId="77777777" w:rsidTr="004560C6">
        <w:tc>
          <w:tcPr>
            <w:tcW w:w="851" w:type="dxa"/>
            <w:vAlign w:val="center"/>
          </w:tcPr>
          <w:p w14:paraId="39487CA4"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3.1</w:t>
            </w:r>
          </w:p>
        </w:tc>
        <w:tc>
          <w:tcPr>
            <w:tcW w:w="7951" w:type="dxa"/>
            <w:vAlign w:val="center"/>
          </w:tcPr>
          <w:p w14:paraId="2CE26CFB" w14:textId="77777777" w:rsidR="00256B80" w:rsidRPr="00D24B49" w:rsidRDefault="00256B80" w:rsidP="00256B80">
            <w:pPr>
              <w:spacing w:before="120" w:after="120" w:line="240" w:lineRule="exact"/>
              <w:jc w:val="both"/>
              <w:rPr>
                <w:rFonts w:ascii="Tahoma" w:hAnsi="Tahoma" w:cs="Tahoma"/>
                <w:sz w:val="18"/>
                <w:szCs w:val="18"/>
              </w:rPr>
            </w:pPr>
            <w:r w:rsidRPr="00D24B49">
              <w:rPr>
                <w:rFonts w:ascii="Tahoma" w:hAnsi="Tahoma" w:cs="Tahoma"/>
                <w:sz w:val="18"/>
                <w:szCs w:val="18"/>
              </w:rPr>
              <w:t xml:space="preserve">Έχει υποβληθεί το θεσμικό πλαίσιο που διέπει τον ΕΦ (π.χ. ιδρυτικός νόμος, Προεδρικό Διάταγμα, καταστατικό λειτουργίας, </w:t>
            </w:r>
            <w:proofErr w:type="spellStart"/>
            <w:r w:rsidRPr="00D24B49">
              <w:rPr>
                <w:rFonts w:ascii="Tahoma" w:hAnsi="Tahoma" w:cs="Tahoma"/>
                <w:sz w:val="18"/>
                <w:szCs w:val="18"/>
              </w:rPr>
              <w:t>κλπ</w:t>
            </w:r>
            <w:proofErr w:type="spellEnd"/>
            <w:r w:rsidRPr="00D24B49">
              <w:rPr>
                <w:rFonts w:ascii="Tahoma" w:hAnsi="Tahoma" w:cs="Tahoma"/>
                <w:sz w:val="18"/>
                <w:szCs w:val="18"/>
              </w:rPr>
              <w:t>)</w:t>
            </w:r>
            <w:r w:rsidR="00094542" w:rsidRPr="00094542">
              <w:rPr>
                <w:rFonts w:ascii="Tahoma" w:hAnsi="Tahoma" w:cs="Tahoma"/>
                <w:sz w:val="18"/>
                <w:szCs w:val="18"/>
              </w:rPr>
              <w:t>;</w:t>
            </w:r>
            <w:r w:rsidRPr="00D24B49">
              <w:rPr>
                <w:rFonts w:ascii="Tahoma" w:hAnsi="Tahoma" w:cs="Tahoma"/>
                <w:sz w:val="18"/>
                <w:szCs w:val="18"/>
              </w:rPr>
              <w:t xml:space="preserve"> </w:t>
            </w:r>
          </w:p>
          <w:p w14:paraId="057BA504" w14:textId="77777777" w:rsidR="00034E07" w:rsidRPr="00094542" w:rsidRDefault="00256B80" w:rsidP="00094542">
            <w:pPr>
              <w:spacing w:before="120" w:after="120" w:line="240" w:lineRule="exact"/>
              <w:jc w:val="both"/>
              <w:rPr>
                <w:rFonts w:ascii="Tahoma" w:hAnsi="Tahoma" w:cs="Tahoma"/>
                <w:b/>
                <w:sz w:val="16"/>
                <w:szCs w:val="16"/>
              </w:rPr>
            </w:pPr>
            <w:r w:rsidRPr="00D24B49">
              <w:rPr>
                <w:rFonts w:ascii="Tahoma" w:hAnsi="Tahoma" w:cs="Tahoma"/>
                <w:sz w:val="18"/>
                <w:szCs w:val="18"/>
              </w:rPr>
              <w:t xml:space="preserve">Ο φορέας, με βάση τα οριζόμενα στο θεσμικό πλαίσιο που τον διέπει, δραστηριοποιείται στον τομέα που εντάσσονται οι δράσεις που θα διαχειριστεί (π.χ. απασχόληση, έρευνα και τεχνολογία, δράσεις κρατικών ενισχύσεων επιχειρηματικότητας, </w:t>
            </w:r>
            <w:proofErr w:type="spellStart"/>
            <w:r w:rsidRPr="00D24B49">
              <w:rPr>
                <w:rFonts w:ascii="Tahoma" w:hAnsi="Tahoma" w:cs="Tahoma"/>
                <w:sz w:val="18"/>
                <w:szCs w:val="18"/>
              </w:rPr>
              <w:t>κλπ</w:t>
            </w:r>
            <w:proofErr w:type="spellEnd"/>
            <w:r w:rsidRPr="00D24B49">
              <w:rPr>
                <w:rFonts w:ascii="Tahoma" w:hAnsi="Tahoma" w:cs="Tahoma"/>
                <w:sz w:val="18"/>
                <w:szCs w:val="18"/>
              </w:rPr>
              <w:t>)</w:t>
            </w:r>
            <w:r w:rsidR="00094542" w:rsidRPr="00094542">
              <w:rPr>
                <w:rFonts w:ascii="Tahoma" w:hAnsi="Tahoma" w:cs="Tahoma"/>
                <w:sz w:val="18"/>
                <w:szCs w:val="18"/>
              </w:rPr>
              <w:t>;</w:t>
            </w:r>
          </w:p>
        </w:tc>
        <w:tc>
          <w:tcPr>
            <w:tcW w:w="6791" w:type="dxa"/>
            <w:gridSpan w:val="3"/>
            <w:vAlign w:val="center"/>
          </w:tcPr>
          <w:p w14:paraId="73763708"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2E958D64" w14:textId="77777777" w:rsidTr="004560C6">
        <w:tc>
          <w:tcPr>
            <w:tcW w:w="851" w:type="dxa"/>
            <w:vAlign w:val="center"/>
          </w:tcPr>
          <w:p w14:paraId="02A7D4F4"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3.2</w:t>
            </w:r>
          </w:p>
        </w:tc>
        <w:tc>
          <w:tcPr>
            <w:tcW w:w="7951" w:type="dxa"/>
            <w:vAlign w:val="center"/>
          </w:tcPr>
          <w:p w14:paraId="7BA14E55" w14:textId="77777777" w:rsidR="00256B80" w:rsidRPr="00094542" w:rsidRDefault="00256B80" w:rsidP="00256B80">
            <w:pPr>
              <w:spacing w:before="120" w:after="120" w:line="240" w:lineRule="exact"/>
              <w:jc w:val="both"/>
              <w:rPr>
                <w:rFonts w:ascii="Tahoma" w:hAnsi="Tahoma" w:cs="Tahoma"/>
                <w:sz w:val="18"/>
                <w:szCs w:val="18"/>
              </w:rPr>
            </w:pPr>
            <w:r>
              <w:rPr>
                <w:rFonts w:ascii="Tahoma" w:hAnsi="Tahoma" w:cs="Tahoma"/>
                <w:sz w:val="18"/>
                <w:szCs w:val="18"/>
              </w:rPr>
              <w:t>Ο φορέας έχει διαχειριστεί κατά τις προηγούμενες περιόδους ή διαχειρίζεται του ίδιου τύπου πράξεις, συγχρηματοδοτούμενες ή μη</w:t>
            </w:r>
            <w:r w:rsidR="00094542" w:rsidRPr="00094542">
              <w:rPr>
                <w:rFonts w:ascii="Tahoma" w:hAnsi="Tahoma" w:cs="Tahoma"/>
                <w:sz w:val="18"/>
                <w:szCs w:val="18"/>
              </w:rPr>
              <w:t>;</w:t>
            </w:r>
          </w:p>
          <w:p w14:paraId="76470DD6" w14:textId="77777777" w:rsidR="00034E07" w:rsidRPr="00160BA7" w:rsidRDefault="00256B80" w:rsidP="00256B80">
            <w:pPr>
              <w:spacing w:before="120" w:after="120" w:line="240" w:lineRule="exact"/>
              <w:jc w:val="both"/>
              <w:rPr>
                <w:rFonts w:ascii="Tahoma" w:hAnsi="Tahoma" w:cs="Tahoma"/>
                <w:b/>
                <w:sz w:val="16"/>
                <w:szCs w:val="16"/>
              </w:rPr>
            </w:pPr>
            <w:r>
              <w:rPr>
                <w:rFonts w:ascii="Tahoma" w:hAnsi="Tahoma" w:cs="Tahoma"/>
                <w:sz w:val="18"/>
                <w:szCs w:val="18"/>
              </w:rPr>
              <w:t>(αναφέρατε τις περιόδους και τις πράξεις που έχει διαχειριστεί ή διαχειρίζεται)</w:t>
            </w:r>
          </w:p>
        </w:tc>
        <w:tc>
          <w:tcPr>
            <w:tcW w:w="6791" w:type="dxa"/>
            <w:gridSpan w:val="3"/>
            <w:vAlign w:val="center"/>
          </w:tcPr>
          <w:p w14:paraId="1EEABE5C"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0F47D2C6" w14:textId="77777777" w:rsidTr="004560C6">
        <w:tc>
          <w:tcPr>
            <w:tcW w:w="851" w:type="dxa"/>
            <w:vAlign w:val="center"/>
          </w:tcPr>
          <w:p w14:paraId="3A5DF11F" w14:textId="77777777" w:rsidR="00034E07" w:rsidRPr="00034E07" w:rsidRDefault="00034E07" w:rsidP="00941064">
            <w:pPr>
              <w:spacing w:before="120" w:after="120" w:line="240" w:lineRule="exact"/>
              <w:jc w:val="center"/>
              <w:rPr>
                <w:rFonts w:ascii="Tahoma" w:hAnsi="Tahoma" w:cs="Tahoma"/>
                <w:sz w:val="16"/>
                <w:szCs w:val="16"/>
                <w:lang w:val="en-US"/>
              </w:rPr>
            </w:pPr>
            <w:r w:rsidRPr="00034E07">
              <w:rPr>
                <w:rFonts w:ascii="Tahoma" w:hAnsi="Tahoma" w:cs="Tahoma"/>
                <w:sz w:val="16"/>
                <w:szCs w:val="16"/>
                <w:lang w:val="en-US"/>
              </w:rPr>
              <w:t>3.3</w:t>
            </w:r>
          </w:p>
        </w:tc>
        <w:tc>
          <w:tcPr>
            <w:tcW w:w="7951" w:type="dxa"/>
            <w:vAlign w:val="center"/>
          </w:tcPr>
          <w:p w14:paraId="40F80A27" w14:textId="77777777" w:rsidR="00256B80" w:rsidRPr="00094542" w:rsidRDefault="00256B80" w:rsidP="00256B80">
            <w:pPr>
              <w:spacing w:before="60" w:after="60" w:line="240" w:lineRule="exact"/>
              <w:ind w:left="34"/>
              <w:jc w:val="both"/>
              <w:rPr>
                <w:rFonts w:ascii="Tahoma" w:hAnsi="Tahoma" w:cs="Tahoma"/>
                <w:sz w:val="18"/>
                <w:szCs w:val="18"/>
              </w:rPr>
            </w:pPr>
            <w:r>
              <w:rPr>
                <w:rFonts w:ascii="Tahoma" w:hAnsi="Tahoma" w:cs="Tahoma"/>
                <w:sz w:val="18"/>
                <w:szCs w:val="18"/>
              </w:rPr>
              <w:t xml:space="preserve">Η διαχείριση του φορέα κατά </w:t>
            </w:r>
            <w:r w:rsidRPr="009D08BC">
              <w:rPr>
                <w:rFonts w:ascii="Tahoma" w:hAnsi="Tahoma" w:cs="Tahoma"/>
                <w:sz w:val="18"/>
                <w:szCs w:val="18"/>
              </w:rPr>
              <w:t xml:space="preserve">τις προηγούμενες περιόδους κρίνεται </w:t>
            </w:r>
            <w:r>
              <w:rPr>
                <w:rFonts w:ascii="Tahoma" w:hAnsi="Tahoma" w:cs="Tahoma"/>
                <w:sz w:val="18"/>
                <w:szCs w:val="18"/>
              </w:rPr>
              <w:t>αποτελεσματική</w:t>
            </w:r>
            <w:r w:rsidR="00094542" w:rsidRPr="00094542">
              <w:rPr>
                <w:rFonts w:ascii="Tahoma" w:hAnsi="Tahoma" w:cs="Tahoma"/>
                <w:sz w:val="18"/>
                <w:szCs w:val="18"/>
              </w:rPr>
              <w:t>;</w:t>
            </w:r>
          </w:p>
          <w:p w14:paraId="06AA567C" w14:textId="77777777" w:rsidR="00256B80" w:rsidRDefault="00256B80" w:rsidP="00256B80">
            <w:pPr>
              <w:spacing w:before="60" w:after="60" w:line="240" w:lineRule="exact"/>
              <w:ind w:left="335" w:hanging="301"/>
              <w:jc w:val="both"/>
              <w:rPr>
                <w:rFonts w:ascii="Tahoma" w:hAnsi="Tahoma" w:cs="Tahoma"/>
                <w:sz w:val="18"/>
                <w:szCs w:val="18"/>
              </w:rPr>
            </w:pPr>
            <w:r>
              <w:rPr>
                <w:rFonts w:ascii="Tahoma" w:hAnsi="Tahoma" w:cs="Tahoma"/>
                <w:sz w:val="18"/>
                <w:szCs w:val="18"/>
              </w:rPr>
              <w:t xml:space="preserve">Ιδίως ως προς </w:t>
            </w:r>
          </w:p>
          <w:p w14:paraId="4FC47E21" w14:textId="77777777"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τους χρόνους εφαρμογής επιμέρους διαδικασιών του ΣΔΕ</w:t>
            </w:r>
            <w:r w:rsidRPr="00143080">
              <w:rPr>
                <w:rFonts w:ascii="Tahoma" w:hAnsi="Tahoma" w:cs="Tahoma"/>
                <w:sz w:val="18"/>
                <w:szCs w:val="18"/>
              </w:rPr>
              <w:t xml:space="preserve"> (π.χ. χρόνος ολοκλήρωσης της αξιολόγησης προτάσεων που υποβλήθηκαν στο πλαίσιο μιας πρόσκλησης)</w:t>
            </w:r>
            <w:r w:rsidR="00094542" w:rsidRPr="00094542">
              <w:rPr>
                <w:rFonts w:ascii="Tahoma" w:hAnsi="Tahoma" w:cs="Tahoma"/>
                <w:sz w:val="18"/>
                <w:szCs w:val="18"/>
              </w:rPr>
              <w:t>,</w:t>
            </w:r>
            <w:r w:rsidRPr="00143080">
              <w:rPr>
                <w:rFonts w:ascii="Tahoma" w:hAnsi="Tahoma" w:cs="Tahoma"/>
                <w:sz w:val="18"/>
                <w:szCs w:val="18"/>
              </w:rPr>
              <w:t xml:space="preserve"> </w:t>
            </w:r>
          </w:p>
          <w:p w14:paraId="4027A2D6" w14:textId="77777777" w:rsidR="00256B80" w:rsidRDefault="00256B80" w:rsidP="00256B80">
            <w:pPr>
              <w:pStyle w:val="a3"/>
              <w:numPr>
                <w:ilvl w:val="0"/>
                <w:numId w:val="6"/>
              </w:numPr>
              <w:spacing w:before="60" w:after="60" w:line="240" w:lineRule="exact"/>
              <w:ind w:left="317" w:hanging="283"/>
              <w:contextualSpacing w:val="0"/>
              <w:jc w:val="both"/>
              <w:rPr>
                <w:rFonts w:ascii="Tahoma" w:hAnsi="Tahoma" w:cs="Tahoma"/>
                <w:sz w:val="18"/>
                <w:szCs w:val="18"/>
              </w:rPr>
            </w:pPr>
            <w:r>
              <w:rPr>
                <w:rFonts w:ascii="Tahoma" w:hAnsi="Tahoma" w:cs="Tahoma"/>
                <w:sz w:val="18"/>
                <w:szCs w:val="18"/>
              </w:rPr>
              <w:t>τις δημοσιονομικές διορθώσεις σε πράξεις που διαχειριζόταν ο φορέας και επιβλήθηκαν από τον ίδιο τον φορέα, από την αρχή πιστοποίησης ή από τα αρμόδια ελεγκτικά όργανα</w:t>
            </w:r>
            <w:r w:rsidR="00094542" w:rsidRPr="00094542">
              <w:rPr>
                <w:rFonts w:ascii="Tahoma" w:hAnsi="Tahoma" w:cs="Tahoma"/>
                <w:sz w:val="18"/>
                <w:szCs w:val="18"/>
              </w:rPr>
              <w:t>,</w:t>
            </w:r>
          </w:p>
          <w:p w14:paraId="4B9EC655" w14:textId="77777777" w:rsidR="00034E07" w:rsidRPr="00094542" w:rsidRDefault="00256B80" w:rsidP="00094542">
            <w:pPr>
              <w:pStyle w:val="a3"/>
              <w:numPr>
                <w:ilvl w:val="0"/>
                <w:numId w:val="6"/>
              </w:numPr>
              <w:spacing w:before="120" w:after="120" w:line="240" w:lineRule="exact"/>
              <w:ind w:left="318" w:hanging="284"/>
              <w:jc w:val="both"/>
              <w:rPr>
                <w:rFonts w:ascii="Tahoma" w:hAnsi="Tahoma" w:cs="Tahoma"/>
                <w:b/>
                <w:sz w:val="16"/>
                <w:szCs w:val="16"/>
              </w:rPr>
            </w:pPr>
            <w:r w:rsidRPr="00094542">
              <w:rPr>
                <w:rFonts w:ascii="Tahoma" w:hAnsi="Tahoma" w:cs="Tahoma"/>
                <w:sz w:val="18"/>
                <w:szCs w:val="18"/>
              </w:rPr>
              <w:t>τα ευρήματα και τις συστάσεις ελέγχων της Αρχής Ελέγχου ή άλλων αρμόδιων ελεγκτικών οργάνων στον φορέα</w:t>
            </w:r>
            <w:r w:rsidR="00094542" w:rsidRPr="00094542">
              <w:rPr>
                <w:rFonts w:ascii="Tahoma" w:hAnsi="Tahoma" w:cs="Tahoma"/>
                <w:sz w:val="18"/>
                <w:szCs w:val="18"/>
              </w:rPr>
              <w:t>.</w:t>
            </w:r>
          </w:p>
        </w:tc>
        <w:tc>
          <w:tcPr>
            <w:tcW w:w="6791" w:type="dxa"/>
            <w:gridSpan w:val="3"/>
            <w:vAlign w:val="center"/>
          </w:tcPr>
          <w:p w14:paraId="252B7582"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6CB6E902" w14:textId="77777777" w:rsidTr="00034E07">
        <w:tc>
          <w:tcPr>
            <w:tcW w:w="8802" w:type="dxa"/>
            <w:gridSpan w:val="2"/>
            <w:shd w:val="clear" w:color="auto" w:fill="D9D9D9" w:themeFill="background1" w:themeFillShade="D9"/>
            <w:vAlign w:val="center"/>
          </w:tcPr>
          <w:p w14:paraId="516DA18A" w14:textId="77777777" w:rsidR="00034E07" w:rsidRPr="00034E07" w:rsidRDefault="00034E07" w:rsidP="009A60C2">
            <w:pPr>
              <w:spacing w:before="120" w:after="120" w:line="240" w:lineRule="exact"/>
              <w:jc w:val="both"/>
              <w:rPr>
                <w:rFonts w:ascii="Tahoma" w:hAnsi="Tahoma" w:cs="Tahoma"/>
                <w:color w:val="BFBFBF" w:themeColor="background1" w:themeShade="BF"/>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75DAFA08" w14:textId="77777777" w:rsidR="00034E07" w:rsidRPr="00034E07" w:rsidRDefault="00034E07" w:rsidP="00941064">
            <w:pPr>
              <w:spacing w:before="120" w:after="120" w:line="240" w:lineRule="exact"/>
              <w:jc w:val="center"/>
              <w:rPr>
                <w:rFonts w:ascii="Tahoma" w:hAnsi="Tahoma" w:cs="Tahoma"/>
                <w:color w:val="BFBFBF" w:themeColor="background1" w:themeShade="BF"/>
                <w:sz w:val="18"/>
                <w:szCs w:val="18"/>
              </w:rPr>
            </w:pPr>
            <w:r w:rsidRPr="00715AEC">
              <w:rPr>
                <w:rFonts w:ascii="Tahoma" w:hAnsi="Tahoma" w:cs="Tahoma"/>
                <w:sz w:val="18"/>
                <w:szCs w:val="18"/>
              </w:rPr>
              <w:t>Επαρκές / Ανεπαρκές</w:t>
            </w:r>
          </w:p>
        </w:tc>
      </w:tr>
      <w:tr w:rsidR="00034E07" w:rsidRPr="00126D14" w14:paraId="0EF8AD14" w14:textId="77777777" w:rsidTr="004560C6">
        <w:tc>
          <w:tcPr>
            <w:tcW w:w="851" w:type="dxa"/>
            <w:vAlign w:val="center"/>
          </w:tcPr>
          <w:p w14:paraId="4015E557" w14:textId="77777777" w:rsidR="00034E07" w:rsidRDefault="00094542" w:rsidP="00941064">
            <w:pPr>
              <w:spacing w:before="120" w:after="120" w:line="240" w:lineRule="exact"/>
              <w:jc w:val="center"/>
              <w:rPr>
                <w:rFonts w:ascii="Tahoma" w:hAnsi="Tahoma" w:cs="Tahoma"/>
                <w:b/>
                <w:sz w:val="16"/>
                <w:szCs w:val="16"/>
              </w:rPr>
            </w:pPr>
            <w:r>
              <w:rPr>
                <w:rFonts w:ascii="Tahoma" w:hAnsi="Tahoma" w:cs="Tahoma"/>
                <w:b/>
                <w:sz w:val="16"/>
                <w:szCs w:val="16"/>
              </w:rPr>
              <w:lastRenderedPageBreak/>
              <w:t>4</w:t>
            </w:r>
          </w:p>
        </w:tc>
        <w:tc>
          <w:tcPr>
            <w:tcW w:w="7951" w:type="dxa"/>
            <w:vAlign w:val="center"/>
          </w:tcPr>
          <w:p w14:paraId="230C1EF0" w14:textId="77777777" w:rsidR="00034E07" w:rsidRPr="00160BA7" w:rsidRDefault="00256B80" w:rsidP="00941064">
            <w:pPr>
              <w:spacing w:before="120" w:after="120" w:line="240" w:lineRule="exact"/>
              <w:jc w:val="both"/>
              <w:rPr>
                <w:rFonts w:ascii="Tahoma" w:hAnsi="Tahoma" w:cs="Tahoma"/>
                <w:b/>
                <w:sz w:val="16"/>
                <w:szCs w:val="16"/>
              </w:rPr>
            </w:pPr>
            <w:r w:rsidRPr="00160BA7">
              <w:rPr>
                <w:rFonts w:ascii="Tahoma" w:hAnsi="Tahoma" w:cs="Tahoma"/>
                <w:b/>
                <w:sz w:val="16"/>
                <w:szCs w:val="16"/>
              </w:rPr>
              <w:t>ΥΠΑΡΞΗ ΕΓΧΕΙΡΙΔΙΟΥ ΔΙΑΔΙΚΑΣΙΩΝ ΠΡΟΣ ΧΡΗΣΗ ΑΠΟ ΤΟ ΠΡΟΣΩΠΙΚΟ ΤΟΥ ΦΟΡΕΑ</w:t>
            </w:r>
          </w:p>
        </w:tc>
        <w:tc>
          <w:tcPr>
            <w:tcW w:w="6791" w:type="dxa"/>
            <w:gridSpan w:val="3"/>
            <w:vAlign w:val="center"/>
          </w:tcPr>
          <w:p w14:paraId="230B98FB" w14:textId="77777777" w:rsidR="00034E07" w:rsidRPr="004631C2" w:rsidRDefault="00034E07" w:rsidP="00941064">
            <w:pPr>
              <w:spacing w:before="120" w:after="120" w:line="240" w:lineRule="exact"/>
              <w:jc w:val="center"/>
              <w:rPr>
                <w:rFonts w:ascii="Tahoma" w:hAnsi="Tahoma" w:cs="Tahoma"/>
                <w:sz w:val="18"/>
                <w:szCs w:val="18"/>
              </w:rPr>
            </w:pPr>
          </w:p>
        </w:tc>
      </w:tr>
      <w:tr w:rsidR="00034E07" w:rsidRPr="00126D14" w14:paraId="3262AA44" w14:textId="77777777" w:rsidTr="004560C6">
        <w:tc>
          <w:tcPr>
            <w:tcW w:w="851" w:type="dxa"/>
            <w:vAlign w:val="center"/>
          </w:tcPr>
          <w:p w14:paraId="75148E36"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.1</w:t>
            </w:r>
          </w:p>
        </w:tc>
        <w:tc>
          <w:tcPr>
            <w:tcW w:w="7951" w:type="dxa"/>
            <w:vAlign w:val="center"/>
          </w:tcPr>
          <w:p w14:paraId="30A0A56E" w14:textId="77777777"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Ο ΕΦ έχει εκπονήσει εγχειρίδιο διαδικασιών προς χρήση από το προσωπικό του</w:t>
            </w:r>
            <w:r w:rsidR="00094542" w:rsidRPr="00094542">
              <w:rPr>
                <w:rFonts w:ascii="Tahoma" w:hAnsi="Tahoma" w:cs="Tahoma"/>
                <w:sz w:val="18"/>
                <w:szCs w:val="18"/>
              </w:rPr>
              <w:t>;</w:t>
            </w:r>
          </w:p>
          <w:p w14:paraId="1DF73186" w14:textId="77777777" w:rsidR="00034E07" w:rsidRPr="004631C2" w:rsidRDefault="00034E07" w:rsidP="00941064">
            <w:pPr>
              <w:spacing w:before="120" w:after="120" w:line="240" w:lineRule="exact"/>
              <w:jc w:val="both"/>
              <w:rPr>
                <w:rFonts w:ascii="Tahoma" w:hAnsi="Tahoma" w:cs="Tahoma"/>
                <w:sz w:val="18"/>
                <w:szCs w:val="18"/>
              </w:rPr>
            </w:pPr>
            <w:r w:rsidRPr="0066209A">
              <w:rPr>
                <w:rFonts w:ascii="Tahoma" w:hAnsi="Tahoma" w:cs="Tahoma"/>
                <w:b/>
                <w:sz w:val="18"/>
                <w:szCs w:val="18"/>
              </w:rPr>
              <w:t>Εάν ναι</w:t>
            </w:r>
          </w:p>
        </w:tc>
        <w:tc>
          <w:tcPr>
            <w:tcW w:w="837" w:type="dxa"/>
            <w:vAlign w:val="center"/>
          </w:tcPr>
          <w:p w14:paraId="2F339CE0"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6A1603E1"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99FCC04"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1CC93FE1" w14:textId="77777777" w:rsidTr="004560C6">
        <w:trPr>
          <w:trHeight w:val="1360"/>
        </w:trPr>
        <w:tc>
          <w:tcPr>
            <w:tcW w:w="851" w:type="dxa"/>
            <w:vAlign w:val="center"/>
          </w:tcPr>
          <w:p w14:paraId="0E2AD35D"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.2</w:t>
            </w:r>
          </w:p>
        </w:tc>
        <w:tc>
          <w:tcPr>
            <w:tcW w:w="7951" w:type="dxa"/>
            <w:vAlign w:val="center"/>
          </w:tcPr>
          <w:p w14:paraId="1BFB5667" w14:textId="77777777" w:rsidR="00034E07" w:rsidRPr="00094542" w:rsidRDefault="00034E07" w:rsidP="00941064">
            <w:pPr>
              <w:spacing w:before="120" w:after="120" w:line="240" w:lineRule="exact"/>
              <w:jc w:val="both"/>
              <w:rPr>
                <w:rFonts w:ascii="Tahoma" w:hAnsi="Tahoma" w:cs="Tahoma"/>
                <w:sz w:val="18"/>
                <w:szCs w:val="18"/>
              </w:rPr>
            </w:pPr>
            <w:r>
              <w:rPr>
                <w:rFonts w:ascii="Tahoma" w:hAnsi="Tahoma" w:cs="Tahoma"/>
                <w:sz w:val="18"/>
                <w:szCs w:val="18"/>
              </w:rPr>
              <w:t>Υπάρχει επίσημη διαδικασία η οποία διέπει την τροποποίηση, τη θέσπιση ή την κατάργηση αυτών των διαδικασιών</w:t>
            </w:r>
            <w:r w:rsidR="00094542" w:rsidRPr="00094542">
              <w:rPr>
                <w:rFonts w:ascii="Tahoma" w:hAnsi="Tahoma" w:cs="Tahoma"/>
                <w:sz w:val="18"/>
                <w:szCs w:val="18"/>
              </w:rPr>
              <w:t>;</w:t>
            </w:r>
          </w:p>
          <w:p w14:paraId="142E6910" w14:textId="77777777" w:rsidR="00034E07" w:rsidRPr="00094542" w:rsidRDefault="00034E07" w:rsidP="006A382D">
            <w:pPr>
              <w:spacing w:before="120" w:after="120" w:line="240" w:lineRule="exact"/>
              <w:jc w:val="both"/>
              <w:rPr>
                <w:rFonts w:ascii="Tahoma" w:hAnsi="Tahoma" w:cs="Tahoma"/>
                <w:sz w:val="18"/>
                <w:szCs w:val="18"/>
              </w:rPr>
            </w:pPr>
            <w:r>
              <w:rPr>
                <w:rFonts w:ascii="Tahoma" w:hAnsi="Tahoma" w:cs="Tahoma"/>
                <w:sz w:val="18"/>
                <w:szCs w:val="18"/>
              </w:rPr>
              <w:t>Η εκπόνηση του εγχειριδίου του ΕΦ βασίστηκε σε οδηγίες της ΔΑ</w:t>
            </w:r>
            <w:r w:rsidR="00094542" w:rsidRPr="00094542">
              <w:rPr>
                <w:rFonts w:ascii="Tahoma" w:hAnsi="Tahoma" w:cs="Tahoma"/>
                <w:sz w:val="18"/>
                <w:szCs w:val="18"/>
              </w:rPr>
              <w:t>;</w:t>
            </w:r>
          </w:p>
        </w:tc>
        <w:tc>
          <w:tcPr>
            <w:tcW w:w="837" w:type="dxa"/>
            <w:vAlign w:val="center"/>
          </w:tcPr>
          <w:p w14:paraId="538154C4"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239DC7C2"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77052E2C"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06058019" w14:textId="77777777" w:rsidTr="004560C6">
        <w:trPr>
          <w:trHeight w:val="1545"/>
        </w:trPr>
        <w:tc>
          <w:tcPr>
            <w:tcW w:w="851" w:type="dxa"/>
            <w:vAlign w:val="center"/>
          </w:tcPr>
          <w:p w14:paraId="6FA451CF" w14:textId="77777777" w:rsidR="00034E07" w:rsidRPr="005408C3" w:rsidRDefault="00094542" w:rsidP="00094542">
            <w:pPr>
              <w:spacing w:before="120" w:after="120" w:line="240" w:lineRule="exact"/>
              <w:jc w:val="center"/>
              <w:rPr>
                <w:rFonts w:ascii="Tahoma" w:hAnsi="Tahoma" w:cs="Tahoma"/>
                <w:b/>
                <w:sz w:val="16"/>
                <w:szCs w:val="16"/>
              </w:rPr>
            </w:pPr>
            <w:r>
              <w:rPr>
                <w:rFonts w:ascii="Tahoma" w:hAnsi="Tahoma" w:cs="Tahoma"/>
                <w:b/>
                <w:sz w:val="16"/>
                <w:szCs w:val="16"/>
                <w:lang w:val="en-US"/>
              </w:rPr>
              <w:t>4</w:t>
            </w:r>
            <w:r w:rsidR="00034E07">
              <w:rPr>
                <w:rFonts w:ascii="Tahoma" w:hAnsi="Tahoma" w:cs="Tahoma"/>
                <w:b/>
                <w:sz w:val="16"/>
                <w:szCs w:val="16"/>
              </w:rPr>
              <w:t>.3</w:t>
            </w:r>
          </w:p>
        </w:tc>
        <w:tc>
          <w:tcPr>
            <w:tcW w:w="7951" w:type="dxa"/>
            <w:vAlign w:val="center"/>
          </w:tcPr>
          <w:p w14:paraId="0DE35F73" w14:textId="77777777" w:rsidR="00034E07" w:rsidRPr="00094542"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Οι διαδικασίες που εφαρμόζει ο ΕΦ, σύμφωνα με το εγχειρίδιο που έχει καταρτίσει, καλύπτει όλες τις διαδικασίες διαχείρισης που αντιστοιχούν στις αρμοδιότητες/ τα καθήκοντα που θα του ανατεθούν </w:t>
            </w:r>
            <w:r w:rsidR="00094542" w:rsidRPr="00094542">
              <w:rPr>
                <w:rFonts w:ascii="Tahoma" w:hAnsi="Tahoma" w:cs="Tahoma"/>
                <w:b/>
                <w:sz w:val="16"/>
                <w:szCs w:val="16"/>
              </w:rPr>
              <w:t>;</w:t>
            </w:r>
          </w:p>
          <w:p w14:paraId="66D16BF5" w14:textId="77777777" w:rsidR="00034E07" w:rsidRPr="005408C3" w:rsidRDefault="00034E07" w:rsidP="00094542">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Το εγχειρίδιο των διαδικασιών είναι επαρκές σε σχέση με τις διαδικασίες διαχείρισης του συστήματος διαχείρισης και ελέγχου, δηλαδή η αποτύπωσή τους διασφαλίζουν τις βασικές απαιτήσεις του </w:t>
            </w:r>
            <w:r w:rsidR="00094542" w:rsidRPr="00094542">
              <w:rPr>
                <w:rFonts w:ascii="Tahoma" w:hAnsi="Tahoma" w:cs="Tahoma"/>
                <w:b/>
                <w:sz w:val="16"/>
                <w:szCs w:val="16"/>
              </w:rPr>
              <w:t>;</w:t>
            </w:r>
            <w:r w:rsidRPr="005408C3">
              <w:rPr>
                <w:rFonts w:ascii="Tahoma" w:hAnsi="Tahoma" w:cs="Tahoma"/>
                <w:b/>
                <w:sz w:val="16"/>
                <w:szCs w:val="16"/>
              </w:rPr>
              <w:t>, όπως:</w:t>
            </w:r>
          </w:p>
        </w:tc>
        <w:tc>
          <w:tcPr>
            <w:tcW w:w="6791" w:type="dxa"/>
            <w:gridSpan w:val="3"/>
            <w:vAlign w:val="center"/>
          </w:tcPr>
          <w:p w14:paraId="0B278427" w14:textId="77777777" w:rsidR="00034E07" w:rsidRPr="00D8085C" w:rsidRDefault="00034E07" w:rsidP="00941064">
            <w:pPr>
              <w:spacing w:before="120" w:after="120" w:line="240" w:lineRule="exact"/>
              <w:jc w:val="center"/>
              <w:rPr>
                <w:rFonts w:ascii="Tahoma" w:hAnsi="Tahoma" w:cs="Tahoma"/>
                <w:b/>
                <w:sz w:val="18"/>
                <w:szCs w:val="18"/>
              </w:rPr>
            </w:pPr>
          </w:p>
        </w:tc>
      </w:tr>
      <w:tr w:rsidR="00034E07" w:rsidRPr="00126D14" w14:paraId="68AB23B9" w14:textId="77777777" w:rsidTr="004560C6">
        <w:tc>
          <w:tcPr>
            <w:tcW w:w="851" w:type="dxa"/>
            <w:vAlign w:val="center"/>
          </w:tcPr>
          <w:p w14:paraId="1C0FEDD7"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3.α</w:t>
            </w:r>
            <w:proofErr w:type="gramEnd"/>
          </w:p>
        </w:tc>
        <w:tc>
          <w:tcPr>
            <w:tcW w:w="7951" w:type="dxa"/>
            <w:vAlign w:val="center"/>
          </w:tcPr>
          <w:p w14:paraId="2A2411C5" w14:textId="77777777" w:rsidR="00034E07" w:rsidRPr="005408C3" w:rsidRDefault="00034E07" w:rsidP="00FB2564">
            <w:pPr>
              <w:spacing w:before="60" w:after="60" w:line="240" w:lineRule="exact"/>
              <w:jc w:val="both"/>
              <w:rPr>
                <w:rFonts w:ascii="Tahoma" w:hAnsi="Tahoma" w:cs="Tahoma"/>
                <w:b/>
                <w:sz w:val="16"/>
                <w:szCs w:val="16"/>
              </w:rPr>
            </w:pPr>
            <w:r w:rsidRPr="005408C3">
              <w:rPr>
                <w:rFonts w:ascii="Tahoma" w:hAnsi="Tahoma" w:cs="Tahoma"/>
                <w:b/>
                <w:sz w:val="16"/>
                <w:szCs w:val="16"/>
              </w:rPr>
              <w:t xml:space="preserve">Επιλογή και έγκριση Πράξεων: </w:t>
            </w:r>
          </w:p>
          <w:p w14:paraId="44CA830A"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έκδοση και δημοσίευση πρόσκλησης </w:t>
            </w:r>
          </w:p>
          <w:p w14:paraId="2811F39F"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καταχώριση όλων των </w:t>
            </w:r>
            <w:r w:rsidR="00D471E7">
              <w:rPr>
                <w:rFonts w:ascii="Tahoma" w:hAnsi="Tahoma" w:cs="Tahoma"/>
                <w:sz w:val="18"/>
                <w:szCs w:val="18"/>
              </w:rPr>
              <w:t xml:space="preserve">προτάσεων </w:t>
            </w:r>
            <w:r w:rsidRPr="00873C26">
              <w:rPr>
                <w:rFonts w:ascii="Tahoma" w:hAnsi="Tahoma" w:cs="Tahoma"/>
                <w:sz w:val="18"/>
                <w:szCs w:val="18"/>
              </w:rPr>
              <w:t xml:space="preserve">που λαμβάνονται </w:t>
            </w:r>
          </w:p>
          <w:p w14:paraId="53BBDE32" w14:textId="77777777" w:rsidR="00034E07" w:rsidRPr="0066209A"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66209A">
              <w:rPr>
                <w:rFonts w:ascii="Tahoma" w:hAnsi="Tahoma" w:cs="Tahoma"/>
                <w:sz w:val="18"/>
                <w:szCs w:val="18"/>
              </w:rPr>
              <w:t xml:space="preserve">αξιολόγηση των </w:t>
            </w:r>
            <w:r w:rsidR="00D471E7">
              <w:rPr>
                <w:rFonts w:ascii="Tahoma" w:hAnsi="Tahoma" w:cs="Tahoma"/>
                <w:sz w:val="18"/>
                <w:szCs w:val="18"/>
              </w:rPr>
              <w:t xml:space="preserve">προτάσεων </w:t>
            </w:r>
            <w:r w:rsidRPr="0066209A">
              <w:rPr>
                <w:rFonts w:ascii="Tahoma" w:hAnsi="Tahoma" w:cs="Tahoma"/>
                <w:sz w:val="18"/>
                <w:szCs w:val="18"/>
              </w:rPr>
              <w:t xml:space="preserve"> βάσει των εγκεκριμένων από την </w:t>
            </w:r>
            <w:proofErr w:type="spellStart"/>
            <w:r w:rsidRPr="0066209A">
              <w:rPr>
                <w:rFonts w:ascii="Tahoma" w:hAnsi="Tahoma" w:cs="Tahoma"/>
                <w:sz w:val="18"/>
                <w:szCs w:val="18"/>
              </w:rPr>
              <w:t>Επ</w:t>
            </w:r>
            <w:proofErr w:type="spellEnd"/>
            <w:r w:rsidRPr="0066209A">
              <w:rPr>
                <w:rFonts w:ascii="Tahoma" w:hAnsi="Tahoma" w:cs="Tahoma"/>
                <w:sz w:val="18"/>
                <w:szCs w:val="18"/>
              </w:rPr>
              <w:t xml:space="preserve">. Παρακολούθησης κριτήριων αξιολόγησης με συνέπεια, αμεροληψία και απουσία σύγκρουσης συμφερόντων </w:t>
            </w:r>
          </w:p>
          <w:p w14:paraId="69481049" w14:textId="77777777" w:rsidR="00034E07" w:rsidRPr="00873C26"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τεκμηρίωση όλων των σταδίων αξιολόγησης των προτάσεων </w:t>
            </w:r>
          </w:p>
          <w:p w14:paraId="0CA59E7C" w14:textId="77777777"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873C26">
              <w:rPr>
                <w:rFonts w:ascii="Tahoma" w:hAnsi="Tahoma" w:cs="Tahoma"/>
                <w:sz w:val="18"/>
                <w:szCs w:val="18"/>
              </w:rPr>
              <w:t xml:space="preserve">απαιτούμενη εμπειρογνωμοσύνη </w:t>
            </w:r>
            <w:r>
              <w:rPr>
                <w:rFonts w:ascii="Tahoma" w:hAnsi="Tahoma" w:cs="Tahoma"/>
                <w:sz w:val="18"/>
                <w:szCs w:val="18"/>
              </w:rPr>
              <w:t xml:space="preserve">των </w:t>
            </w:r>
            <w:proofErr w:type="spellStart"/>
            <w:r>
              <w:rPr>
                <w:rFonts w:ascii="Tahoma" w:hAnsi="Tahoma" w:cs="Tahoma"/>
                <w:sz w:val="18"/>
                <w:szCs w:val="18"/>
              </w:rPr>
              <w:t>αξιολογητών</w:t>
            </w:r>
            <w:proofErr w:type="spellEnd"/>
          </w:p>
          <w:p w14:paraId="48BDA5FB" w14:textId="77777777" w:rsidR="00034E07"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εξουσιοδοτημένο πρόσωπο για την έκδοση των αποφάσεων ένταξης πράξεων ή απόρριψης τους</w:t>
            </w:r>
          </w:p>
          <w:p w14:paraId="2E956B19" w14:textId="77777777" w:rsidR="00034E07" w:rsidRPr="00E63308" w:rsidRDefault="00034E07" w:rsidP="00FB2564">
            <w:pPr>
              <w:pStyle w:val="a3"/>
              <w:numPr>
                <w:ilvl w:val="0"/>
                <w:numId w:val="1"/>
              </w:numPr>
              <w:spacing w:before="60" w:after="60" w:line="240" w:lineRule="exact"/>
              <w:ind w:left="352" w:hanging="352"/>
              <w:contextualSpacing w:val="0"/>
              <w:jc w:val="both"/>
              <w:rPr>
                <w:rFonts w:ascii="Tahoma" w:hAnsi="Tahoma" w:cs="Tahoma"/>
                <w:sz w:val="18"/>
                <w:szCs w:val="18"/>
              </w:rPr>
            </w:pPr>
            <w:r w:rsidRPr="00E63308">
              <w:rPr>
                <w:rFonts w:ascii="Tahoma" w:hAnsi="Tahoma" w:cs="Tahoma"/>
                <w:sz w:val="18"/>
                <w:szCs w:val="18"/>
              </w:rPr>
              <w:t>γνωστοποίηση των αποτελεσμάτων της αξιολόγησης σε όλους τους ενδιαφερόμενους</w:t>
            </w:r>
          </w:p>
        </w:tc>
        <w:tc>
          <w:tcPr>
            <w:tcW w:w="837" w:type="dxa"/>
            <w:vAlign w:val="center"/>
          </w:tcPr>
          <w:p w14:paraId="353A5A8D"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AB09D1B"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0487CC09"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17276818" w14:textId="77777777" w:rsidTr="004560C6">
        <w:tc>
          <w:tcPr>
            <w:tcW w:w="851" w:type="dxa"/>
            <w:vAlign w:val="center"/>
          </w:tcPr>
          <w:p w14:paraId="088661BA"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3.β</w:t>
            </w:r>
            <w:proofErr w:type="gramEnd"/>
          </w:p>
        </w:tc>
        <w:tc>
          <w:tcPr>
            <w:tcW w:w="7951" w:type="dxa"/>
            <w:vAlign w:val="center"/>
          </w:tcPr>
          <w:p w14:paraId="265FD72B" w14:textId="77777777" w:rsidR="00034E07" w:rsidRPr="005408C3" w:rsidRDefault="00034E07" w:rsidP="000F594C">
            <w:pPr>
              <w:spacing w:before="120" w:after="60" w:line="240" w:lineRule="exact"/>
              <w:jc w:val="both"/>
              <w:rPr>
                <w:rFonts w:ascii="Tahoma" w:hAnsi="Tahoma" w:cs="Tahoma"/>
                <w:b/>
                <w:sz w:val="16"/>
                <w:szCs w:val="16"/>
              </w:rPr>
            </w:pPr>
            <w:r w:rsidRPr="005408C3">
              <w:rPr>
                <w:rFonts w:ascii="Tahoma" w:hAnsi="Tahoma" w:cs="Tahoma"/>
                <w:b/>
                <w:sz w:val="16"/>
                <w:szCs w:val="16"/>
              </w:rPr>
              <w:t xml:space="preserve">Επαρκής πληροφόρηση των δικαιούχων </w:t>
            </w:r>
          </w:p>
          <w:p w14:paraId="45CE41BF" w14:textId="77777777" w:rsidR="00034E07"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εφαρμογή ενεργειών για την όσο το δυνατόν ευρύτερη πληροφόρηση και δημοσιότητα των δυνητικών δικαιούχων σε σχέση με τις ευκαιρίες χρηματοδότησης, τους κανόνες </w:t>
            </w:r>
            <w:proofErr w:type="spellStart"/>
            <w:r>
              <w:rPr>
                <w:rFonts w:ascii="Tahoma" w:hAnsi="Tahoma" w:cs="Tahoma"/>
                <w:sz w:val="18"/>
                <w:szCs w:val="18"/>
              </w:rPr>
              <w:t>επιλεξιμότητας</w:t>
            </w:r>
            <w:proofErr w:type="spellEnd"/>
            <w:r>
              <w:rPr>
                <w:rFonts w:ascii="Tahoma" w:hAnsi="Tahoma" w:cs="Tahoma"/>
                <w:sz w:val="18"/>
                <w:szCs w:val="18"/>
              </w:rPr>
              <w:t xml:space="preserve">, τις ειδικές απαιτήσεις για την παροχή στήριξης, το σχέδιο χρηματοδότησης, </w:t>
            </w:r>
            <w:r>
              <w:rPr>
                <w:rFonts w:ascii="Tahoma" w:hAnsi="Tahoma" w:cs="Tahoma"/>
                <w:sz w:val="18"/>
                <w:szCs w:val="18"/>
              </w:rPr>
              <w:lastRenderedPageBreak/>
              <w:t xml:space="preserve">το χρονικό όριο εκτέλεσης, τις απαιτήσεις που αφορούν στο χωριστό λογιστικό σύστημα ή την επαρκή λογιστική κωδικοποίηση, τα δικαιώματα και τις υποχρεώσεις τους. </w:t>
            </w:r>
          </w:p>
          <w:p w14:paraId="14BD0DE9" w14:textId="77777777" w:rsidR="00034E07" w:rsidRPr="006B5426" w:rsidRDefault="00034E07" w:rsidP="00957920">
            <w:pPr>
              <w:pStyle w:val="a3"/>
              <w:numPr>
                <w:ilvl w:val="0"/>
                <w:numId w:val="2"/>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διασφάλιση της πρόσβασης των δυνητικών δικαιούχων/ δικαιούχων στις απαραίτητες πληροφορίες και στο κατάλληλο επίπεδο καθοδήγησης (φυλλάδια, βιβλιαράκια, σεμινάρια, ερ</w:t>
            </w:r>
            <w:r w:rsidR="00F46863">
              <w:rPr>
                <w:rFonts w:ascii="Tahoma" w:hAnsi="Tahoma" w:cs="Tahoma"/>
                <w:sz w:val="18"/>
                <w:szCs w:val="18"/>
              </w:rPr>
              <w:t xml:space="preserve">γαστήρια, δικτυακοί τόποι, </w:t>
            </w:r>
            <w:proofErr w:type="spellStart"/>
            <w:r w:rsidR="00F46863">
              <w:rPr>
                <w:rFonts w:ascii="Tahoma" w:hAnsi="Tahoma" w:cs="Tahoma"/>
                <w:sz w:val="18"/>
                <w:szCs w:val="18"/>
              </w:rPr>
              <w:t>κλπ</w:t>
            </w:r>
            <w:proofErr w:type="spellEnd"/>
            <w:r w:rsidR="00F46863">
              <w:rPr>
                <w:rFonts w:ascii="Tahoma" w:hAnsi="Tahoma" w:cs="Tahoma"/>
                <w:sz w:val="18"/>
                <w:szCs w:val="18"/>
              </w:rPr>
              <w:t>)</w:t>
            </w:r>
          </w:p>
        </w:tc>
        <w:tc>
          <w:tcPr>
            <w:tcW w:w="837" w:type="dxa"/>
            <w:vAlign w:val="center"/>
          </w:tcPr>
          <w:p w14:paraId="33CB6F19"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E71E88D"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12F3343B"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7DB6F0E2" w14:textId="77777777" w:rsidTr="004560C6">
        <w:tc>
          <w:tcPr>
            <w:tcW w:w="851" w:type="dxa"/>
            <w:vAlign w:val="center"/>
          </w:tcPr>
          <w:p w14:paraId="5DD11E15" w14:textId="77777777" w:rsidR="00034E07" w:rsidRPr="004631C2" w:rsidRDefault="00094542" w:rsidP="00094542">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3.γ</w:t>
            </w:r>
            <w:proofErr w:type="gramEnd"/>
          </w:p>
        </w:tc>
        <w:tc>
          <w:tcPr>
            <w:tcW w:w="7951" w:type="dxa"/>
            <w:vAlign w:val="center"/>
          </w:tcPr>
          <w:p w14:paraId="3A7C02C4"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Επαρκείς διαχειριστικές επαληθεύσεις </w:t>
            </w:r>
          </w:p>
          <w:p w14:paraId="4282EBB3"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w:t>
            </w:r>
            <w:r w:rsidRPr="00F63166">
              <w:rPr>
                <w:rFonts w:ascii="Tahoma" w:hAnsi="Tahoma" w:cs="Tahoma"/>
                <w:sz w:val="18"/>
                <w:szCs w:val="18"/>
              </w:rPr>
              <w:t>ιενέργεια διοικητικών επαληθεύσεων για κάθε δήλωση δαπάνης που υποβάλλουν οι δικαιούχοι πριν από την πιστοποίηση</w:t>
            </w:r>
            <w:r>
              <w:rPr>
                <w:rFonts w:ascii="Tahoma" w:hAnsi="Tahoma" w:cs="Tahoma"/>
                <w:sz w:val="18"/>
                <w:szCs w:val="18"/>
              </w:rPr>
              <w:t>, στις οποίες περιλαμβάνεται εξέταση της ίδιας της δαπάνης και των σχετικών δικαιολογητικών</w:t>
            </w:r>
          </w:p>
          <w:p w14:paraId="33990B58"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διενέργεια επιτόπιων επαληθεύσεων στις πράξεις που βρίσκονται σε πλήρη εξέλιξη ως προς τη φυσική και χρηματοοικονομική πρόοδο τους</w:t>
            </w:r>
          </w:p>
          <w:p w14:paraId="1154F63B"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περιγραφή μεθόδου δειγματοληψίας, εφόσον οι επιτόπιες επαληθεύσεις διενεργούνται σε δείγμα πράξεων</w:t>
            </w:r>
          </w:p>
          <w:p w14:paraId="0376DEF3"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αποτύπωση αποτελεσμάτων των επαληθεύσεων σε γραπτές διαδικασίες και λίστες ελέγχου, στις οποίες εντοπίζονται και περιγράφονται ενδεχόμενα ευρήματα, συμπεριλαμβανομένων τυχόν παρατυπιών και οι  ανάλογες δημοσιονομικές διορθώσεις -</w:t>
            </w:r>
          </w:p>
          <w:p w14:paraId="0253B585" w14:textId="77777777" w:rsidR="00034E07" w:rsidRPr="0009454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τήρηση αρχείων με τα αποδεικτικά στοιχεία των διοικητικών και επιτόπιων επαληθεύσεων και της παρακολούθησης των ευρημάτων που έχουν εντοπιστεί</w:t>
            </w:r>
          </w:p>
          <w:p w14:paraId="60676D5B" w14:textId="77777777" w:rsidR="00094542" w:rsidRDefault="00094542"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 xml:space="preserve">διενέργεια δημοσιονομικών διορθώσεων και ανάκτησης </w:t>
            </w:r>
            <w:proofErr w:type="spellStart"/>
            <w:r>
              <w:rPr>
                <w:rFonts w:ascii="Tahoma" w:hAnsi="Tahoma" w:cs="Tahoma"/>
                <w:sz w:val="18"/>
                <w:szCs w:val="18"/>
              </w:rPr>
              <w:t>αχρεωστήτως</w:t>
            </w:r>
            <w:proofErr w:type="spellEnd"/>
            <w:r>
              <w:rPr>
                <w:rFonts w:ascii="Tahoma" w:hAnsi="Tahoma" w:cs="Tahoma"/>
                <w:sz w:val="18"/>
                <w:szCs w:val="18"/>
              </w:rPr>
              <w:t xml:space="preserve"> ή παρανόμως καταβληθέντων ποσών (έκδοση σχετικών αποφάσεων) </w:t>
            </w:r>
          </w:p>
          <w:p w14:paraId="7ADB252F" w14:textId="77777777" w:rsidR="00A90014" w:rsidRPr="009A7CCC" w:rsidRDefault="00094542" w:rsidP="006A382D">
            <w:pPr>
              <w:pStyle w:val="a3"/>
              <w:numPr>
                <w:ilvl w:val="0"/>
                <w:numId w:val="4"/>
              </w:numPr>
              <w:spacing w:before="60" w:after="60" w:line="240" w:lineRule="exact"/>
              <w:ind w:left="352" w:hanging="352"/>
              <w:contextualSpacing w:val="0"/>
              <w:jc w:val="both"/>
              <w:rPr>
                <w:rFonts w:ascii="Tahoma" w:hAnsi="Tahoma" w:cs="Tahoma"/>
                <w:sz w:val="18"/>
                <w:szCs w:val="18"/>
              </w:rPr>
            </w:pPr>
            <w:r w:rsidRPr="001722D8">
              <w:rPr>
                <w:rFonts w:ascii="Tahoma" w:hAnsi="Tahoma" w:cs="Tahoma"/>
                <w:sz w:val="18"/>
                <w:szCs w:val="18"/>
              </w:rPr>
              <w:t>δήλωση παρατυπιών, συμπεριλαμβανομένων περιπτώσεων υπονοιών και ενδείξεων απάτης</w:t>
            </w:r>
            <w:r w:rsidR="001722D8" w:rsidRPr="001722D8">
              <w:rPr>
                <w:rFonts w:ascii="Tahoma" w:hAnsi="Tahoma" w:cs="Tahoma"/>
                <w:sz w:val="18"/>
                <w:szCs w:val="18"/>
              </w:rPr>
              <w:t xml:space="preserve">, </w:t>
            </w:r>
            <w:r w:rsidR="00A90014" w:rsidRPr="001722D8">
              <w:rPr>
                <w:rFonts w:ascii="Tahoma" w:hAnsi="Tahoma" w:cs="Tahoma"/>
                <w:sz w:val="18"/>
                <w:szCs w:val="18"/>
              </w:rPr>
              <w:t xml:space="preserve"> </w:t>
            </w:r>
            <w:r w:rsidR="006A382D">
              <w:rPr>
                <w:rFonts w:ascii="Tahoma" w:hAnsi="Tahoma" w:cs="Tahoma"/>
                <w:sz w:val="18"/>
                <w:szCs w:val="18"/>
              </w:rPr>
              <w:t xml:space="preserve">και τη </w:t>
            </w:r>
            <w:r w:rsidR="00A90014" w:rsidRPr="001722D8">
              <w:rPr>
                <w:rFonts w:ascii="Tahoma" w:hAnsi="Tahoma" w:cs="Tahoma"/>
                <w:sz w:val="18"/>
                <w:szCs w:val="18"/>
              </w:rPr>
              <w:t>λήψη</w:t>
            </w:r>
            <w:r w:rsidR="006A382D">
              <w:rPr>
                <w:rFonts w:ascii="Tahoma" w:hAnsi="Tahoma" w:cs="Tahoma"/>
                <w:sz w:val="18"/>
                <w:szCs w:val="18"/>
              </w:rPr>
              <w:t xml:space="preserve"> κατάλληλων </w:t>
            </w:r>
            <w:r w:rsidR="00A90014" w:rsidRPr="001722D8">
              <w:rPr>
                <w:rFonts w:ascii="Tahoma" w:hAnsi="Tahoma" w:cs="Tahoma"/>
                <w:sz w:val="18"/>
                <w:szCs w:val="18"/>
              </w:rPr>
              <w:t>μέτ</w:t>
            </w:r>
            <w:r w:rsidR="001722D8" w:rsidRPr="001722D8">
              <w:rPr>
                <w:rFonts w:ascii="Tahoma" w:hAnsi="Tahoma" w:cs="Tahoma"/>
                <w:sz w:val="18"/>
                <w:szCs w:val="18"/>
              </w:rPr>
              <w:t xml:space="preserve">ρων για τον περιορισμό των παρατυπιών και </w:t>
            </w:r>
            <w:r w:rsidR="00A90014" w:rsidRPr="001722D8">
              <w:rPr>
                <w:rFonts w:ascii="Tahoma" w:hAnsi="Tahoma" w:cs="Tahoma"/>
                <w:sz w:val="18"/>
                <w:szCs w:val="18"/>
              </w:rPr>
              <w:t>υπονοιών απάτης.</w:t>
            </w:r>
            <w:r w:rsidR="00A90014">
              <w:rPr>
                <w:rFonts w:ascii="Tahoma" w:hAnsi="Tahoma" w:cs="Tahoma"/>
                <w:sz w:val="18"/>
                <w:szCs w:val="18"/>
              </w:rPr>
              <w:t xml:space="preserve"> </w:t>
            </w:r>
          </w:p>
        </w:tc>
        <w:tc>
          <w:tcPr>
            <w:tcW w:w="837" w:type="dxa"/>
            <w:vAlign w:val="center"/>
          </w:tcPr>
          <w:p w14:paraId="442E66D9"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432C6687"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19661EC3"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3F406218" w14:textId="77777777" w:rsidTr="004560C6">
        <w:tc>
          <w:tcPr>
            <w:tcW w:w="851" w:type="dxa"/>
            <w:vAlign w:val="center"/>
          </w:tcPr>
          <w:p w14:paraId="6E440A55" w14:textId="77777777" w:rsidR="00034E07" w:rsidRPr="004631C2" w:rsidRDefault="00A90014" w:rsidP="00A90014">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.3.δ</w:t>
            </w:r>
          </w:p>
        </w:tc>
        <w:tc>
          <w:tcPr>
            <w:tcW w:w="7951" w:type="dxa"/>
            <w:vAlign w:val="center"/>
          </w:tcPr>
          <w:p w14:paraId="434D3F03"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Ύπαρξη αποτελεσματικού συστήματος για τη διασφάλιση της τήρησης όλων των εγγράφων σχετικά με τις δαπάνες και τους λογιστικούς ελέγχους, ώστε να εξασφαλίζεται επαρκής διαδρομή ελέγχου </w:t>
            </w:r>
          </w:p>
          <w:p w14:paraId="057731BB" w14:textId="77777777" w:rsidR="00034E07"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τήρηση λεπτομερών λογιστικών εγγραφών και δικαιολογητικών εγγράφων για τις πράξεις, από την υποβολή της</w:t>
            </w:r>
            <w:r w:rsidR="00D471E7">
              <w:rPr>
                <w:rFonts w:ascii="Tahoma" w:hAnsi="Tahoma" w:cs="Tahoma"/>
                <w:sz w:val="18"/>
                <w:szCs w:val="18"/>
              </w:rPr>
              <w:t xml:space="preserve"> πρότασης</w:t>
            </w:r>
            <w:r>
              <w:rPr>
                <w:rFonts w:ascii="Tahoma" w:hAnsi="Tahoma" w:cs="Tahoma"/>
                <w:sz w:val="18"/>
                <w:szCs w:val="18"/>
              </w:rPr>
              <w:t>, την αξιολόγηση και επιλογή της πράξης, την ένταξή της στο επιχειρησιακό πρόγραμμα, τις διοικητικές και επιτόπιες επαληθεύσεις έως τις πληρωμές, την πρόοδο επίτευξης των στόχων της πράξης (δείκτες εκροών και αποτελέσματος) και την ολοκλήρωση της πράξης</w:t>
            </w:r>
            <w:r w:rsidR="00F46863" w:rsidRPr="00F46863">
              <w:rPr>
                <w:rFonts w:ascii="Tahoma" w:hAnsi="Tahoma" w:cs="Tahoma"/>
                <w:sz w:val="18"/>
                <w:szCs w:val="18"/>
              </w:rPr>
              <w:t>.</w:t>
            </w:r>
          </w:p>
          <w:p w14:paraId="48BB8C07" w14:textId="77777777" w:rsidR="00034E07" w:rsidRPr="004631C2" w:rsidRDefault="00034E07" w:rsidP="00957920">
            <w:pPr>
              <w:pStyle w:val="a3"/>
              <w:numPr>
                <w:ilvl w:val="0"/>
                <w:numId w:val="4"/>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lastRenderedPageBreak/>
              <w:t xml:space="preserve">τήρηση εγγράφων στο κατάλληλο επίπεδο (ενδιάμεσο φορέα / δικαιούχου) που αφορούν στην υποβολή προσφορών και ανάθεσης συμβάσεων </w:t>
            </w:r>
          </w:p>
        </w:tc>
        <w:tc>
          <w:tcPr>
            <w:tcW w:w="837" w:type="dxa"/>
            <w:vAlign w:val="center"/>
          </w:tcPr>
          <w:p w14:paraId="5DF7D21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0744A01E"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EBF62DB"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6D5FFB5F" w14:textId="77777777" w:rsidTr="004560C6">
        <w:tc>
          <w:tcPr>
            <w:tcW w:w="851" w:type="dxa"/>
            <w:vAlign w:val="center"/>
          </w:tcPr>
          <w:p w14:paraId="24001A59" w14:textId="77777777" w:rsidR="00034E07" w:rsidRPr="00FB6E0E" w:rsidRDefault="00A90014" w:rsidP="00FB6E0E">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w:t>
            </w:r>
            <w:r w:rsidR="006A382D">
              <w:rPr>
                <w:rFonts w:ascii="Tahoma" w:hAnsi="Tahoma" w:cs="Tahoma"/>
                <w:sz w:val="18"/>
                <w:szCs w:val="18"/>
              </w:rPr>
              <w:t>.</w:t>
            </w:r>
            <w:r w:rsidR="00FB6E0E">
              <w:rPr>
                <w:rFonts w:ascii="Tahoma" w:hAnsi="Tahoma" w:cs="Tahoma"/>
                <w:sz w:val="18"/>
                <w:szCs w:val="18"/>
              </w:rPr>
              <w:t>ε</w:t>
            </w:r>
          </w:p>
        </w:tc>
        <w:tc>
          <w:tcPr>
            <w:tcW w:w="7951" w:type="dxa"/>
            <w:vAlign w:val="center"/>
          </w:tcPr>
          <w:p w14:paraId="32FF83D4" w14:textId="77777777" w:rsidR="00034E07" w:rsidRPr="005408C3" w:rsidRDefault="00013549" w:rsidP="00A92542">
            <w:pPr>
              <w:spacing w:before="60" w:after="60" w:line="240" w:lineRule="exact"/>
              <w:jc w:val="both"/>
              <w:rPr>
                <w:rFonts w:ascii="Tahoma" w:hAnsi="Tahoma" w:cs="Tahoma"/>
                <w:b/>
                <w:sz w:val="16"/>
                <w:szCs w:val="16"/>
              </w:rPr>
            </w:pPr>
            <w:r>
              <w:rPr>
                <w:rFonts w:ascii="Tahoma" w:hAnsi="Tahoma" w:cs="Tahoma"/>
                <w:b/>
                <w:sz w:val="16"/>
                <w:szCs w:val="16"/>
              </w:rPr>
              <w:t xml:space="preserve">ΠΛΗΡΟΦΟΡΙΑΚΟ ΣΥΣΤΗΜΑ </w:t>
            </w:r>
          </w:p>
          <w:p w14:paraId="0F711809" w14:textId="77777777" w:rsidR="00013549" w:rsidRPr="001722D8" w:rsidRDefault="00013549" w:rsidP="00013549">
            <w:pPr>
              <w:spacing w:before="60" w:after="60" w:line="240" w:lineRule="exact"/>
              <w:jc w:val="both"/>
              <w:rPr>
                <w:rFonts w:ascii="Tahoma" w:hAnsi="Tahoma" w:cs="Tahoma"/>
                <w:sz w:val="18"/>
                <w:szCs w:val="18"/>
              </w:rPr>
            </w:pPr>
            <w:r>
              <w:rPr>
                <w:rFonts w:ascii="Tahoma" w:hAnsi="Tahoma" w:cs="Tahoma"/>
                <w:sz w:val="18"/>
                <w:szCs w:val="18"/>
              </w:rPr>
              <w:t>Ο φορέας δεσμεύεται ότι θα χρησιμοποιήσει το ΟΠΣ</w:t>
            </w:r>
            <w:r w:rsidRPr="00013549">
              <w:rPr>
                <w:rFonts w:ascii="Tahoma" w:hAnsi="Tahoma" w:cs="Tahoma"/>
                <w:sz w:val="18"/>
                <w:szCs w:val="18"/>
              </w:rPr>
              <w:t xml:space="preserve">; </w:t>
            </w:r>
          </w:p>
          <w:p w14:paraId="00B3D7B5" w14:textId="77777777" w:rsidR="00013549" w:rsidRPr="00013549" w:rsidRDefault="00013549" w:rsidP="00013549">
            <w:pPr>
              <w:spacing w:before="60" w:after="60" w:line="240" w:lineRule="exact"/>
              <w:jc w:val="both"/>
              <w:rPr>
                <w:rFonts w:ascii="Tahoma" w:hAnsi="Tahoma" w:cs="Tahoma"/>
                <w:b/>
                <w:sz w:val="18"/>
                <w:szCs w:val="18"/>
              </w:rPr>
            </w:pPr>
            <w:r w:rsidRPr="00013549">
              <w:rPr>
                <w:rFonts w:ascii="Tahoma" w:hAnsi="Tahoma" w:cs="Tahoma"/>
                <w:b/>
                <w:sz w:val="18"/>
                <w:szCs w:val="18"/>
              </w:rPr>
              <w:t xml:space="preserve">Εάν ναι </w:t>
            </w:r>
          </w:p>
          <w:p w14:paraId="0E66E458" w14:textId="77777777" w:rsidR="00034E07" w:rsidRPr="005408C3" w:rsidRDefault="00034E07" w:rsidP="00D312FF">
            <w:pPr>
              <w:pStyle w:val="a3"/>
              <w:numPr>
                <w:ilvl w:val="0"/>
                <w:numId w:val="4"/>
              </w:numPr>
              <w:spacing w:before="120" w:after="120" w:line="240" w:lineRule="exact"/>
              <w:ind w:left="352" w:hanging="352"/>
              <w:contextualSpacing w:val="0"/>
              <w:jc w:val="both"/>
              <w:rPr>
                <w:rFonts w:ascii="Tahoma" w:hAnsi="Tahoma" w:cs="Tahoma"/>
                <w:b/>
                <w:sz w:val="16"/>
                <w:szCs w:val="16"/>
              </w:rPr>
            </w:pPr>
            <w:r>
              <w:rPr>
                <w:rFonts w:ascii="Tahoma" w:hAnsi="Tahoma" w:cs="Tahoma"/>
                <w:sz w:val="18"/>
                <w:szCs w:val="18"/>
              </w:rPr>
              <w:t xml:space="preserve">ο φορέας </w:t>
            </w:r>
            <w:r w:rsidR="00013549">
              <w:rPr>
                <w:rFonts w:ascii="Tahoma" w:hAnsi="Tahoma" w:cs="Tahoma"/>
                <w:sz w:val="18"/>
                <w:szCs w:val="18"/>
              </w:rPr>
              <w:t>διασφαλίζει την καταχώρηση όλων των απαιτούμενων στοιχείων στο ΟΠΣ</w:t>
            </w:r>
            <w:r w:rsidR="00013549" w:rsidRPr="00013549">
              <w:rPr>
                <w:rFonts w:ascii="Tahoma" w:hAnsi="Tahoma" w:cs="Tahoma"/>
                <w:sz w:val="18"/>
                <w:szCs w:val="18"/>
              </w:rPr>
              <w:t xml:space="preserve">; </w:t>
            </w:r>
          </w:p>
        </w:tc>
        <w:tc>
          <w:tcPr>
            <w:tcW w:w="837" w:type="dxa"/>
            <w:vAlign w:val="center"/>
          </w:tcPr>
          <w:p w14:paraId="1C52B02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2B3D9A22"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754EDC22"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5FA14189" w14:textId="77777777" w:rsidTr="000955C4">
        <w:trPr>
          <w:trHeight w:val="2951"/>
        </w:trPr>
        <w:tc>
          <w:tcPr>
            <w:tcW w:w="851" w:type="dxa"/>
            <w:vAlign w:val="center"/>
          </w:tcPr>
          <w:p w14:paraId="163B6D37"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.3.στ</w:t>
            </w:r>
          </w:p>
        </w:tc>
        <w:tc>
          <w:tcPr>
            <w:tcW w:w="7951" w:type="dxa"/>
            <w:vAlign w:val="center"/>
          </w:tcPr>
          <w:p w14:paraId="00D99AA5" w14:textId="77777777" w:rsidR="00034E07" w:rsidRPr="005408C3" w:rsidRDefault="00034E07" w:rsidP="00941064">
            <w:pPr>
              <w:spacing w:before="120" w:after="120" w:line="240" w:lineRule="exact"/>
              <w:jc w:val="both"/>
              <w:rPr>
                <w:rFonts w:ascii="Tahoma" w:hAnsi="Tahoma" w:cs="Tahoma"/>
                <w:b/>
                <w:sz w:val="16"/>
                <w:szCs w:val="16"/>
              </w:rPr>
            </w:pPr>
            <w:r w:rsidRPr="005408C3">
              <w:rPr>
                <w:rFonts w:ascii="Tahoma" w:hAnsi="Tahoma" w:cs="Tahoma"/>
                <w:b/>
                <w:sz w:val="16"/>
                <w:szCs w:val="16"/>
              </w:rPr>
              <w:t xml:space="preserve">Αποτελεσματική εφαρμογή αναλογικών μέτρων για την καταπολέμηση της απάτης </w:t>
            </w:r>
          </w:p>
          <w:p w14:paraId="370E603E" w14:textId="77777777" w:rsidR="00034E07" w:rsidRDefault="00034E07" w:rsidP="0066209A">
            <w:pPr>
              <w:pStyle w:val="a3"/>
              <w:numPr>
                <w:ilvl w:val="0"/>
                <w:numId w:val="5"/>
              </w:numPr>
              <w:spacing w:before="60" w:after="60" w:line="240" w:lineRule="exact"/>
              <w:ind w:left="352" w:hanging="352"/>
              <w:contextualSpacing w:val="0"/>
              <w:jc w:val="both"/>
              <w:rPr>
                <w:rFonts w:ascii="Tahoma" w:hAnsi="Tahoma" w:cs="Tahoma"/>
                <w:sz w:val="18"/>
                <w:szCs w:val="18"/>
              </w:rPr>
            </w:pPr>
            <w:r>
              <w:rPr>
                <w:rFonts w:ascii="Tahoma" w:hAnsi="Tahoma" w:cs="Tahoma"/>
                <w:sz w:val="18"/>
                <w:szCs w:val="18"/>
              </w:rPr>
              <w:t>οι διαδικασίες που εφαρμόζει ο φορέας και οι κανόνες που τις διέπουν (κατανομή αρμοδιοτήτων στα διάφορα επίπεδα και μεταξύ του προσωπικού, καθοδήγηση από ανώτερα στελέχη):</w:t>
            </w:r>
          </w:p>
          <w:p w14:paraId="3D8EFC1F"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μετριάζουν την εμφάνιση υπονοιών απάτης</w:t>
            </w:r>
          </w:p>
          <w:p w14:paraId="316B0F26"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 xml:space="preserve">εξασφαλίζουν τη διερεύνηση ενδείξεων απάτης και την αναφορά υπονοιών απάτης </w:t>
            </w:r>
            <w:r w:rsidR="00CB7397">
              <w:rPr>
                <w:rFonts w:ascii="Tahoma" w:hAnsi="Tahoma" w:cs="Tahoma"/>
                <w:sz w:val="18"/>
                <w:szCs w:val="18"/>
              </w:rPr>
              <w:t>κατά τα προβλεπόμενα στο ΣΔΕ 2021</w:t>
            </w:r>
            <w:r w:rsidRPr="0066209A">
              <w:rPr>
                <w:rFonts w:ascii="Tahoma" w:hAnsi="Tahoma" w:cs="Tahoma"/>
                <w:sz w:val="18"/>
                <w:szCs w:val="18"/>
              </w:rPr>
              <w:t>-202</w:t>
            </w:r>
            <w:r w:rsidR="00CB7397">
              <w:rPr>
                <w:rFonts w:ascii="Tahoma" w:hAnsi="Tahoma" w:cs="Tahoma"/>
                <w:sz w:val="18"/>
                <w:szCs w:val="18"/>
              </w:rPr>
              <w:t>7</w:t>
            </w:r>
            <w:r w:rsidRPr="0066209A">
              <w:rPr>
                <w:rFonts w:ascii="Tahoma" w:hAnsi="Tahoma" w:cs="Tahoma"/>
                <w:sz w:val="18"/>
                <w:szCs w:val="18"/>
              </w:rPr>
              <w:t>;</w:t>
            </w:r>
          </w:p>
          <w:p w14:paraId="7330EF21" w14:textId="77777777" w:rsidR="00034E07" w:rsidRPr="0066209A" w:rsidRDefault="00034E07" w:rsidP="0066209A">
            <w:pPr>
              <w:pStyle w:val="a3"/>
              <w:numPr>
                <w:ilvl w:val="1"/>
                <w:numId w:val="15"/>
              </w:numPr>
              <w:spacing w:before="60" w:after="60" w:line="240" w:lineRule="exact"/>
              <w:ind w:left="742" w:hanging="425"/>
              <w:contextualSpacing w:val="0"/>
              <w:jc w:val="both"/>
              <w:rPr>
                <w:rFonts w:ascii="Tahoma" w:hAnsi="Tahoma" w:cs="Tahoma"/>
                <w:sz w:val="18"/>
                <w:szCs w:val="18"/>
              </w:rPr>
            </w:pPr>
            <w:r w:rsidRPr="0066209A">
              <w:rPr>
                <w:rFonts w:ascii="Tahoma" w:hAnsi="Tahoma" w:cs="Tahoma"/>
                <w:sz w:val="18"/>
                <w:szCs w:val="18"/>
              </w:rPr>
              <w:t>εξασφαλίζουν την εφαρμογή προληπτικών και διορθωτικών μέτρων από τον ίδιο τον ΕΦ για την καταπολέμηση της απάτης;</w:t>
            </w:r>
          </w:p>
          <w:p w14:paraId="3752CC62" w14:textId="77777777" w:rsidR="00034E07" w:rsidRPr="00E01C8D" w:rsidRDefault="00034E07" w:rsidP="00DC7C99">
            <w:pPr>
              <w:pStyle w:val="a3"/>
              <w:numPr>
                <w:ilvl w:val="0"/>
                <w:numId w:val="5"/>
              </w:numPr>
              <w:spacing w:before="120" w:after="120" w:line="240" w:lineRule="exact"/>
              <w:contextualSpacing w:val="0"/>
              <w:jc w:val="both"/>
              <w:rPr>
                <w:rFonts w:ascii="Tahoma" w:hAnsi="Tahoma" w:cs="Tahoma"/>
                <w:b/>
                <w:sz w:val="18"/>
                <w:szCs w:val="18"/>
              </w:rPr>
            </w:pPr>
            <w:r>
              <w:rPr>
                <w:rFonts w:ascii="Tahoma" w:hAnsi="Tahoma" w:cs="Tahoma"/>
                <w:sz w:val="18"/>
                <w:szCs w:val="18"/>
              </w:rPr>
              <w:t xml:space="preserve">ο φορέας </w:t>
            </w:r>
            <w:r w:rsidR="00013549">
              <w:rPr>
                <w:rFonts w:ascii="Tahoma" w:hAnsi="Tahoma" w:cs="Tahoma"/>
                <w:sz w:val="18"/>
                <w:szCs w:val="18"/>
              </w:rPr>
              <w:t xml:space="preserve">δεσμεύεται </w:t>
            </w:r>
            <w:r w:rsidR="00DC7C99">
              <w:rPr>
                <w:rFonts w:ascii="Tahoma" w:hAnsi="Tahoma" w:cs="Tahoma"/>
                <w:sz w:val="18"/>
                <w:szCs w:val="18"/>
              </w:rPr>
              <w:t xml:space="preserve">να συνεπικουρεί τη ΔΑ στην αξιολόγηση κινδύνων απάτης </w:t>
            </w:r>
            <w:r w:rsidR="00DC7C99" w:rsidRPr="00DC7C99">
              <w:rPr>
                <w:rFonts w:ascii="Tahoma" w:hAnsi="Tahoma" w:cs="Tahoma"/>
                <w:sz w:val="18"/>
                <w:szCs w:val="18"/>
              </w:rPr>
              <w:t>σε σχέση με τις δράσεις που διαχειρίζεται</w:t>
            </w:r>
            <w:r w:rsidR="00F6627B">
              <w:rPr>
                <w:rFonts w:ascii="Tahoma" w:hAnsi="Tahoma" w:cs="Tahoma"/>
                <w:sz w:val="18"/>
                <w:szCs w:val="18"/>
              </w:rPr>
              <w:t xml:space="preserve">, </w:t>
            </w:r>
            <w:r w:rsidR="00DC7C99" w:rsidRPr="00DC7C99">
              <w:rPr>
                <w:rFonts w:ascii="Tahoma" w:hAnsi="Tahoma" w:cs="Tahoma"/>
                <w:sz w:val="18"/>
                <w:szCs w:val="18"/>
              </w:rPr>
              <w:t>.</w:t>
            </w:r>
            <w:r w:rsidR="00DC7C99">
              <w:rPr>
                <w:rFonts w:ascii="Tahoma" w:hAnsi="Tahoma" w:cs="Tahoma"/>
                <w:sz w:val="18"/>
                <w:szCs w:val="18"/>
              </w:rPr>
              <w:t xml:space="preserve">σύμφωνα με </w:t>
            </w:r>
            <w:r>
              <w:rPr>
                <w:rFonts w:ascii="Tahoma" w:hAnsi="Tahoma" w:cs="Tahoma"/>
                <w:sz w:val="18"/>
                <w:szCs w:val="18"/>
              </w:rPr>
              <w:t>τα προβλεπόμενα στη σχετική διαδικασία του ΣΔΕ 20</w:t>
            </w:r>
            <w:r w:rsidR="00CB7397">
              <w:rPr>
                <w:rFonts w:ascii="Tahoma" w:hAnsi="Tahoma" w:cs="Tahoma"/>
                <w:sz w:val="18"/>
                <w:szCs w:val="18"/>
              </w:rPr>
              <w:t>21-2027</w:t>
            </w:r>
          </w:p>
          <w:p w14:paraId="7E77AE21" w14:textId="77777777" w:rsidR="00034E07" w:rsidRPr="00440C8C" w:rsidRDefault="000955C4" w:rsidP="000955C4">
            <w:pPr>
              <w:pStyle w:val="a3"/>
              <w:numPr>
                <w:ilvl w:val="0"/>
                <w:numId w:val="5"/>
              </w:numPr>
              <w:spacing w:before="120" w:after="120" w:line="240" w:lineRule="exact"/>
              <w:ind w:left="333" w:hanging="284"/>
              <w:contextualSpacing w:val="0"/>
              <w:jc w:val="both"/>
              <w:rPr>
                <w:rFonts w:ascii="Tahoma" w:hAnsi="Tahoma" w:cs="Tahoma"/>
                <w:b/>
                <w:sz w:val="18"/>
                <w:szCs w:val="18"/>
              </w:rPr>
            </w:pPr>
            <w:r>
              <w:rPr>
                <w:rFonts w:ascii="Tahoma" w:hAnsi="Tahoma" w:cs="Tahoma"/>
                <w:sz w:val="18"/>
                <w:szCs w:val="18"/>
              </w:rPr>
              <w:t xml:space="preserve">προβλέπεται η δυνατότητα </w:t>
            </w:r>
            <w:r w:rsidR="00013549">
              <w:rPr>
                <w:rFonts w:ascii="Tahoma" w:hAnsi="Tahoma" w:cs="Tahoma"/>
                <w:sz w:val="18"/>
                <w:szCs w:val="18"/>
              </w:rPr>
              <w:t xml:space="preserve"> συμμετοχή</w:t>
            </w:r>
            <w:r>
              <w:rPr>
                <w:rFonts w:ascii="Tahoma" w:hAnsi="Tahoma" w:cs="Tahoma"/>
                <w:sz w:val="18"/>
                <w:szCs w:val="18"/>
              </w:rPr>
              <w:t>ς</w:t>
            </w:r>
            <w:r w:rsidR="00013549">
              <w:rPr>
                <w:rFonts w:ascii="Tahoma" w:hAnsi="Tahoma" w:cs="Tahoma"/>
                <w:sz w:val="18"/>
                <w:szCs w:val="18"/>
              </w:rPr>
              <w:t xml:space="preserve"> του </w:t>
            </w:r>
            <w:r>
              <w:rPr>
                <w:rFonts w:ascii="Tahoma" w:hAnsi="Tahoma" w:cs="Tahoma"/>
                <w:sz w:val="18"/>
                <w:szCs w:val="18"/>
              </w:rPr>
              <w:t xml:space="preserve">φορέα </w:t>
            </w:r>
            <w:r w:rsidR="00013549">
              <w:rPr>
                <w:rFonts w:ascii="Tahoma" w:hAnsi="Tahoma" w:cs="Tahoma"/>
                <w:sz w:val="18"/>
                <w:szCs w:val="18"/>
              </w:rPr>
              <w:t>σ</w:t>
            </w:r>
            <w:r>
              <w:rPr>
                <w:rFonts w:ascii="Tahoma" w:hAnsi="Tahoma" w:cs="Tahoma"/>
                <w:sz w:val="18"/>
                <w:szCs w:val="18"/>
              </w:rPr>
              <w:t>ε</w:t>
            </w:r>
            <w:r w:rsidR="00013549">
              <w:rPr>
                <w:rFonts w:ascii="Tahoma" w:hAnsi="Tahoma" w:cs="Tahoma"/>
                <w:sz w:val="18"/>
                <w:szCs w:val="18"/>
              </w:rPr>
              <w:t xml:space="preserve"> </w:t>
            </w:r>
            <w:r w:rsidR="00034E07">
              <w:rPr>
                <w:rFonts w:ascii="Tahoma" w:hAnsi="Tahoma" w:cs="Tahoma"/>
                <w:sz w:val="18"/>
                <w:szCs w:val="18"/>
              </w:rPr>
              <w:t>ομάδες της ΔΑ για την εξέταση καταγγελιών;</w:t>
            </w:r>
          </w:p>
        </w:tc>
        <w:tc>
          <w:tcPr>
            <w:tcW w:w="837" w:type="dxa"/>
            <w:vAlign w:val="center"/>
          </w:tcPr>
          <w:p w14:paraId="506022B8"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1320DB11"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6E80D611"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5642927A" w14:textId="77777777" w:rsidTr="004560C6">
        <w:tc>
          <w:tcPr>
            <w:tcW w:w="851" w:type="dxa"/>
            <w:vAlign w:val="center"/>
          </w:tcPr>
          <w:p w14:paraId="485C0C3F"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rPr>
              <w:t>4</w:t>
            </w:r>
            <w:r w:rsidR="00034E07">
              <w:rPr>
                <w:rFonts w:ascii="Tahoma" w:hAnsi="Tahoma" w:cs="Tahoma"/>
                <w:sz w:val="18"/>
                <w:szCs w:val="18"/>
              </w:rPr>
              <w:t xml:space="preserve">.3.ζ </w:t>
            </w:r>
          </w:p>
        </w:tc>
        <w:tc>
          <w:tcPr>
            <w:tcW w:w="7951" w:type="dxa"/>
            <w:vAlign w:val="center"/>
          </w:tcPr>
          <w:p w14:paraId="0E4EA0CF" w14:textId="77777777" w:rsidR="00034E07" w:rsidRDefault="00034E07" w:rsidP="00896EE1">
            <w:pPr>
              <w:spacing w:before="120" w:after="120" w:line="240" w:lineRule="exact"/>
              <w:jc w:val="both"/>
              <w:rPr>
                <w:rFonts w:ascii="Tahoma" w:hAnsi="Tahoma" w:cs="Tahoma"/>
                <w:b/>
                <w:sz w:val="16"/>
                <w:szCs w:val="16"/>
              </w:rPr>
            </w:pPr>
            <w:r>
              <w:rPr>
                <w:rFonts w:ascii="Tahoma" w:hAnsi="Tahoma" w:cs="Tahoma"/>
                <w:b/>
                <w:sz w:val="16"/>
                <w:szCs w:val="16"/>
              </w:rPr>
              <w:t xml:space="preserve">Διαχείριση Κινδύνων </w:t>
            </w:r>
          </w:p>
          <w:p w14:paraId="797BE975" w14:textId="77777777" w:rsidR="00034E07" w:rsidRDefault="00034E07" w:rsidP="004773AF">
            <w:pPr>
              <w:pStyle w:val="a3"/>
              <w:numPr>
                <w:ilvl w:val="0"/>
                <w:numId w:val="5"/>
              </w:numPr>
              <w:spacing w:before="120" w:after="120" w:line="240" w:lineRule="exact"/>
              <w:ind w:left="333" w:hanging="333"/>
              <w:contextualSpacing w:val="0"/>
              <w:jc w:val="both"/>
              <w:rPr>
                <w:rFonts w:ascii="Tahoma" w:hAnsi="Tahoma" w:cs="Tahoma"/>
                <w:sz w:val="18"/>
                <w:szCs w:val="18"/>
              </w:rPr>
            </w:pPr>
            <w:r>
              <w:rPr>
                <w:rFonts w:ascii="Tahoma" w:hAnsi="Tahoma" w:cs="Tahoma"/>
                <w:b/>
                <w:sz w:val="16"/>
                <w:szCs w:val="16"/>
              </w:rPr>
              <w:t xml:space="preserve"> </w:t>
            </w:r>
            <w:r>
              <w:rPr>
                <w:rFonts w:ascii="Tahoma" w:hAnsi="Tahoma" w:cs="Tahoma"/>
                <w:sz w:val="18"/>
                <w:szCs w:val="18"/>
              </w:rPr>
              <w:t xml:space="preserve">ο φορέας διαθέτει σύστημα, στο πλαίσιο του οποίου εφαρμόζονται ενέργειες εντοπισμού, αξιολόγησης και αντιμετώπισης κινδύνων που δύνανται να παρουσιαστούν στη λειτουργία του φορέα κατά την άσκηση των αρμοδιοτήτων του, </w:t>
            </w:r>
            <w:r w:rsidR="00013549">
              <w:rPr>
                <w:rFonts w:ascii="Tahoma" w:hAnsi="Tahoma" w:cs="Tahoma"/>
                <w:sz w:val="18"/>
                <w:szCs w:val="18"/>
              </w:rPr>
              <w:t xml:space="preserve">οι οποίες μπορούν να εφαρμοστούν και στη </w:t>
            </w:r>
            <w:r>
              <w:rPr>
                <w:rFonts w:ascii="Tahoma" w:hAnsi="Tahoma" w:cs="Tahoma"/>
                <w:sz w:val="18"/>
                <w:szCs w:val="18"/>
              </w:rPr>
              <w:t>διαχείριση των συγχρηματοδοτούμενων πράξεων</w:t>
            </w:r>
            <w:r w:rsidR="00013549" w:rsidRPr="00013549">
              <w:rPr>
                <w:rFonts w:ascii="Tahoma" w:hAnsi="Tahoma" w:cs="Tahoma"/>
                <w:sz w:val="18"/>
                <w:szCs w:val="18"/>
              </w:rPr>
              <w:t>;</w:t>
            </w:r>
          </w:p>
          <w:p w14:paraId="21B8198D" w14:textId="77777777" w:rsidR="00FA196C" w:rsidRPr="00FA196C" w:rsidRDefault="00FA196C" w:rsidP="00FA196C">
            <w:pPr>
              <w:spacing w:before="120" w:after="120" w:line="240" w:lineRule="exact"/>
              <w:jc w:val="both"/>
              <w:rPr>
                <w:rFonts w:ascii="Tahoma" w:hAnsi="Tahoma" w:cs="Tahoma"/>
                <w:b/>
                <w:sz w:val="18"/>
                <w:szCs w:val="18"/>
              </w:rPr>
            </w:pPr>
            <w:r w:rsidRPr="00FA196C">
              <w:rPr>
                <w:rFonts w:ascii="Tahoma" w:hAnsi="Tahoma" w:cs="Tahoma"/>
                <w:b/>
                <w:sz w:val="18"/>
                <w:szCs w:val="18"/>
              </w:rPr>
              <w:t xml:space="preserve">Εάν όχι </w:t>
            </w:r>
          </w:p>
          <w:p w14:paraId="2EB90D5E" w14:textId="77777777" w:rsidR="00034E07" w:rsidRPr="004773AF" w:rsidRDefault="00034E07" w:rsidP="00D312FF">
            <w:pPr>
              <w:pStyle w:val="a3"/>
              <w:numPr>
                <w:ilvl w:val="0"/>
                <w:numId w:val="5"/>
              </w:numPr>
              <w:spacing w:before="120" w:after="120" w:line="240" w:lineRule="exact"/>
              <w:ind w:left="333" w:hanging="333"/>
              <w:jc w:val="both"/>
              <w:rPr>
                <w:rFonts w:ascii="Tahoma" w:hAnsi="Tahoma" w:cs="Tahoma"/>
                <w:b/>
                <w:sz w:val="16"/>
                <w:szCs w:val="16"/>
              </w:rPr>
            </w:pPr>
            <w:r w:rsidRPr="00896EE1">
              <w:rPr>
                <w:rFonts w:ascii="Tahoma" w:hAnsi="Tahoma" w:cs="Tahoma"/>
                <w:sz w:val="18"/>
                <w:szCs w:val="18"/>
              </w:rPr>
              <w:t xml:space="preserve">ο φορέας </w:t>
            </w:r>
            <w:r w:rsidR="00FA196C">
              <w:rPr>
                <w:rFonts w:ascii="Tahoma" w:hAnsi="Tahoma" w:cs="Tahoma"/>
                <w:sz w:val="18"/>
                <w:szCs w:val="18"/>
              </w:rPr>
              <w:t xml:space="preserve">δεσμεύεται </w:t>
            </w:r>
            <w:r w:rsidRPr="00652F89">
              <w:rPr>
                <w:rFonts w:ascii="Tahoma" w:hAnsi="Tahoma" w:cs="Tahoma"/>
                <w:sz w:val="18"/>
                <w:szCs w:val="18"/>
              </w:rPr>
              <w:t xml:space="preserve">να συγκροτήσει ομάδα διαχείρισης κινδύνων και να εφαρμόσει ενέργειες εντοπισμού, αξιολόγησης και αντιμετώπισης κινδύνων, σύμφωνα με τη </w:t>
            </w:r>
            <w:r w:rsidR="00D312FF">
              <w:rPr>
                <w:rFonts w:ascii="Tahoma" w:hAnsi="Tahoma" w:cs="Tahoma"/>
                <w:sz w:val="18"/>
                <w:szCs w:val="18"/>
              </w:rPr>
              <w:t xml:space="preserve">σχετική διαδικασία του </w:t>
            </w:r>
            <w:r w:rsidR="00D312FF">
              <w:rPr>
                <w:rFonts w:ascii="Tahoma" w:hAnsi="Tahoma" w:cs="Tahoma"/>
                <w:sz w:val="18"/>
                <w:szCs w:val="18"/>
              </w:rPr>
              <w:lastRenderedPageBreak/>
              <w:t>ΣΔΕ</w:t>
            </w:r>
            <w:r>
              <w:rPr>
                <w:rFonts w:ascii="Tahoma" w:hAnsi="Tahoma" w:cs="Tahoma"/>
                <w:sz w:val="18"/>
                <w:szCs w:val="18"/>
              </w:rPr>
              <w:t xml:space="preserve"> και να</w:t>
            </w:r>
            <w:r w:rsidR="00D63560">
              <w:rPr>
                <w:rFonts w:ascii="Tahoma" w:hAnsi="Tahoma" w:cs="Tahoma"/>
                <w:sz w:val="18"/>
                <w:szCs w:val="18"/>
              </w:rPr>
              <w:t xml:space="preserve"> αποστέλλει τα αποτελέσματα της εφαρμογής της διαδικασίας διαχείρισης κινδύνων στη ΔΑ, σύμφωνα με τις ειδικότερες οδηγίες της</w:t>
            </w:r>
            <w:r w:rsidR="00013549" w:rsidRPr="00013549">
              <w:rPr>
                <w:rFonts w:ascii="Tahoma" w:hAnsi="Tahoma" w:cs="Tahoma"/>
                <w:sz w:val="18"/>
                <w:szCs w:val="18"/>
              </w:rPr>
              <w:t>;</w:t>
            </w:r>
            <w:r>
              <w:rPr>
                <w:rFonts w:ascii="Tahoma" w:hAnsi="Tahoma" w:cs="Tahoma"/>
                <w:sz w:val="18"/>
                <w:szCs w:val="18"/>
              </w:rPr>
              <w:t xml:space="preserve"> </w:t>
            </w:r>
          </w:p>
        </w:tc>
        <w:tc>
          <w:tcPr>
            <w:tcW w:w="837" w:type="dxa"/>
            <w:vAlign w:val="center"/>
          </w:tcPr>
          <w:p w14:paraId="0C428C25"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7007155F"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5ACBC49D"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472C76D6" w14:textId="77777777" w:rsidTr="004560C6">
        <w:trPr>
          <w:trHeight w:val="2948"/>
        </w:trPr>
        <w:tc>
          <w:tcPr>
            <w:tcW w:w="851" w:type="dxa"/>
            <w:vAlign w:val="center"/>
          </w:tcPr>
          <w:p w14:paraId="52FA2B2F"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w:t>
            </w:r>
            <w:proofErr w:type="gramStart"/>
            <w:r w:rsidR="00034E07">
              <w:rPr>
                <w:rFonts w:ascii="Tahoma" w:hAnsi="Tahoma" w:cs="Tahoma"/>
                <w:sz w:val="18"/>
                <w:szCs w:val="18"/>
              </w:rPr>
              <w:t>3.η</w:t>
            </w:r>
            <w:proofErr w:type="gramEnd"/>
          </w:p>
        </w:tc>
        <w:tc>
          <w:tcPr>
            <w:tcW w:w="7951" w:type="dxa"/>
            <w:vAlign w:val="center"/>
          </w:tcPr>
          <w:p w14:paraId="6257943F" w14:textId="77777777" w:rsidR="00034E07" w:rsidRPr="005408C3" w:rsidRDefault="00034E07" w:rsidP="009D08BC">
            <w:pPr>
              <w:spacing w:before="60" w:after="60" w:line="240" w:lineRule="exact"/>
              <w:jc w:val="both"/>
              <w:rPr>
                <w:rFonts w:ascii="Tahoma" w:hAnsi="Tahoma" w:cs="Tahoma"/>
                <w:b/>
                <w:sz w:val="16"/>
                <w:szCs w:val="16"/>
              </w:rPr>
            </w:pPr>
            <w:r w:rsidRPr="005408C3">
              <w:rPr>
                <w:rFonts w:ascii="Tahoma" w:hAnsi="Tahoma" w:cs="Tahoma"/>
                <w:b/>
                <w:sz w:val="16"/>
                <w:szCs w:val="16"/>
              </w:rPr>
              <w:t xml:space="preserve">Υποβολή πληροφοριών και εκθέσεων </w:t>
            </w:r>
          </w:p>
          <w:p w14:paraId="54DF1D7C" w14:textId="77777777" w:rsidR="00034E07" w:rsidRDefault="00034E07" w:rsidP="009D08BC">
            <w:pPr>
              <w:spacing w:before="60" w:after="60" w:line="240" w:lineRule="exact"/>
              <w:jc w:val="both"/>
              <w:rPr>
                <w:rFonts w:ascii="Tahoma" w:hAnsi="Tahoma" w:cs="Tahoma"/>
                <w:sz w:val="18"/>
                <w:szCs w:val="18"/>
              </w:rPr>
            </w:pPr>
            <w:r>
              <w:rPr>
                <w:rFonts w:ascii="Tahoma" w:hAnsi="Tahoma" w:cs="Tahoma"/>
                <w:sz w:val="18"/>
                <w:szCs w:val="18"/>
              </w:rPr>
              <w:t xml:space="preserve">Οι διαδικασίες που εφαρμόζονται διασφαλίζουν </w:t>
            </w:r>
          </w:p>
          <w:p w14:paraId="0E7B0DC5" w14:textId="77777777" w:rsidR="00034E07" w:rsidRDefault="00034E07" w:rsidP="009D08BC">
            <w:pPr>
              <w:pStyle w:val="a3"/>
              <w:numPr>
                <w:ilvl w:val="0"/>
                <w:numId w:val="5"/>
              </w:numPr>
              <w:spacing w:before="60" w:after="60" w:line="240" w:lineRule="exact"/>
              <w:ind w:left="352" w:hanging="352"/>
              <w:contextualSpacing w:val="0"/>
              <w:jc w:val="both"/>
              <w:rPr>
                <w:rFonts w:ascii="Tahoma" w:hAnsi="Tahoma" w:cs="Tahoma"/>
                <w:sz w:val="18"/>
                <w:szCs w:val="18"/>
              </w:rPr>
            </w:pPr>
            <w:r w:rsidRPr="00440C8C">
              <w:rPr>
                <w:rFonts w:ascii="Tahoma" w:hAnsi="Tahoma" w:cs="Tahoma"/>
                <w:sz w:val="18"/>
                <w:szCs w:val="18"/>
              </w:rPr>
              <w:t xml:space="preserve">την υποβολή στη ΔΑ όλων των </w:t>
            </w:r>
            <w:r>
              <w:rPr>
                <w:rFonts w:ascii="Tahoma" w:hAnsi="Tahoma" w:cs="Tahoma"/>
                <w:sz w:val="18"/>
                <w:szCs w:val="18"/>
              </w:rPr>
              <w:t xml:space="preserve">αναγκαίων στοιχείων και πληροφοριών, συμπεριλαμβανομένων και των στοιχείων που αφορούν στην παρακολούθηση των συστάσεων που προκύπτουν από τους ελέγχους όλων των αρμόδιων ελεγκτικών οργάνων, </w:t>
            </w:r>
            <w:r w:rsidRPr="00440C8C">
              <w:rPr>
                <w:rFonts w:ascii="Tahoma" w:hAnsi="Tahoma" w:cs="Tahoma"/>
                <w:sz w:val="18"/>
                <w:szCs w:val="18"/>
              </w:rPr>
              <w:t>για την παρακολούθηση</w:t>
            </w:r>
            <w:r>
              <w:rPr>
                <w:rFonts w:ascii="Tahoma" w:hAnsi="Tahoma" w:cs="Tahoma"/>
                <w:sz w:val="18"/>
                <w:szCs w:val="18"/>
              </w:rPr>
              <w:t xml:space="preserve"> της ορθής άσκησης των αρμοδιοτήτων / καθηκόντων από τον ΕΦ, τη σύνταξη των ετήσιων και τελικών εκθέσεων εφαρμογής του </w:t>
            </w:r>
            <w:r w:rsidR="00D312FF">
              <w:rPr>
                <w:rFonts w:ascii="Tahoma" w:hAnsi="Tahoma" w:cs="Tahoma"/>
                <w:sz w:val="18"/>
                <w:szCs w:val="18"/>
              </w:rPr>
              <w:t>Προγράμματος</w:t>
            </w:r>
            <w:r>
              <w:rPr>
                <w:rFonts w:ascii="Tahoma" w:hAnsi="Tahoma" w:cs="Tahoma"/>
                <w:sz w:val="18"/>
                <w:szCs w:val="18"/>
              </w:rPr>
              <w:t xml:space="preserve"> και τη σύνταξη της δήλωσης διαχείρισης και της ετήσιας σύνοψη των τελικών εκθέσεων λογιστικού ελέγχου</w:t>
            </w:r>
            <w:r w:rsidR="00013549" w:rsidRPr="00013549">
              <w:rPr>
                <w:rFonts w:ascii="Tahoma" w:hAnsi="Tahoma" w:cs="Tahoma"/>
                <w:sz w:val="18"/>
                <w:szCs w:val="18"/>
              </w:rPr>
              <w:t>;</w:t>
            </w:r>
          </w:p>
          <w:p w14:paraId="21CBEB60" w14:textId="77777777" w:rsidR="00034E07" w:rsidRPr="00706100" w:rsidRDefault="00034E07" w:rsidP="006A382D">
            <w:pPr>
              <w:pStyle w:val="a3"/>
              <w:numPr>
                <w:ilvl w:val="0"/>
                <w:numId w:val="5"/>
              </w:numPr>
              <w:spacing w:before="60" w:after="60" w:line="240" w:lineRule="exact"/>
              <w:ind w:left="352" w:hanging="352"/>
              <w:contextualSpacing w:val="0"/>
              <w:jc w:val="both"/>
              <w:rPr>
                <w:rFonts w:ascii="Tahoma" w:hAnsi="Tahoma" w:cs="Tahoma"/>
                <w:sz w:val="18"/>
                <w:szCs w:val="18"/>
              </w:rPr>
            </w:pPr>
            <w:r w:rsidRPr="00706100">
              <w:rPr>
                <w:rFonts w:ascii="Tahoma" w:hAnsi="Tahoma" w:cs="Tahoma"/>
                <w:sz w:val="18"/>
                <w:szCs w:val="18"/>
              </w:rPr>
              <w:t xml:space="preserve">την υποβολή όλων των απαραίτητων </w:t>
            </w:r>
            <w:r>
              <w:rPr>
                <w:rFonts w:ascii="Tahoma" w:hAnsi="Tahoma" w:cs="Tahoma"/>
                <w:sz w:val="18"/>
                <w:szCs w:val="18"/>
              </w:rPr>
              <w:t xml:space="preserve">στοιχείων και </w:t>
            </w:r>
            <w:r w:rsidRPr="00706100">
              <w:rPr>
                <w:rFonts w:ascii="Tahoma" w:hAnsi="Tahoma" w:cs="Tahoma"/>
                <w:sz w:val="18"/>
                <w:szCs w:val="18"/>
              </w:rPr>
              <w:t xml:space="preserve">πληροφοριών σχετικά με τις επαληθεύσεις </w:t>
            </w:r>
            <w:r>
              <w:rPr>
                <w:rFonts w:ascii="Tahoma" w:hAnsi="Tahoma" w:cs="Tahoma"/>
                <w:sz w:val="18"/>
                <w:szCs w:val="18"/>
              </w:rPr>
              <w:t xml:space="preserve"> που διενεργεί ο ΕΦ, </w:t>
            </w:r>
            <w:r w:rsidRPr="00706100">
              <w:rPr>
                <w:rFonts w:ascii="Tahoma" w:hAnsi="Tahoma" w:cs="Tahoma"/>
                <w:sz w:val="18"/>
                <w:szCs w:val="18"/>
              </w:rPr>
              <w:t>στην αρχή πιστοποίησης</w:t>
            </w:r>
            <w:r>
              <w:rPr>
                <w:rFonts w:ascii="Tahoma" w:hAnsi="Tahoma" w:cs="Tahoma"/>
                <w:sz w:val="18"/>
                <w:szCs w:val="18"/>
              </w:rPr>
              <w:t xml:space="preserve"> για την κατάρτιση των αιτημάτων πληρωμής και την κατάρτιση των ετήσιων λογαριασμών</w:t>
            </w:r>
            <w:r w:rsidR="00013549" w:rsidRPr="00013549">
              <w:rPr>
                <w:rFonts w:ascii="Tahoma" w:hAnsi="Tahoma" w:cs="Tahoma"/>
                <w:sz w:val="18"/>
                <w:szCs w:val="18"/>
              </w:rPr>
              <w:t>;</w:t>
            </w:r>
          </w:p>
        </w:tc>
        <w:tc>
          <w:tcPr>
            <w:tcW w:w="837" w:type="dxa"/>
            <w:vAlign w:val="center"/>
          </w:tcPr>
          <w:p w14:paraId="27118D2E" w14:textId="77777777" w:rsidR="00034E07" w:rsidRPr="004631C2" w:rsidRDefault="00034E07" w:rsidP="00941064">
            <w:pPr>
              <w:spacing w:before="120" w:after="120" w:line="240" w:lineRule="exact"/>
              <w:jc w:val="center"/>
              <w:rPr>
                <w:rFonts w:ascii="Tahoma" w:hAnsi="Tahoma" w:cs="Tahoma"/>
                <w:sz w:val="18"/>
                <w:szCs w:val="18"/>
              </w:rPr>
            </w:pPr>
          </w:p>
        </w:tc>
        <w:tc>
          <w:tcPr>
            <w:tcW w:w="1277" w:type="dxa"/>
            <w:vAlign w:val="center"/>
          </w:tcPr>
          <w:p w14:paraId="6761E63D" w14:textId="77777777" w:rsidR="00034E07" w:rsidRPr="004631C2" w:rsidRDefault="00034E07" w:rsidP="00941064">
            <w:pPr>
              <w:spacing w:before="120" w:after="120" w:line="240" w:lineRule="exact"/>
              <w:jc w:val="center"/>
              <w:rPr>
                <w:rFonts w:ascii="Tahoma" w:hAnsi="Tahoma" w:cs="Tahoma"/>
                <w:sz w:val="18"/>
                <w:szCs w:val="18"/>
              </w:rPr>
            </w:pPr>
          </w:p>
        </w:tc>
        <w:tc>
          <w:tcPr>
            <w:tcW w:w="4677" w:type="dxa"/>
            <w:vAlign w:val="center"/>
          </w:tcPr>
          <w:p w14:paraId="31CAABC5" w14:textId="77777777" w:rsidR="00034E07" w:rsidRPr="004631C2" w:rsidRDefault="00034E07" w:rsidP="00941064">
            <w:pPr>
              <w:spacing w:before="120" w:after="120" w:line="240" w:lineRule="exact"/>
              <w:jc w:val="both"/>
              <w:rPr>
                <w:rFonts w:ascii="Tahoma" w:hAnsi="Tahoma" w:cs="Tahoma"/>
                <w:sz w:val="18"/>
                <w:szCs w:val="18"/>
              </w:rPr>
            </w:pPr>
          </w:p>
        </w:tc>
      </w:tr>
      <w:tr w:rsidR="00034E07" w:rsidRPr="00126D14" w14:paraId="2A696AB5" w14:textId="77777777" w:rsidTr="004560C6">
        <w:trPr>
          <w:trHeight w:val="982"/>
        </w:trPr>
        <w:tc>
          <w:tcPr>
            <w:tcW w:w="851" w:type="dxa"/>
            <w:vAlign w:val="center"/>
          </w:tcPr>
          <w:p w14:paraId="0FD7DA85" w14:textId="77777777" w:rsidR="00034E07" w:rsidRPr="001649E2"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.4</w:t>
            </w:r>
          </w:p>
        </w:tc>
        <w:tc>
          <w:tcPr>
            <w:tcW w:w="7951" w:type="dxa"/>
            <w:vAlign w:val="center"/>
          </w:tcPr>
          <w:p w14:paraId="66E6CD92" w14:textId="77777777" w:rsidR="00034E07" w:rsidRPr="00957508" w:rsidRDefault="00034E07" w:rsidP="009D08BC">
            <w:pPr>
              <w:spacing w:before="60" w:after="60" w:line="240" w:lineRule="exact"/>
              <w:jc w:val="both"/>
              <w:rPr>
                <w:rFonts w:ascii="Tahoma" w:hAnsi="Tahoma" w:cs="Tahoma"/>
                <w:b/>
                <w:sz w:val="18"/>
                <w:szCs w:val="18"/>
              </w:rPr>
            </w:pPr>
            <w:r w:rsidRPr="00957508">
              <w:rPr>
                <w:rFonts w:ascii="Tahoma" w:hAnsi="Tahoma" w:cs="Tahoma"/>
                <w:b/>
                <w:sz w:val="18"/>
                <w:szCs w:val="18"/>
              </w:rPr>
              <w:t>Εάν ο φορέας δεν έχει εκπονήσει εγχειρίδιο διαδικασιών προς χρήση από το προσωπικό του</w:t>
            </w:r>
          </w:p>
          <w:p w14:paraId="3F694F27" w14:textId="77777777" w:rsidR="005840E0" w:rsidRPr="005840E0" w:rsidRDefault="005840E0" w:rsidP="005840E0">
            <w:pPr>
              <w:pStyle w:val="a3"/>
              <w:numPr>
                <w:ilvl w:val="0"/>
                <w:numId w:val="18"/>
              </w:numPr>
              <w:spacing w:before="60" w:after="60" w:line="240" w:lineRule="exact"/>
              <w:ind w:left="318" w:hanging="318"/>
              <w:jc w:val="both"/>
              <w:rPr>
                <w:rFonts w:ascii="Tahoma" w:hAnsi="Tahoma" w:cs="Tahoma"/>
                <w:sz w:val="18"/>
                <w:szCs w:val="18"/>
              </w:rPr>
            </w:pPr>
            <w:r w:rsidRPr="005840E0">
              <w:rPr>
                <w:rFonts w:ascii="Tahoma" w:hAnsi="Tahoma" w:cs="Tahoma"/>
                <w:sz w:val="18"/>
                <w:szCs w:val="18"/>
              </w:rPr>
              <w:t>Δεσμεύεται ότι θα χρησιμοποιήσει το εγ</w:t>
            </w:r>
            <w:r w:rsidR="00CB7397">
              <w:rPr>
                <w:rFonts w:ascii="Tahoma" w:hAnsi="Tahoma" w:cs="Tahoma"/>
                <w:sz w:val="18"/>
                <w:szCs w:val="18"/>
              </w:rPr>
              <w:t>χειρίδιο διαδικασιών του ΣΔΕ 2021</w:t>
            </w:r>
            <w:r w:rsidRPr="005840E0">
              <w:rPr>
                <w:rFonts w:ascii="Tahoma" w:hAnsi="Tahoma" w:cs="Tahoma"/>
                <w:sz w:val="18"/>
                <w:szCs w:val="18"/>
              </w:rPr>
              <w:t>-202</w:t>
            </w:r>
            <w:r w:rsidR="00CB7397">
              <w:rPr>
                <w:rFonts w:ascii="Tahoma" w:hAnsi="Tahoma" w:cs="Tahoma"/>
                <w:sz w:val="18"/>
                <w:szCs w:val="18"/>
              </w:rPr>
              <w:t>7</w:t>
            </w:r>
            <w:r w:rsidRPr="005840E0">
              <w:rPr>
                <w:rFonts w:ascii="Tahoma" w:hAnsi="Tahoma" w:cs="Tahoma"/>
                <w:sz w:val="18"/>
                <w:szCs w:val="18"/>
              </w:rPr>
              <w:t>;</w:t>
            </w:r>
          </w:p>
          <w:p w14:paraId="460E6156" w14:textId="77777777" w:rsidR="005840E0" w:rsidRDefault="005840E0" w:rsidP="009D08BC">
            <w:pPr>
              <w:spacing w:before="60" w:after="60" w:line="240" w:lineRule="exact"/>
              <w:jc w:val="both"/>
              <w:rPr>
                <w:rFonts w:ascii="Tahoma" w:hAnsi="Tahoma" w:cs="Tahoma"/>
                <w:sz w:val="18"/>
                <w:szCs w:val="18"/>
              </w:rPr>
            </w:pPr>
          </w:p>
          <w:p w14:paraId="30B8F5BD" w14:textId="77777777" w:rsidR="005840E0" w:rsidRPr="004631C2" w:rsidRDefault="00034E07" w:rsidP="00CB7397">
            <w:pPr>
              <w:spacing w:before="60" w:after="60" w:line="240" w:lineRule="exact"/>
              <w:jc w:val="both"/>
              <w:rPr>
                <w:rFonts w:ascii="Tahoma" w:hAnsi="Tahoma" w:cs="Tahoma"/>
                <w:sz w:val="18"/>
                <w:szCs w:val="18"/>
              </w:rPr>
            </w:pPr>
            <w:r>
              <w:rPr>
                <w:rFonts w:ascii="Tahoma" w:hAnsi="Tahoma" w:cs="Tahoma"/>
                <w:sz w:val="18"/>
                <w:szCs w:val="18"/>
              </w:rPr>
              <w:t>(η ΔΑ οφείλει να κοινοποιήσει το Εγ</w:t>
            </w:r>
            <w:r w:rsidR="00CB7397">
              <w:rPr>
                <w:rFonts w:ascii="Tahoma" w:hAnsi="Tahoma" w:cs="Tahoma"/>
                <w:sz w:val="18"/>
                <w:szCs w:val="18"/>
              </w:rPr>
              <w:t>χειρίδιο Διαδικασιών του ΣΔΕ 2021</w:t>
            </w:r>
            <w:r>
              <w:rPr>
                <w:rFonts w:ascii="Tahoma" w:hAnsi="Tahoma" w:cs="Tahoma"/>
                <w:sz w:val="18"/>
                <w:szCs w:val="18"/>
              </w:rPr>
              <w:t>-202</w:t>
            </w:r>
            <w:r w:rsidR="00CB7397">
              <w:rPr>
                <w:rFonts w:ascii="Tahoma" w:hAnsi="Tahoma" w:cs="Tahoma"/>
                <w:sz w:val="18"/>
                <w:szCs w:val="18"/>
              </w:rPr>
              <w:t>7</w:t>
            </w:r>
            <w:r>
              <w:rPr>
                <w:rFonts w:ascii="Tahoma" w:hAnsi="Tahoma" w:cs="Tahoma"/>
                <w:sz w:val="18"/>
                <w:szCs w:val="18"/>
              </w:rPr>
              <w:t xml:space="preserve"> στον ενδιάμεσο φορέα,</w:t>
            </w:r>
            <w:r w:rsidR="003777E2">
              <w:rPr>
                <w:rFonts w:ascii="Tahoma" w:hAnsi="Tahoma" w:cs="Tahoma"/>
                <w:sz w:val="18"/>
                <w:szCs w:val="18"/>
              </w:rPr>
              <w:t xml:space="preserve"> καθώς και να τον κρατά ενήμερο σχετικά με οποιαδήποτε προσαρμογή ή και τροποποίησή του</w:t>
            </w:r>
            <w:r>
              <w:rPr>
                <w:rFonts w:ascii="Tahoma" w:hAnsi="Tahoma" w:cs="Tahoma"/>
                <w:sz w:val="18"/>
                <w:szCs w:val="18"/>
              </w:rPr>
              <w:t xml:space="preserve">) </w:t>
            </w:r>
          </w:p>
        </w:tc>
        <w:tc>
          <w:tcPr>
            <w:tcW w:w="6791" w:type="dxa"/>
            <w:gridSpan w:val="3"/>
            <w:vAlign w:val="center"/>
          </w:tcPr>
          <w:p w14:paraId="42B810CD" w14:textId="77777777" w:rsidR="00034E07" w:rsidRPr="004631C2" w:rsidRDefault="00034E07" w:rsidP="00941064">
            <w:pPr>
              <w:spacing w:before="120" w:after="120" w:line="240" w:lineRule="exact"/>
              <w:jc w:val="center"/>
              <w:rPr>
                <w:rFonts w:ascii="Tahoma" w:hAnsi="Tahoma" w:cs="Tahoma"/>
                <w:b/>
                <w:sz w:val="18"/>
                <w:szCs w:val="18"/>
              </w:rPr>
            </w:pPr>
          </w:p>
        </w:tc>
      </w:tr>
      <w:tr w:rsidR="00034E07" w:rsidRPr="00126D14" w14:paraId="1CA2B382" w14:textId="77777777" w:rsidTr="004560C6">
        <w:tc>
          <w:tcPr>
            <w:tcW w:w="851" w:type="dxa"/>
            <w:vAlign w:val="center"/>
          </w:tcPr>
          <w:p w14:paraId="292F5A40" w14:textId="77777777" w:rsidR="00034E07" w:rsidRDefault="00013549" w:rsidP="00013549">
            <w:pPr>
              <w:spacing w:before="120" w:after="120" w:line="240" w:lineRule="exact"/>
              <w:jc w:val="center"/>
              <w:rPr>
                <w:rFonts w:ascii="Tahoma" w:hAnsi="Tahoma" w:cs="Tahoma"/>
                <w:sz w:val="18"/>
                <w:szCs w:val="18"/>
              </w:rPr>
            </w:pPr>
            <w:r>
              <w:rPr>
                <w:rFonts w:ascii="Tahoma" w:hAnsi="Tahoma" w:cs="Tahoma"/>
                <w:sz w:val="18"/>
                <w:szCs w:val="18"/>
                <w:lang w:val="en-US"/>
              </w:rPr>
              <w:t>4</w:t>
            </w:r>
            <w:r w:rsidR="00034E07">
              <w:rPr>
                <w:rFonts w:ascii="Tahoma" w:hAnsi="Tahoma" w:cs="Tahoma"/>
                <w:sz w:val="18"/>
                <w:szCs w:val="18"/>
              </w:rPr>
              <w:t>.5</w:t>
            </w:r>
          </w:p>
        </w:tc>
        <w:tc>
          <w:tcPr>
            <w:tcW w:w="7951" w:type="dxa"/>
            <w:vAlign w:val="center"/>
          </w:tcPr>
          <w:p w14:paraId="18A62171" w14:textId="77777777" w:rsidR="00034E07" w:rsidRDefault="00034E07" w:rsidP="00CB7397">
            <w:pPr>
              <w:spacing w:before="120" w:after="120" w:line="240" w:lineRule="exact"/>
              <w:jc w:val="both"/>
              <w:rPr>
                <w:rFonts w:ascii="Tahoma" w:hAnsi="Tahoma" w:cs="Tahoma"/>
                <w:sz w:val="18"/>
                <w:szCs w:val="18"/>
              </w:rPr>
            </w:pPr>
            <w:r>
              <w:rPr>
                <w:rFonts w:ascii="Tahoma" w:hAnsi="Tahoma" w:cs="Tahoma"/>
                <w:sz w:val="18"/>
                <w:szCs w:val="18"/>
              </w:rPr>
              <w:t>Ο</w:t>
            </w:r>
            <w:r w:rsidRPr="00C0339D">
              <w:rPr>
                <w:rFonts w:ascii="Tahoma" w:hAnsi="Tahoma" w:cs="Tahoma"/>
                <w:sz w:val="18"/>
                <w:szCs w:val="18"/>
              </w:rPr>
              <w:t xml:space="preserve"> φορέας και βάσει του οργανογράμματός του, διασφαλίζει την αποτελεσματική εφαρμογή των διαδικασιών διαχείρισης και ελέγχου του ΣΔΕ 20</w:t>
            </w:r>
            <w:r w:rsidR="00CB7397">
              <w:rPr>
                <w:rFonts w:ascii="Tahoma" w:hAnsi="Tahoma" w:cs="Tahoma"/>
                <w:sz w:val="18"/>
                <w:szCs w:val="18"/>
              </w:rPr>
              <w:t>21</w:t>
            </w:r>
            <w:r w:rsidRPr="00C0339D">
              <w:rPr>
                <w:rFonts w:ascii="Tahoma" w:hAnsi="Tahoma" w:cs="Tahoma"/>
                <w:sz w:val="18"/>
                <w:szCs w:val="18"/>
              </w:rPr>
              <w:t>-202</w:t>
            </w:r>
            <w:r w:rsidR="00CB7397">
              <w:rPr>
                <w:rFonts w:ascii="Tahoma" w:hAnsi="Tahoma" w:cs="Tahoma"/>
                <w:sz w:val="18"/>
                <w:szCs w:val="18"/>
              </w:rPr>
              <w:t>7</w:t>
            </w:r>
            <w:r w:rsidRPr="00C0339D">
              <w:rPr>
                <w:rFonts w:ascii="Tahoma" w:hAnsi="Tahoma" w:cs="Tahoma"/>
                <w:sz w:val="18"/>
                <w:szCs w:val="18"/>
              </w:rPr>
              <w:t xml:space="preserve"> και τις βασικές απαιτήσεις του, όπως παρουσιάζονται παραπάνω</w:t>
            </w:r>
            <w:r w:rsidR="00013549" w:rsidRPr="00013549">
              <w:rPr>
                <w:rFonts w:ascii="Tahoma" w:hAnsi="Tahoma" w:cs="Tahoma"/>
                <w:sz w:val="18"/>
                <w:szCs w:val="18"/>
              </w:rPr>
              <w:t>;</w:t>
            </w:r>
            <w:r w:rsidRPr="00C0339D">
              <w:rPr>
                <w:rFonts w:ascii="Tahoma" w:hAnsi="Tahoma" w:cs="Tahoma"/>
                <w:sz w:val="18"/>
                <w:szCs w:val="18"/>
              </w:rPr>
              <w:t xml:space="preserve"> </w:t>
            </w:r>
          </w:p>
        </w:tc>
        <w:tc>
          <w:tcPr>
            <w:tcW w:w="837" w:type="dxa"/>
            <w:vAlign w:val="center"/>
          </w:tcPr>
          <w:p w14:paraId="385DBDE0" w14:textId="77777777"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14:paraId="7F49FB56" w14:textId="77777777"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14:paraId="543BFE96" w14:textId="77777777" w:rsidR="00034E07" w:rsidRPr="004631C2" w:rsidRDefault="00034E07" w:rsidP="00941064">
            <w:pPr>
              <w:spacing w:before="120" w:after="120" w:line="240" w:lineRule="exact"/>
              <w:jc w:val="both"/>
              <w:rPr>
                <w:rFonts w:ascii="Tahoma" w:hAnsi="Tahoma" w:cs="Tahoma"/>
                <w:b/>
                <w:sz w:val="18"/>
                <w:szCs w:val="18"/>
              </w:rPr>
            </w:pPr>
          </w:p>
        </w:tc>
      </w:tr>
      <w:tr w:rsidR="00034E07" w:rsidRPr="00126D14" w14:paraId="7224EB63" w14:textId="77777777" w:rsidTr="004560C6">
        <w:tc>
          <w:tcPr>
            <w:tcW w:w="8802" w:type="dxa"/>
            <w:gridSpan w:val="2"/>
            <w:shd w:val="clear" w:color="auto" w:fill="D9D9D9" w:themeFill="background1" w:themeFillShade="D9"/>
            <w:vAlign w:val="center"/>
          </w:tcPr>
          <w:p w14:paraId="28CD5519" w14:textId="77777777"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t>Συμπέρασμα</w:t>
            </w:r>
          </w:p>
        </w:tc>
        <w:tc>
          <w:tcPr>
            <w:tcW w:w="6791" w:type="dxa"/>
            <w:gridSpan w:val="3"/>
            <w:shd w:val="clear" w:color="auto" w:fill="D9D9D9" w:themeFill="background1" w:themeFillShade="D9"/>
            <w:vAlign w:val="center"/>
          </w:tcPr>
          <w:p w14:paraId="684675DF" w14:textId="77777777"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r w:rsidR="00034E07" w:rsidRPr="00126D14" w14:paraId="1B40716F" w14:textId="77777777" w:rsidTr="004560C6">
        <w:tc>
          <w:tcPr>
            <w:tcW w:w="851" w:type="dxa"/>
            <w:vAlign w:val="center"/>
          </w:tcPr>
          <w:p w14:paraId="0D672D14" w14:textId="77777777" w:rsidR="00034E07" w:rsidRPr="00160BA7" w:rsidRDefault="00034E07" w:rsidP="00941064">
            <w:pPr>
              <w:spacing w:before="120" w:after="120" w:line="240" w:lineRule="exact"/>
              <w:jc w:val="center"/>
              <w:rPr>
                <w:rFonts w:ascii="Tahoma" w:hAnsi="Tahoma" w:cs="Tahoma"/>
                <w:b/>
                <w:sz w:val="16"/>
                <w:szCs w:val="16"/>
              </w:rPr>
            </w:pPr>
            <w:r w:rsidRPr="00160BA7">
              <w:rPr>
                <w:rFonts w:ascii="Tahoma" w:hAnsi="Tahoma" w:cs="Tahoma"/>
                <w:b/>
                <w:sz w:val="16"/>
                <w:szCs w:val="16"/>
              </w:rPr>
              <w:t>5</w:t>
            </w:r>
          </w:p>
        </w:tc>
        <w:tc>
          <w:tcPr>
            <w:tcW w:w="7951" w:type="dxa"/>
            <w:vAlign w:val="center"/>
          </w:tcPr>
          <w:p w14:paraId="4A391256" w14:textId="77777777" w:rsidR="00034E07" w:rsidRPr="00160BA7" w:rsidRDefault="00034E07" w:rsidP="00941064">
            <w:pPr>
              <w:spacing w:before="120" w:after="120" w:line="240" w:lineRule="exact"/>
              <w:jc w:val="both"/>
              <w:rPr>
                <w:rFonts w:ascii="Tahoma" w:hAnsi="Tahoma" w:cs="Tahoma"/>
                <w:b/>
                <w:sz w:val="16"/>
                <w:szCs w:val="16"/>
              </w:rPr>
            </w:pPr>
            <w:r w:rsidRPr="00160BA7">
              <w:rPr>
                <w:rFonts w:ascii="Tahoma" w:hAnsi="Tahoma" w:cs="Tahoma"/>
                <w:b/>
                <w:sz w:val="16"/>
                <w:szCs w:val="16"/>
              </w:rPr>
              <w:t>ΔΙΟΙΚΗΤΙΚΗ ΚΑΙ ΔΗΜΟΣΙΟΝΟΜΙΚΗ ΙΚΑΝΟΤΗΤΑ ΤΟΥ ΦΟΡΕΑ</w:t>
            </w:r>
          </w:p>
        </w:tc>
        <w:tc>
          <w:tcPr>
            <w:tcW w:w="6791" w:type="dxa"/>
            <w:gridSpan w:val="3"/>
            <w:vAlign w:val="center"/>
          </w:tcPr>
          <w:p w14:paraId="0A813E51" w14:textId="77777777" w:rsidR="00034E07" w:rsidRPr="004631C2" w:rsidRDefault="00034E07" w:rsidP="00941064">
            <w:pPr>
              <w:spacing w:before="120" w:after="120" w:line="240" w:lineRule="exact"/>
              <w:jc w:val="center"/>
              <w:rPr>
                <w:rFonts w:ascii="Tahoma" w:hAnsi="Tahoma" w:cs="Tahoma"/>
                <w:b/>
                <w:sz w:val="18"/>
                <w:szCs w:val="18"/>
              </w:rPr>
            </w:pPr>
          </w:p>
        </w:tc>
      </w:tr>
      <w:tr w:rsidR="00034E07" w:rsidRPr="00126D14" w14:paraId="34D07520" w14:textId="77777777" w:rsidTr="004560C6">
        <w:tc>
          <w:tcPr>
            <w:tcW w:w="851" w:type="dxa"/>
            <w:vAlign w:val="center"/>
          </w:tcPr>
          <w:p w14:paraId="124C7828" w14:textId="77777777" w:rsidR="00034E07" w:rsidRDefault="00034E07" w:rsidP="00941064">
            <w:pPr>
              <w:spacing w:before="120" w:after="120" w:line="240" w:lineRule="exact"/>
              <w:jc w:val="center"/>
              <w:rPr>
                <w:rFonts w:ascii="Tahoma" w:hAnsi="Tahoma" w:cs="Tahoma"/>
                <w:sz w:val="18"/>
                <w:szCs w:val="18"/>
              </w:rPr>
            </w:pPr>
            <w:r>
              <w:rPr>
                <w:rFonts w:ascii="Tahoma" w:hAnsi="Tahoma" w:cs="Tahoma"/>
                <w:sz w:val="18"/>
                <w:szCs w:val="18"/>
              </w:rPr>
              <w:t>5.1</w:t>
            </w:r>
          </w:p>
        </w:tc>
        <w:tc>
          <w:tcPr>
            <w:tcW w:w="7951" w:type="dxa"/>
            <w:vAlign w:val="center"/>
          </w:tcPr>
          <w:p w14:paraId="1AAA5F4A" w14:textId="77777777" w:rsidR="00034E07" w:rsidRPr="005840E0" w:rsidRDefault="00034E07" w:rsidP="005840E0">
            <w:pPr>
              <w:spacing w:before="120" w:after="120" w:line="240" w:lineRule="exact"/>
              <w:jc w:val="both"/>
              <w:rPr>
                <w:rFonts w:ascii="Tahoma" w:hAnsi="Tahoma" w:cs="Tahoma"/>
                <w:sz w:val="18"/>
                <w:szCs w:val="18"/>
              </w:rPr>
            </w:pPr>
            <w:r>
              <w:rPr>
                <w:rFonts w:ascii="Tahoma" w:hAnsi="Tahoma" w:cs="Tahoma"/>
                <w:sz w:val="18"/>
                <w:szCs w:val="18"/>
              </w:rPr>
              <w:t>Βάσει της οργανωτικής δομής του φορέα, του ανθρώπινου δυναμικού</w:t>
            </w:r>
            <w:r w:rsidR="005840E0">
              <w:rPr>
                <w:rFonts w:ascii="Tahoma" w:hAnsi="Tahoma" w:cs="Tahoma"/>
                <w:sz w:val="18"/>
                <w:szCs w:val="18"/>
              </w:rPr>
              <w:t xml:space="preserve">, </w:t>
            </w:r>
            <w:r>
              <w:rPr>
                <w:rFonts w:ascii="Tahoma" w:hAnsi="Tahoma" w:cs="Tahoma"/>
                <w:sz w:val="18"/>
                <w:szCs w:val="18"/>
              </w:rPr>
              <w:t>της εμπειρίας του στη διαχείριση και έλεγχο συγχρηματοδοτούμενων πράξεων</w:t>
            </w:r>
            <w:r w:rsidR="005840E0">
              <w:rPr>
                <w:rFonts w:ascii="Tahoma" w:hAnsi="Tahoma" w:cs="Tahoma"/>
                <w:sz w:val="18"/>
                <w:szCs w:val="18"/>
              </w:rPr>
              <w:t xml:space="preserve"> και των διαδικασιών που εφαρμόζει</w:t>
            </w:r>
            <w:r>
              <w:rPr>
                <w:rFonts w:ascii="Tahoma" w:hAnsi="Tahoma" w:cs="Tahoma"/>
                <w:sz w:val="18"/>
                <w:szCs w:val="18"/>
              </w:rPr>
              <w:t xml:space="preserve">, η διοικητική και δημοσιονομική ικανότητα του φορέα κρίνεται επαρκής </w:t>
            </w:r>
            <w:r w:rsidR="005840E0" w:rsidRPr="005840E0">
              <w:rPr>
                <w:rFonts w:ascii="Tahoma" w:hAnsi="Tahoma" w:cs="Tahoma"/>
                <w:sz w:val="18"/>
                <w:szCs w:val="18"/>
              </w:rPr>
              <w:t>;</w:t>
            </w:r>
          </w:p>
        </w:tc>
        <w:tc>
          <w:tcPr>
            <w:tcW w:w="837" w:type="dxa"/>
            <w:vAlign w:val="center"/>
          </w:tcPr>
          <w:p w14:paraId="15165BAC" w14:textId="77777777" w:rsidR="00034E07" w:rsidRPr="004631C2" w:rsidRDefault="00034E07" w:rsidP="00941064">
            <w:pPr>
              <w:spacing w:before="120" w:after="120" w:line="240" w:lineRule="exact"/>
              <w:jc w:val="center"/>
              <w:rPr>
                <w:rFonts w:ascii="Tahoma" w:hAnsi="Tahoma" w:cs="Tahoma"/>
                <w:b/>
                <w:sz w:val="18"/>
                <w:szCs w:val="18"/>
              </w:rPr>
            </w:pPr>
          </w:p>
        </w:tc>
        <w:tc>
          <w:tcPr>
            <w:tcW w:w="1277" w:type="dxa"/>
            <w:vAlign w:val="center"/>
          </w:tcPr>
          <w:p w14:paraId="15C79B65" w14:textId="77777777" w:rsidR="00034E07" w:rsidRPr="004631C2" w:rsidRDefault="00034E07" w:rsidP="00941064">
            <w:pPr>
              <w:spacing w:before="120" w:after="120" w:line="240" w:lineRule="exact"/>
              <w:jc w:val="center"/>
              <w:rPr>
                <w:rFonts w:ascii="Tahoma" w:hAnsi="Tahoma" w:cs="Tahoma"/>
                <w:b/>
                <w:sz w:val="18"/>
                <w:szCs w:val="18"/>
              </w:rPr>
            </w:pPr>
          </w:p>
        </w:tc>
        <w:tc>
          <w:tcPr>
            <w:tcW w:w="4677" w:type="dxa"/>
            <w:vAlign w:val="center"/>
          </w:tcPr>
          <w:p w14:paraId="25A1373A" w14:textId="77777777" w:rsidR="00034E07" w:rsidRPr="004631C2" w:rsidRDefault="00034E07" w:rsidP="00941064">
            <w:pPr>
              <w:spacing w:before="120" w:after="120" w:line="240" w:lineRule="exact"/>
              <w:jc w:val="both"/>
              <w:rPr>
                <w:rFonts w:ascii="Tahoma" w:hAnsi="Tahoma" w:cs="Tahoma"/>
                <w:b/>
                <w:sz w:val="18"/>
                <w:szCs w:val="18"/>
              </w:rPr>
            </w:pPr>
          </w:p>
        </w:tc>
      </w:tr>
      <w:tr w:rsidR="00034E07" w:rsidRPr="00126D14" w14:paraId="2F22B3BC" w14:textId="77777777" w:rsidTr="004560C6">
        <w:tc>
          <w:tcPr>
            <w:tcW w:w="8802" w:type="dxa"/>
            <w:gridSpan w:val="2"/>
            <w:shd w:val="clear" w:color="auto" w:fill="D9D9D9" w:themeFill="background1" w:themeFillShade="D9"/>
            <w:vAlign w:val="center"/>
          </w:tcPr>
          <w:p w14:paraId="3C2A2A49" w14:textId="77777777" w:rsidR="00034E07" w:rsidRDefault="00034E07" w:rsidP="00941064">
            <w:pPr>
              <w:spacing w:before="120" w:after="120" w:line="240" w:lineRule="exact"/>
              <w:jc w:val="both"/>
              <w:rPr>
                <w:rFonts w:ascii="Tahoma" w:hAnsi="Tahoma" w:cs="Tahoma"/>
                <w:sz w:val="18"/>
                <w:szCs w:val="18"/>
              </w:rPr>
            </w:pPr>
            <w:r w:rsidRPr="00715AEC">
              <w:rPr>
                <w:rFonts w:ascii="Tahoma" w:hAnsi="Tahoma" w:cs="Tahoma"/>
                <w:b/>
                <w:sz w:val="18"/>
                <w:szCs w:val="18"/>
              </w:rPr>
              <w:lastRenderedPageBreak/>
              <w:t>Συμπέρασμα</w:t>
            </w:r>
          </w:p>
        </w:tc>
        <w:tc>
          <w:tcPr>
            <w:tcW w:w="6791" w:type="dxa"/>
            <w:gridSpan w:val="3"/>
            <w:shd w:val="clear" w:color="auto" w:fill="D9D9D9" w:themeFill="background1" w:themeFillShade="D9"/>
            <w:vAlign w:val="center"/>
          </w:tcPr>
          <w:p w14:paraId="38A50E4F" w14:textId="77777777" w:rsidR="00034E07" w:rsidRPr="004631C2" w:rsidRDefault="00034E07" w:rsidP="00941064">
            <w:pPr>
              <w:spacing w:before="120" w:after="120" w:line="240" w:lineRule="exact"/>
              <w:jc w:val="center"/>
              <w:rPr>
                <w:rFonts w:ascii="Tahoma" w:hAnsi="Tahoma" w:cs="Tahoma"/>
                <w:b/>
                <w:sz w:val="18"/>
                <w:szCs w:val="18"/>
              </w:rPr>
            </w:pPr>
            <w:r w:rsidRPr="00715AEC">
              <w:rPr>
                <w:rFonts w:ascii="Tahoma" w:hAnsi="Tahoma" w:cs="Tahoma"/>
                <w:sz w:val="18"/>
                <w:szCs w:val="18"/>
              </w:rPr>
              <w:t>Επαρκές / Ανεπαρκές</w:t>
            </w:r>
          </w:p>
        </w:tc>
      </w:tr>
    </w:tbl>
    <w:p w14:paraId="6155EE44" w14:textId="77777777" w:rsidR="009D08BC" w:rsidRDefault="009D08BC" w:rsidP="00715AEC">
      <w:pPr>
        <w:spacing w:before="120" w:after="120" w:line="280" w:lineRule="exact"/>
        <w:ind w:hanging="851"/>
        <w:jc w:val="both"/>
        <w:rPr>
          <w:rFonts w:ascii="Tahoma" w:hAnsi="Tahoma" w:cs="Tahoma"/>
          <w:sz w:val="20"/>
          <w:szCs w:val="20"/>
        </w:rPr>
      </w:pPr>
    </w:p>
    <w:p w14:paraId="38A27EAB" w14:textId="77777777" w:rsidR="005840E0" w:rsidRPr="005840E0" w:rsidRDefault="009D08BC" w:rsidP="005840E0">
      <w:pPr>
        <w:rPr>
          <w:rFonts w:ascii="Tahoma" w:hAnsi="Tahoma" w:cs="Tahoma"/>
          <w:sz w:val="20"/>
          <w:szCs w:val="20"/>
        </w:rPr>
      </w:pPr>
      <w:r>
        <w:rPr>
          <w:rFonts w:ascii="Tahoma" w:hAnsi="Tahoma" w:cs="Tahoma"/>
          <w:sz w:val="20"/>
          <w:szCs w:val="20"/>
        </w:rPr>
        <w:br w:type="page"/>
      </w:r>
    </w:p>
    <w:p w14:paraId="4CE24967" w14:textId="77777777" w:rsidR="005840E0" w:rsidRPr="00BB7D0E" w:rsidRDefault="00F1758A" w:rsidP="00BB7D0E">
      <w:pPr>
        <w:spacing w:before="120" w:after="120" w:line="280" w:lineRule="exact"/>
        <w:ind w:left="-709" w:hanging="142"/>
        <w:jc w:val="both"/>
        <w:rPr>
          <w:rFonts w:ascii="Tahoma" w:hAnsi="Tahoma" w:cs="Tahoma"/>
          <w:sz w:val="20"/>
          <w:szCs w:val="20"/>
        </w:rPr>
      </w:pPr>
      <w:r w:rsidRPr="00BB7D0E">
        <w:rPr>
          <w:rFonts w:ascii="Tahoma" w:hAnsi="Tahoma" w:cs="Tahoma"/>
          <w:sz w:val="20"/>
          <w:szCs w:val="20"/>
        </w:rPr>
        <w:lastRenderedPageBreak/>
        <w:t>*</w:t>
      </w:r>
      <w:r w:rsidR="00BB7D0E" w:rsidRPr="00BB7D0E">
        <w:rPr>
          <w:rFonts w:ascii="Tahoma" w:hAnsi="Tahoma" w:cs="Tahoma"/>
          <w:sz w:val="20"/>
          <w:szCs w:val="20"/>
        </w:rPr>
        <w:t xml:space="preserve"> </w:t>
      </w:r>
      <w:r w:rsidR="00781F03" w:rsidRPr="00BB7D0E">
        <w:rPr>
          <w:rFonts w:ascii="Tahoma" w:hAnsi="Tahoma" w:cs="Tahoma"/>
          <w:sz w:val="20"/>
          <w:szCs w:val="20"/>
        </w:rPr>
        <w:t>Στη στήλη</w:t>
      </w:r>
      <w:r w:rsidR="00781F03" w:rsidRPr="00BB7D0E">
        <w:rPr>
          <w:rFonts w:ascii="Tahoma" w:hAnsi="Tahoma" w:cs="Tahoma"/>
          <w:b/>
          <w:sz w:val="20"/>
          <w:szCs w:val="20"/>
        </w:rPr>
        <w:t xml:space="preserve"> «ΣΧΟΛΙΑ – ΠΑΡΑΤΗΡΗΣΕΙΣ»</w:t>
      </w:r>
      <w:r w:rsidR="00781F03" w:rsidRPr="00BB7D0E">
        <w:rPr>
          <w:rFonts w:ascii="Tahoma" w:hAnsi="Tahoma" w:cs="Tahoma"/>
          <w:sz w:val="20"/>
          <w:szCs w:val="20"/>
        </w:rPr>
        <w:t xml:space="preserve">, η ΔΑ περιγράφει αναλυτικά </w:t>
      </w:r>
      <w:r w:rsidR="00004F93" w:rsidRPr="00BB7D0E">
        <w:rPr>
          <w:rFonts w:ascii="Tahoma" w:hAnsi="Tahoma" w:cs="Tahoma"/>
          <w:sz w:val="20"/>
          <w:szCs w:val="20"/>
        </w:rPr>
        <w:t xml:space="preserve">τα δεδομένα, στα οποία βασίζεται η αξιολόγηση του κάθε ερωτήματος είτε αφορούν θετική αξιολόγηση είτε αφορούν σε αδυναμίες που </w:t>
      </w:r>
      <w:r w:rsidR="00A66D82" w:rsidRPr="00BB7D0E">
        <w:rPr>
          <w:rFonts w:ascii="Tahoma" w:hAnsi="Tahoma" w:cs="Tahoma"/>
          <w:sz w:val="20"/>
          <w:szCs w:val="20"/>
        </w:rPr>
        <w:t xml:space="preserve">παρουσιάζει ο υποψήφιος ενδιάμεσος φορέας </w:t>
      </w:r>
      <w:r w:rsidR="00781F03" w:rsidRPr="00BB7D0E">
        <w:rPr>
          <w:rFonts w:ascii="Tahoma" w:hAnsi="Tahoma" w:cs="Tahoma"/>
          <w:sz w:val="20"/>
          <w:szCs w:val="20"/>
        </w:rPr>
        <w:t xml:space="preserve"> </w:t>
      </w:r>
      <w:r w:rsidR="00A66D82" w:rsidRPr="00BB7D0E">
        <w:rPr>
          <w:rFonts w:ascii="Tahoma" w:hAnsi="Tahoma" w:cs="Tahoma"/>
          <w:sz w:val="20"/>
          <w:szCs w:val="20"/>
        </w:rPr>
        <w:t xml:space="preserve">και καταγράφει τα αποδεικτικά στοιχεία που τεκμηριώνουν  το αποτέλεσμα της αξιολόγησης. </w:t>
      </w:r>
      <w:r w:rsidR="00BB7D0E" w:rsidRPr="00BB7D0E">
        <w:rPr>
          <w:rFonts w:ascii="Tahoma" w:hAnsi="Tahoma" w:cs="Tahoma"/>
          <w:sz w:val="20"/>
          <w:szCs w:val="20"/>
        </w:rPr>
        <w:t xml:space="preserve">Η ΔΑ διατηρεί σε αρχείο τη λίστα αξιολόγησης και τα αποδεικτικά στοιχεία. </w:t>
      </w:r>
    </w:p>
    <w:p w14:paraId="2026C1BF" w14:textId="77777777" w:rsidR="00F26498" w:rsidRPr="009D08BC" w:rsidRDefault="009D08BC" w:rsidP="00BB7D0E">
      <w:pPr>
        <w:pStyle w:val="a3"/>
        <w:spacing w:before="120" w:after="120" w:line="280" w:lineRule="exact"/>
        <w:ind w:left="-709" w:hanging="142"/>
        <w:contextualSpacing w:val="0"/>
        <w:jc w:val="both"/>
        <w:rPr>
          <w:rFonts w:ascii="Tahoma" w:hAnsi="Tahoma" w:cs="Tahoma"/>
          <w:sz w:val="20"/>
          <w:szCs w:val="20"/>
        </w:rPr>
      </w:pPr>
      <w:r>
        <w:rPr>
          <w:rFonts w:ascii="Tahoma" w:hAnsi="Tahoma" w:cs="Tahoma"/>
          <w:sz w:val="20"/>
          <w:szCs w:val="20"/>
        </w:rPr>
        <w:t xml:space="preserve">* </w:t>
      </w:r>
      <w:r w:rsidR="00E01C8D" w:rsidRPr="009D08BC">
        <w:rPr>
          <w:rFonts w:ascii="Tahoma" w:hAnsi="Tahoma" w:cs="Tahoma"/>
          <w:sz w:val="20"/>
          <w:szCs w:val="20"/>
        </w:rPr>
        <w:t>Τ</w:t>
      </w:r>
      <w:r w:rsidR="00582A30" w:rsidRPr="009D08BC">
        <w:rPr>
          <w:rFonts w:ascii="Tahoma" w:hAnsi="Tahoma" w:cs="Tahoma"/>
          <w:sz w:val="20"/>
          <w:szCs w:val="20"/>
        </w:rPr>
        <w:t xml:space="preserve">ο αποτέλεσμα της </w:t>
      </w:r>
      <w:r w:rsidR="00715AEC" w:rsidRPr="009D08BC">
        <w:rPr>
          <w:rFonts w:ascii="Tahoma" w:hAnsi="Tahoma" w:cs="Tahoma"/>
          <w:sz w:val="20"/>
          <w:szCs w:val="20"/>
        </w:rPr>
        <w:t xml:space="preserve">αξιολόγησης του </w:t>
      </w:r>
      <w:r w:rsidR="00582A30" w:rsidRPr="009D08BC">
        <w:rPr>
          <w:rFonts w:ascii="Tahoma" w:hAnsi="Tahoma" w:cs="Tahoma"/>
          <w:sz w:val="20"/>
          <w:szCs w:val="20"/>
        </w:rPr>
        <w:t xml:space="preserve">υποψήφιου ενδιάμεσου φορέα δύναται να περιλαμβάνει τα παρακάτω: </w:t>
      </w:r>
    </w:p>
    <w:p w14:paraId="09E38140" w14:textId="77777777" w:rsid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Pr>
          <w:rFonts w:ascii="Tahoma" w:hAnsi="Tahoma" w:cs="Tahoma"/>
          <w:sz w:val="20"/>
          <w:szCs w:val="20"/>
        </w:rPr>
        <w:t>Μ</w:t>
      </w:r>
      <w:r w:rsidRPr="00582A30">
        <w:rPr>
          <w:rFonts w:ascii="Tahoma" w:hAnsi="Tahoma" w:cs="Tahoma"/>
          <w:sz w:val="20"/>
          <w:szCs w:val="20"/>
        </w:rPr>
        <w:t>η</w:t>
      </w:r>
      <w:r w:rsidR="00AE7F8B" w:rsidRPr="00582A30">
        <w:rPr>
          <w:rFonts w:ascii="Tahoma" w:hAnsi="Tahoma" w:cs="Tahoma"/>
          <w:sz w:val="20"/>
          <w:szCs w:val="20"/>
        </w:rPr>
        <w:t xml:space="preserve"> </w:t>
      </w:r>
      <w:r w:rsidR="00715AEC" w:rsidRPr="00582A30">
        <w:rPr>
          <w:rFonts w:ascii="Tahoma" w:hAnsi="Tahoma" w:cs="Tahoma"/>
          <w:sz w:val="20"/>
          <w:szCs w:val="20"/>
        </w:rPr>
        <w:t>συμμόρφωση προς ένα ή περισσότερα ερωτήματα / σημεία αξιολόγησης</w:t>
      </w:r>
      <w:r>
        <w:rPr>
          <w:rFonts w:ascii="Tahoma" w:hAnsi="Tahoma" w:cs="Tahoma"/>
          <w:sz w:val="20"/>
          <w:szCs w:val="20"/>
        </w:rPr>
        <w:t>, η οποία θα πρέπει να οδηγεί τη ΔΑ στη διατύπωση αρνητικής ή με επιφύλαξη γνώμης σχετικά με τον ορισμό του ΕΦ.</w:t>
      </w:r>
    </w:p>
    <w:p w14:paraId="77E224F3" w14:textId="77777777"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Μ</w:t>
      </w:r>
      <w:r w:rsidR="00AE7F8B" w:rsidRPr="00582A30">
        <w:rPr>
          <w:rFonts w:ascii="Tahoma" w:hAnsi="Tahoma" w:cs="Tahoma"/>
          <w:sz w:val="20"/>
          <w:szCs w:val="20"/>
        </w:rPr>
        <w:t xml:space="preserve">ερική συμμόρφωση προς ένα ή περισσότερα ερωτήματα </w:t>
      </w:r>
      <w:r w:rsidRPr="00582A30">
        <w:rPr>
          <w:rFonts w:ascii="Tahoma" w:hAnsi="Tahoma" w:cs="Tahoma"/>
          <w:sz w:val="20"/>
          <w:szCs w:val="20"/>
        </w:rPr>
        <w:t xml:space="preserve">/ σημεία αξιολόγησης, </w:t>
      </w:r>
      <w:r w:rsidR="00AE7F8B" w:rsidRPr="00582A30">
        <w:rPr>
          <w:rFonts w:ascii="Tahoma" w:hAnsi="Tahoma" w:cs="Tahoma"/>
          <w:sz w:val="20"/>
          <w:szCs w:val="20"/>
        </w:rPr>
        <w:t>τα οποία σχετίζονται με βασικές απαιτήσεις του συστήματος</w:t>
      </w:r>
      <w:r>
        <w:rPr>
          <w:rFonts w:ascii="Tahoma" w:hAnsi="Tahoma" w:cs="Tahoma"/>
          <w:sz w:val="20"/>
          <w:szCs w:val="20"/>
        </w:rPr>
        <w:t xml:space="preserve">, όπου η ΔΑ θα οδηγηθεί στη διατύπωση αρνητικής ή με επιφύλαξη γνώμης </w:t>
      </w:r>
    </w:p>
    <w:p w14:paraId="39B08107" w14:textId="77777777" w:rsidR="00582A30" w:rsidRPr="00582A30" w:rsidRDefault="00582A30" w:rsidP="00BB7D0E">
      <w:pPr>
        <w:pStyle w:val="a3"/>
        <w:numPr>
          <w:ilvl w:val="0"/>
          <w:numId w:val="11"/>
        </w:numPr>
        <w:spacing w:before="120" w:after="120" w:line="280" w:lineRule="exact"/>
        <w:ind w:left="-142" w:hanging="567"/>
        <w:contextualSpacing w:val="0"/>
        <w:jc w:val="both"/>
        <w:rPr>
          <w:rFonts w:ascii="Tahoma" w:hAnsi="Tahoma" w:cs="Tahoma"/>
          <w:sz w:val="20"/>
          <w:szCs w:val="20"/>
        </w:rPr>
      </w:pPr>
      <w:r w:rsidRPr="00582A30">
        <w:rPr>
          <w:rFonts w:ascii="Tahoma" w:hAnsi="Tahoma" w:cs="Tahoma"/>
          <w:sz w:val="20"/>
          <w:szCs w:val="20"/>
        </w:rPr>
        <w:t xml:space="preserve">Πλήρη συμμόρφωση όλων των ερωτημάτων / σημείων αξιολόγησης </w:t>
      </w:r>
    </w:p>
    <w:p w14:paraId="4352C209" w14:textId="77777777" w:rsidR="007E7456"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 xml:space="preserve">Η ΔΑ στις περιπτώσεις μη συμμόρφωσης ή μερικής συμμόρφωσης προς ένα ή περισσότερα ερωτήματα / σημεία αξιολόγησης θα πρέπει να διατυπώνει αρνητική ή με επιφύλαξη γνώμη σχετικά με τον ορισμό του ενδιάμεσου φορέα. Συνεπώς, η ΔΑ δεν θα εισηγηθεί τον ορισμό του εν λόγω φορέα ως ενδιάμεσο φορέα για το </w:t>
      </w:r>
      <w:r w:rsidR="00D312FF">
        <w:rPr>
          <w:rFonts w:ascii="Tahoma" w:hAnsi="Tahoma" w:cs="Tahoma"/>
          <w:sz w:val="20"/>
          <w:szCs w:val="20"/>
        </w:rPr>
        <w:t>Πρόγραμμα</w:t>
      </w:r>
      <w:r>
        <w:rPr>
          <w:rFonts w:ascii="Tahoma" w:hAnsi="Tahoma" w:cs="Tahoma"/>
          <w:sz w:val="20"/>
          <w:szCs w:val="20"/>
        </w:rPr>
        <w:t>.</w:t>
      </w:r>
    </w:p>
    <w:p w14:paraId="58EA9A9A" w14:textId="77777777" w:rsidR="00957508" w:rsidRPr="001722D8" w:rsidRDefault="007E7456" w:rsidP="00BB7D0E">
      <w:pPr>
        <w:spacing w:before="120" w:after="120" w:line="280" w:lineRule="exact"/>
        <w:ind w:left="-709"/>
        <w:jc w:val="both"/>
        <w:rPr>
          <w:rFonts w:ascii="Tahoma" w:hAnsi="Tahoma" w:cs="Tahoma"/>
          <w:sz w:val="20"/>
          <w:szCs w:val="20"/>
        </w:rPr>
      </w:pPr>
      <w:r>
        <w:rPr>
          <w:rFonts w:ascii="Tahoma" w:hAnsi="Tahoma" w:cs="Tahoma"/>
          <w:sz w:val="20"/>
          <w:szCs w:val="20"/>
        </w:rPr>
        <w:t xml:space="preserve">Ωστόσο, στις περιπτώσεις που η ΔΑ διατυπώνει γνώμη με επιφύλαξη, δύναται να προτείνει στον φορέα (υποψήφιο ενδιάμεσο φορέα) συγκεκριμένα διορθωτικά μέτρα για τη βελτίωση της ικανότητάς του, η εφαρμογή των οποίων εντός </w:t>
      </w:r>
      <w:proofErr w:type="spellStart"/>
      <w:r>
        <w:rPr>
          <w:rFonts w:ascii="Tahoma" w:hAnsi="Tahoma" w:cs="Tahoma"/>
          <w:sz w:val="20"/>
          <w:szCs w:val="20"/>
        </w:rPr>
        <w:t>τεθείσας</w:t>
      </w:r>
      <w:proofErr w:type="spellEnd"/>
      <w:r>
        <w:rPr>
          <w:rFonts w:ascii="Tahoma" w:hAnsi="Tahoma" w:cs="Tahoma"/>
          <w:sz w:val="20"/>
          <w:szCs w:val="20"/>
        </w:rPr>
        <w:t xml:space="preserve"> προθεσμίας μπορούν να άρουν τις εν λόγω επιφυλάξεις. </w:t>
      </w:r>
    </w:p>
    <w:p w14:paraId="3B39DCCA" w14:textId="77777777" w:rsidR="005840E0" w:rsidRPr="001722D8" w:rsidRDefault="005840E0" w:rsidP="00E01C8D">
      <w:pPr>
        <w:spacing w:before="120" w:after="120" w:line="280" w:lineRule="exact"/>
        <w:jc w:val="both"/>
        <w:rPr>
          <w:rFonts w:ascii="Tahoma" w:hAnsi="Tahoma" w:cs="Tahoma"/>
          <w:sz w:val="20"/>
          <w:szCs w:val="20"/>
        </w:rPr>
      </w:pPr>
    </w:p>
    <w:p w14:paraId="35D7F8DE" w14:textId="77777777" w:rsidR="005840E0" w:rsidRPr="001722D8" w:rsidRDefault="005840E0" w:rsidP="00E01C8D">
      <w:pPr>
        <w:spacing w:before="120" w:after="120" w:line="280" w:lineRule="exact"/>
        <w:jc w:val="both"/>
        <w:rPr>
          <w:rFonts w:ascii="Tahoma" w:hAnsi="Tahoma" w:cs="Tahoma"/>
          <w:sz w:val="20"/>
          <w:szCs w:val="20"/>
        </w:rPr>
      </w:pPr>
    </w:p>
    <w:p w14:paraId="39731B10" w14:textId="77777777" w:rsidR="005840E0" w:rsidRPr="005840E0" w:rsidRDefault="005840E0">
      <w:pPr>
        <w:spacing w:before="120" w:after="120" w:line="280" w:lineRule="exact"/>
        <w:jc w:val="both"/>
        <w:rPr>
          <w:rFonts w:ascii="Tahoma" w:hAnsi="Tahoma" w:cs="Tahoma"/>
          <w:b/>
          <w:sz w:val="20"/>
          <w:szCs w:val="20"/>
        </w:rPr>
      </w:pPr>
    </w:p>
    <w:sectPr w:rsidR="005840E0" w:rsidRPr="005840E0" w:rsidSect="00A9254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99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211A" w14:textId="77777777" w:rsidR="00FF1FE6" w:rsidRDefault="00FF1FE6" w:rsidP="00156F71">
      <w:pPr>
        <w:spacing w:after="0" w:line="240" w:lineRule="auto"/>
      </w:pPr>
      <w:r>
        <w:separator/>
      </w:r>
    </w:p>
  </w:endnote>
  <w:endnote w:type="continuationSeparator" w:id="0">
    <w:p w14:paraId="162B6C75" w14:textId="77777777" w:rsidR="00FF1FE6" w:rsidRDefault="00FF1FE6" w:rsidP="0015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FB22" w14:textId="77777777" w:rsidR="00CE3406" w:rsidRDefault="00CE34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CE3406" w:rsidRPr="00464BE7" w14:paraId="0451B15E" w14:textId="77777777" w:rsidTr="001F58BA">
      <w:trPr>
        <w:trHeight w:val="1185"/>
        <w:jc w:val="center"/>
      </w:trPr>
      <w:tc>
        <w:tcPr>
          <w:tcW w:w="3435" w:type="dxa"/>
          <w:tcBorders>
            <w:top w:val="single" w:sz="6" w:space="0" w:color="auto"/>
            <w:left w:val="nil"/>
            <w:bottom w:val="nil"/>
            <w:right w:val="nil"/>
          </w:tcBorders>
          <w:tcMar>
            <w:left w:w="90" w:type="dxa"/>
            <w:right w:w="90" w:type="dxa"/>
          </w:tcMar>
          <w:vAlign w:val="center"/>
        </w:tcPr>
        <w:p w14:paraId="5FC9A1EB" w14:textId="77777777" w:rsidR="00CE3406" w:rsidRDefault="00CE3406" w:rsidP="00CE3406">
          <w:pPr>
            <w:spacing w:after="0"/>
            <w:contextualSpacing/>
            <w:jc w:val="center"/>
            <w:rPr>
              <w:rFonts w:ascii="Calibri" w:eastAsia="Calibri" w:hAnsi="Calibri" w:cs="Calibri"/>
              <w:color w:val="000000" w:themeColor="text1"/>
            </w:rPr>
          </w:pPr>
          <w:r>
            <w:rPr>
              <w:noProof/>
            </w:rPr>
            <w:drawing>
              <wp:inline distT="0" distB="0" distL="0" distR="0" wp14:anchorId="4D0E0D7C" wp14:editId="2F281993">
                <wp:extent cx="2000250" cy="247650"/>
                <wp:effectExtent l="0" t="0" r="0" b="0"/>
                <wp:docPr id="768393180" name="Picture 768393180"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3180" name="Picture 768393180"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55559507" w14:textId="77777777" w:rsidR="00CE3406" w:rsidRPr="00823BDB" w:rsidRDefault="00CE3406" w:rsidP="00CE3406">
          <w:pPr>
            <w:spacing w:after="0"/>
            <w:contextualSpacing/>
            <w:jc w:val="center"/>
            <w:rPr>
              <w:rFonts w:ascii="Tahoma" w:eastAsia="Tahoma" w:hAnsi="Tahoma" w:cs="Tahoma"/>
              <w:color w:val="000000" w:themeColor="text1"/>
              <w:sz w:val="18"/>
              <w:szCs w:val="18"/>
            </w:rPr>
          </w:pPr>
          <w:r>
            <w:t xml:space="preserve"> </w:t>
          </w:r>
          <w:r w:rsidRPr="00823BDB">
            <w:rPr>
              <w:rFonts w:ascii="Tahoma" w:eastAsia="Tahoma" w:hAnsi="Tahoma" w:cs="Tahoma"/>
              <w:color w:val="000000" w:themeColor="text1"/>
              <w:sz w:val="18"/>
              <w:szCs w:val="18"/>
            </w:rPr>
            <w:fldChar w:fldCharType="begin"/>
          </w:r>
          <w:r w:rsidRPr="009E2AA4">
            <w:rPr>
              <w:sz w:val="18"/>
              <w:szCs w:val="18"/>
            </w:rPr>
            <w:instrText>PAGE</w:instrText>
          </w:r>
          <w:r w:rsidRPr="00823BDB">
            <w:rPr>
              <w:rFonts w:ascii="Tahoma" w:eastAsia="Tahoma" w:hAnsi="Tahoma" w:cs="Tahoma"/>
              <w:color w:val="000000" w:themeColor="text1"/>
              <w:sz w:val="18"/>
              <w:szCs w:val="18"/>
            </w:rPr>
            <w:fldChar w:fldCharType="separate"/>
          </w:r>
          <w:r>
            <w:rPr>
              <w:noProof/>
              <w:sz w:val="18"/>
              <w:szCs w:val="18"/>
            </w:rPr>
            <w:t>6</w:t>
          </w:r>
          <w:r w:rsidRPr="00823BDB">
            <w:rPr>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4F431385" w14:textId="77777777" w:rsidR="00CE3406" w:rsidRPr="00456B93" w:rsidRDefault="00CE3406" w:rsidP="00CE3406">
          <w:pPr>
            <w:spacing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Ε</w:t>
          </w:r>
          <w:r w:rsidRPr="00456B93">
            <w:rPr>
              <w:rFonts w:ascii="Tahoma" w:eastAsia="Tahoma" w:hAnsi="Tahoma" w:cs="Tahoma"/>
              <w:color w:val="000000" w:themeColor="text1"/>
              <w:sz w:val="16"/>
              <w:szCs w:val="16"/>
            </w:rPr>
            <w:t>.</w:t>
          </w:r>
          <w:r>
            <w:rPr>
              <w:rFonts w:ascii="Tahoma" w:eastAsia="Tahoma" w:hAnsi="Tahoma" w:cs="Tahoma"/>
              <w:color w:val="000000" w:themeColor="text1"/>
              <w:sz w:val="16"/>
              <w:szCs w:val="16"/>
              <w:lang w:val="en-US"/>
            </w:rPr>
            <w:t>V</w:t>
          </w:r>
          <w:r w:rsidRPr="00456B93">
            <w:rPr>
              <w:rFonts w:ascii="Tahoma" w:eastAsia="Tahoma" w:hAnsi="Tahoma" w:cs="Tahoma"/>
              <w:color w:val="000000" w:themeColor="text1"/>
              <w:sz w:val="16"/>
              <w:szCs w:val="16"/>
            </w:rPr>
            <w:t>.1_1</w:t>
          </w:r>
          <w:r>
            <w:rPr>
              <w:rFonts w:ascii="Tahoma" w:eastAsia="Tahoma" w:hAnsi="Tahoma" w:cs="Tahoma"/>
              <w:color w:val="000000" w:themeColor="text1"/>
              <w:sz w:val="16"/>
              <w:szCs w:val="16"/>
            </w:rPr>
            <w:t>γ</w:t>
          </w:r>
        </w:p>
        <w:p w14:paraId="5B50B752" w14:textId="77777777" w:rsidR="00CE3406" w:rsidRPr="000A1252" w:rsidRDefault="00CE3406" w:rsidP="00CE3406">
          <w:pPr>
            <w:spacing w:after="0"/>
            <w:contextualSpacing/>
            <w:jc w:val="right"/>
            <w:rPr>
              <w:rFonts w:ascii="Tahoma" w:eastAsia="Tahoma" w:hAnsi="Tahoma" w:cs="Tahoma"/>
              <w:color w:val="000000" w:themeColor="text1"/>
              <w:sz w:val="16"/>
              <w:szCs w:val="16"/>
            </w:rPr>
          </w:pPr>
          <w:r w:rsidRPr="000A1252">
            <w:rPr>
              <w:rFonts w:ascii="Tahoma" w:eastAsia="Tahoma" w:hAnsi="Tahoma" w:cs="Tahoma"/>
              <w:color w:val="000000" w:themeColor="text1"/>
              <w:sz w:val="16"/>
              <w:szCs w:val="16"/>
            </w:rPr>
            <w:t>Έκδοση:1</w:t>
          </w:r>
          <w:r w:rsidRPr="000A1252">
            <w:rPr>
              <w:rFonts w:ascii="Tahoma" w:eastAsia="Tahoma" w:hAnsi="Tahoma" w:cs="Tahoma"/>
              <w:color w:val="000000" w:themeColor="text1"/>
              <w:sz w:val="16"/>
              <w:szCs w:val="16"/>
              <w:vertAlign w:val="superscript"/>
            </w:rPr>
            <w:t>η</w:t>
          </w:r>
          <w:r w:rsidRPr="000A1252">
            <w:rPr>
              <w:rFonts w:ascii="Tahoma" w:eastAsia="Tahoma" w:hAnsi="Tahoma" w:cs="Tahoma"/>
              <w:color w:val="000000" w:themeColor="text1"/>
              <w:sz w:val="16"/>
              <w:szCs w:val="16"/>
            </w:rPr>
            <w:t xml:space="preserve"> </w:t>
          </w:r>
        </w:p>
        <w:p w14:paraId="4295B51B" w14:textId="77777777" w:rsidR="00CE3406" w:rsidRPr="000A1252" w:rsidRDefault="00CE3406" w:rsidP="00CE3406">
          <w:pPr>
            <w:spacing w:after="0"/>
            <w:contextualSpacing/>
            <w:jc w:val="right"/>
            <w:rPr>
              <w:rFonts w:ascii="Tahoma" w:eastAsia="Tahoma" w:hAnsi="Tahoma" w:cs="Tahoma"/>
              <w:color w:val="000000" w:themeColor="text1"/>
              <w:sz w:val="16"/>
              <w:szCs w:val="16"/>
            </w:rPr>
          </w:pPr>
          <w:proofErr w:type="spellStart"/>
          <w:r w:rsidRPr="000A1252">
            <w:rPr>
              <w:rFonts w:ascii="Tahoma" w:eastAsia="Tahoma" w:hAnsi="Tahoma" w:cs="Tahoma"/>
              <w:color w:val="000000" w:themeColor="text1"/>
              <w:sz w:val="16"/>
              <w:szCs w:val="16"/>
            </w:rPr>
            <w:t>Ημ</w:t>
          </w:r>
          <w:proofErr w:type="spellEnd"/>
          <w:r w:rsidRPr="000A1252">
            <w:rPr>
              <w:rFonts w:ascii="Tahoma" w:eastAsia="Tahoma" w:hAnsi="Tahoma" w:cs="Tahoma"/>
              <w:color w:val="000000" w:themeColor="text1"/>
              <w:sz w:val="16"/>
              <w:szCs w:val="16"/>
            </w:rPr>
            <w:t>. Έκδοσης: Ιούνιος 2023</w:t>
          </w:r>
        </w:p>
      </w:tc>
    </w:tr>
  </w:tbl>
  <w:p w14:paraId="126285A5" w14:textId="77777777" w:rsidR="003645D2" w:rsidRDefault="003645D2" w:rsidP="00CE3406">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91DB" w14:textId="77777777" w:rsidR="00CE3406" w:rsidRDefault="00CE34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A7EA" w14:textId="77777777" w:rsidR="00FF1FE6" w:rsidRDefault="00FF1FE6" w:rsidP="00156F71">
      <w:pPr>
        <w:spacing w:after="0" w:line="240" w:lineRule="auto"/>
      </w:pPr>
      <w:r>
        <w:separator/>
      </w:r>
    </w:p>
  </w:footnote>
  <w:footnote w:type="continuationSeparator" w:id="0">
    <w:p w14:paraId="29745277" w14:textId="77777777" w:rsidR="00FF1FE6" w:rsidRDefault="00FF1FE6" w:rsidP="00156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2B32" w14:textId="77777777" w:rsidR="00CE3406" w:rsidRDefault="00CE34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18B" w14:textId="77777777" w:rsidR="00CE3406" w:rsidRDefault="00CE34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0DDA" w14:textId="77777777" w:rsidR="00CE3406" w:rsidRDefault="00CE34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C84"/>
    <w:multiLevelType w:val="hybridMultilevel"/>
    <w:tmpl w:val="8CD2FB2C"/>
    <w:lvl w:ilvl="0" w:tplc="04080001">
      <w:start w:val="1"/>
      <w:numFmt w:val="bullet"/>
      <w:lvlText w:val=""/>
      <w:lvlJc w:val="left"/>
      <w:pPr>
        <w:ind w:left="720" w:hanging="360"/>
      </w:pPr>
      <w:rPr>
        <w:rFonts w:ascii="Symbol" w:hAnsi="Symbol" w:hint="default"/>
      </w:rPr>
    </w:lvl>
    <w:lvl w:ilvl="1" w:tplc="7436D87C">
      <w:numFmt w:val="bullet"/>
      <w:lvlText w:val="-"/>
      <w:lvlJc w:val="left"/>
      <w:pPr>
        <w:ind w:left="1440" w:hanging="360"/>
      </w:pPr>
      <w:rPr>
        <w:rFonts w:ascii="Tahoma" w:eastAsiaTheme="minorEastAsia"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8D2D32"/>
    <w:multiLevelType w:val="hybridMultilevel"/>
    <w:tmpl w:val="09D6A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C0769"/>
    <w:multiLevelType w:val="hybridMultilevel"/>
    <w:tmpl w:val="EC480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80550F"/>
    <w:multiLevelType w:val="hybridMultilevel"/>
    <w:tmpl w:val="B9046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00C4E"/>
    <w:multiLevelType w:val="hybridMultilevel"/>
    <w:tmpl w:val="6B60D95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5" w15:restartNumberingAfterBreak="0">
    <w:nsid w:val="15F91E4A"/>
    <w:multiLevelType w:val="hybridMultilevel"/>
    <w:tmpl w:val="6CC2E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2C3761"/>
    <w:multiLevelType w:val="hybridMultilevel"/>
    <w:tmpl w:val="65806FF4"/>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2161A1"/>
    <w:multiLevelType w:val="hybridMultilevel"/>
    <w:tmpl w:val="C54C9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0D"/>
    <w:multiLevelType w:val="hybridMultilevel"/>
    <w:tmpl w:val="42C4A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555863"/>
    <w:multiLevelType w:val="hybridMultilevel"/>
    <w:tmpl w:val="120A8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F2C6868"/>
    <w:multiLevelType w:val="hybridMultilevel"/>
    <w:tmpl w:val="383E2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D660D1"/>
    <w:multiLevelType w:val="hybridMultilevel"/>
    <w:tmpl w:val="ED848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6277A7"/>
    <w:multiLevelType w:val="hybridMultilevel"/>
    <w:tmpl w:val="453A4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9E528B"/>
    <w:multiLevelType w:val="hybridMultilevel"/>
    <w:tmpl w:val="E8302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91281D"/>
    <w:multiLevelType w:val="hybridMultilevel"/>
    <w:tmpl w:val="19AE9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581364"/>
    <w:multiLevelType w:val="hybridMultilevel"/>
    <w:tmpl w:val="919A5738"/>
    <w:lvl w:ilvl="0" w:tplc="7D62A2C8">
      <w:start w:val="1"/>
      <w:numFmt w:val="bullet"/>
      <w:lvlText w:val=""/>
      <w:lvlJc w:val="left"/>
      <w:pPr>
        <w:ind w:left="720" w:hanging="360"/>
      </w:pPr>
      <w:rPr>
        <w:rFonts w:ascii="Wingdings 2" w:hAnsi="Wingdings 2" w:hint="default"/>
      </w:rPr>
    </w:lvl>
    <w:lvl w:ilvl="1" w:tplc="917A680A">
      <w:numFmt w:val="bullet"/>
      <w:lvlText w:val="-"/>
      <w:lvlJc w:val="left"/>
      <w:pPr>
        <w:ind w:left="1440" w:hanging="360"/>
      </w:pPr>
      <w:rPr>
        <w:rFonts w:ascii="Arial Narrow" w:eastAsia="Times New Roman" w:hAnsi="Arial Narrow" w:cs="Times New Roman" w:hint="default"/>
      </w:rPr>
    </w:lvl>
    <w:lvl w:ilvl="2" w:tplc="9196B1D2" w:tentative="1">
      <w:start w:val="1"/>
      <w:numFmt w:val="bullet"/>
      <w:lvlText w:val=""/>
      <w:lvlJc w:val="left"/>
      <w:pPr>
        <w:ind w:left="2160" w:hanging="360"/>
      </w:pPr>
      <w:rPr>
        <w:rFonts w:ascii="Wingdings" w:hAnsi="Wingdings" w:hint="default"/>
      </w:rPr>
    </w:lvl>
    <w:lvl w:ilvl="3" w:tplc="439873A0" w:tentative="1">
      <w:start w:val="1"/>
      <w:numFmt w:val="bullet"/>
      <w:lvlText w:val=""/>
      <w:lvlJc w:val="left"/>
      <w:pPr>
        <w:ind w:left="2880" w:hanging="360"/>
      </w:pPr>
      <w:rPr>
        <w:rFonts w:ascii="Symbol" w:hAnsi="Symbol" w:hint="default"/>
      </w:rPr>
    </w:lvl>
    <w:lvl w:ilvl="4" w:tplc="318633A4" w:tentative="1">
      <w:start w:val="1"/>
      <w:numFmt w:val="bullet"/>
      <w:lvlText w:val="o"/>
      <w:lvlJc w:val="left"/>
      <w:pPr>
        <w:ind w:left="3600" w:hanging="360"/>
      </w:pPr>
      <w:rPr>
        <w:rFonts w:ascii="Courier New" w:hAnsi="Courier New" w:cs="Courier New" w:hint="default"/>
      </w:rPr>
    </w:lvl>
    <w:lvl w:ilvl="5" w:tplc="9294C2B8" w:tentative="1">
      <w:start w:val="1"/>
      <w:numFmt w:val="bullet"/>
      <w:lvlText w:val=""/>
      <w:lvlJc w:val="left"/>
      <w:pPr>
        <w:ind w:left="4320" w:hanging="360"/>
      </w:pPr>
      <w:rPr>
        <w:rFonts w:ascii="Wingdings" w:hAnsi="Wingdings" w:hint="default"/>
      </w:rPr>
    </w:lvl>
    <w:lvl w:ilvl="6" w:tplc="8A9019CE" w:tentative="1">
      <w:start w:val="1"/>
      <w:numFmt w:val="bullet"/>
      <w:lvlText w:val=""/>
      <w:lvlJc w:val="left"/>
      <w:pPr>
        <w:ind w:left="5040" w:hanging="360"/>
      </w:pPr>
      <w:rPr>
        <w:rFonts w:ascii="Symbol" w:hAnsi="Symbol" w:hint="default"/>
      </w:rPr>
    </w:lvl>
    <w:lvl w:ilvl="7" w:tplc="34E22E94" w:tentative="1">
      <w:start w:val="1"/>
      <w:numFmt w:val="bullet"/>
      <w:lvlText w:val="o"/>
      <w:lvlJc w:val="left"/>
      <w:pPr>
        <w:ind w:left="5760" w:hanging="360"/>
      </w:pPr>
      <w:rPr>
        <w:rFonts w:ascii="Courier New" w:hAnsi="Courier New" w:cs="Courier New" w:hint="default"/>
      </w:rPr>
    </w:lvl>
    <w:lvl w:ilvl="8" w:tplc="54F46FA8" w:tentative="1">
      <w:start w:val="1"/>
      <w:numFmt w:val="bullet"/>
      <w:lvlText w:val=""/>
      <w:lvlJc w:val="left"/>
      <w:pPr>
        <w:ind w:left="6480" w:hanging="360"/>
      </w:pPr>
      <w:rPr>
        <w:rFonts w:ascii="Wingdings" w:hAnsi="Wingdings" w:hint="default"/>
      </w:rPr>
    </w:lvl>
  </w:abstractNum>
  <w:abstractNum w:abstractNumId="16" w15:restartNumberingAfterBreak="0">
    <w:nsid w:val="64DF7C2D"/>
    <w:multiLevelType w:val="hybridMultilevel"/>
    <w:tmpl w:val="4728220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2480876"/>
    <w:multiLevelType w:val="hybridMultilevel"/>
    <w:tmpl w:val="9EE08386"/>
    <w:lvl w:ilvl="0" w:tplc="FA4610C8">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FA4610C8">
      <w:start w:val="2"/>
      <w:numFmt w:val="bullet"/>
      <w:lvlText w:val="-"/>
      <w:lvlJc w:val="left"/>
      <w:pPr>
        <w:ind w:left="2160" w:hanging="360"/>
      </w:pPr>
      <w:rPr>
        <w:rFonts w:ascii="Calibri" w:eastAsiaTheme="minorHAnsi"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4951477">
    <w:abstractNumId w:val="8"/>
  </w:num>
  <w:num w:numId="2" w16cid:durableId="106514201">
    <w:abstractNumId w:val="2"/>
  </w:num>
  <w:num w:numId="3" w16cid:durableId="1455824934">
    <w:abstractNumId w:val="11"/>
  </w:num>
  <w:num w:numId="4" w16cid:durableId="102041328">
    <w:abstractNumId w:val="7"/>
  </w:num>
  <w:num w:numId="5" w16cid:durableId="1492873231">
    <w:abstractNumId w:val="0"/>
  </w:num>
  <w:num w:numId="6" w16cid:durableId="1114247012">
    <w:abstractNumId w:val="1"/>
  </w:num>
  <w:num w:numId="7" w16cid:durableId="1020083974">
    <w:abstractNumId w:val="12"/>
  </w:num>
  <w:num w:numId="8" w16cid:durableId="1764254322">
    <w:abstractNumId w:val="3"/>
  </w:num>
  <w:num w:numId="9" w16cid:durableId="647317967">
    <w:abstractNumId w:val="9"/>
  </w:num>
  <w:num w:numId="10" w16cid:durableId="1132599165">
    <w:abstractNumId w:val="10"/>
  </w:num>
  <w:num w:numId="11" w16cid:durableId="1721631921">
    <w:abstractNumId w:val="4"/>
  </w:num>
  <w:num w:numId="12" w16cid:durableId="2016034611">
    <w:abstractNumId w:val="17"/>
  </w:num>
  <w:num w:numId="13" w16cid:durableId="2075659365">
    <w:abstractNumId w:val="15"/>
  </w:num>
  <w:num w:numId="14" w16cid:durableId="49697776">
    <w:abstractNumId w:val="16"/>
  </w:num>
  <w:num w:numId="15" w16cid:durableId="1258295080">
    <w:abstractNumId w:val="6"/>
  </w:num>
  <w:num w:numId="16" w16cid:durableId="1597640042">
    <w:abstractNumId w:val="14"/>
  </w:num>
  <w:num w:numId="17" w16cid:durableId="688871165">
    <w:abstractNumId w:val="5"/>
  </w:num>
  <w:num w:numId="18" w16cid:durableId="18436200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8A"/>
    <w:rsid w:val="00004309"/>
    <w:rsid w:val="00004F93"/>
    <w:rsid w:val="000074C7"/>
    <w:rsid w:val="00010386"/>
    <w:rsid w:val="000104DE"/>
    <w:rsid w:val="00010826"/>
    <w:rsid w:val="00012B54"/>
    <w:rsid w:val="00012CC6"/>
    <w:rsid w:val="00013549"/>
    <w:rsid w:val="000159A8"/>
    <w:rsid w:val="00017007"/>
    <w:rsid w:val="000178CE"/>
    <w:rsid w:val="00017D25"/>
    <w:rsid w:val="00020DF8"/>
    <w:rsid w:val="00024852"/>
    <w:rsid w:val="00027965"/>
    <w:rsid w:val="00032453"/>
    <w:rsid w:val="00034E07"/>
    <w:rsid w:val="00035634"/>
    <w:rsid w:val="000370C6"/>
    <w:rsid w:val="00041BF8"/>
    <w:rsid w:val="000436A0"/>
    <w:rsid w:val="000456B1"/>
    <w:rsid w:val="000470F3"/>
    <w:rsid w:val="000506EE"/>
    <w:rsid w:val="000553DE"/>
    <w:rsid w:val="0005540E"/>
    <w:rsid w:val="0005599F"/>
    <w:rsid w:val="0005658A"/>
    <w:rsid w:val="00056AE5"/>
    <w:rsid w:val="00056C72"/>
    <w:rsid w:val="00056CD6"/>
    <w:rsid w:val="0006126B"/>
    <w:rsid w:val="000701DA"/>
    <w:rsid w:val="000707D3"/>
    <w:rsid w:val="00070F5F"/>
    <w:rsid w:val="000719DC"/>
    <w:rsid w:val="00075B1E"/>
    <w:rsid w:val="0007663C"/>
    <w:rsid w:val="00076D80"/>
    <w:rsid w:val="000807FE"/>
    <w:rsid w:val="00081CB4"/>
    <w:rsid w:val="00083A89"/>
    <w:rsid w:val="00084C46"/>
    <w:rsid w:val="00087350"/>
    <w:rsid w:val="00090EAC"/>
    <w:rsid w:val="00091DA5"/>
    <w:rsid w:val="00091F56"/>
    <w:rsid w:val="00093ADC"/>
    <w:rsid w:val="00094542"/>
    <w:rsid w:val="00094E4A"/>
    <w:rsid w:val="000955C4"/>
    <w:rsid w:val="00097E34"/>
    <w:rsid w:val="000A067A"/>
    <w:rsid w:val="000A4239"/>
    <w:rsid w:val="000A608A"/>
    <w:rsid w:val="000A70B1"/>
    <w:rsid w:val="000B0293"/>
    <w:rsid w:val="000B0CD8"/>
    <w:rsid w:val="000B12D5"/>
    <w:rsid w:val="000B1607"/>
    <w:rsid w:val="000B342D"/>
    <w:rsid w:val="000B58C3"/>
    <w:rsid w:val="000B6B92"/>
    <w:rsid w:val="000C407C"/>
    <w:rsid w:val="000C4775"/>
    <w:rsid w:val="000C4C59"/>
    <w:rsid w:val="000C6C37"/>
    <w:rsid w:val="000C7786"/>
    <w:rsid w:val="000C7CCA"/>
    <w:rsid w:val="000D0B45"/>
    <w:rsid w:val="000D3253"/>
    <w:rsid w:val="000D361F"/>
    <w:rsid w:val="000D6F75"/>
    <w:rsid w:val="000E0591"/>
    <w:rsid w:val="000E19FE"/>
    <w:rsid w:val="000E707D"/>
    <w:rsid w:val="000E750F"/>
    <w:rsid w:val="000F0FAF"/>
    <w:rsid w:val="000F2FFE"/>
    <w:rsid w:val="000F4E7F"/>
    <w:rsid w:val="000F594C"/>
    <w:rsid w:val="000F7549"/>
    <w:rsid w:val="0010160D"/>
    <w:rsid w:val="00102E2D"/>
    <w:rsid w:val="00103FE7"/>
    <w:rsid w:val="001044D1"/>
    <w:rsid w:val="001067CD"/>
    <w:rsid w:val="001110D8"/>
    <w:rsid w:val="00111625"/>
    <w:rsid w:val="00121B06"/>
    <w:rsid w:val="00123541"/>
    <w:rsid w:val="00126D14"/>
    <w:rsid w:val="00127513"/>
    <w:rsid w:val="0012762F"/>
    <w:rsid w:val="001278DE"/>
    <w:rsid w:val="00127A58"/>
    <w:rsid w:val="001306A8"/>
    <w:rsid w:val="00131186"/>
    <w:rsid w:val="00131716"/>
    <w:rsid w:val="0014223F"/>
    <w:rsid w:val="001424FA"/>
    <w:rsid w:val="00143080"/>
    <w:rsid w:val="001431A9"/>
    <w:rsid w:val="00143506"/>
    <w:rsid w:val="001451A7"/>
    <w:rsid w:val="00147528"/>
    <w:rsid w:val="00153511"/>
    <w:rsid w:val="0015434B"/>
    <w:rsid w:val="00156F71"/>
    <w:rsid w:val="00160BA7"/>
    <w:rsid w:val="001613BE"/>
    <w:rsid w:val="001633AC"/>
    <w:rsid w:val="00163523"/>
    <w:rsid w:val="001649E2"/>
    <w:rsid w:val="00165BB6"/>
    <w:rsid w:val="00165BCF"/>
    <w:rsid w:val="001706B5"/>
    <w:rsid w:val="001722D8"/>
    <w:rsid w:val="00173936"/>
    <w:rsid w:val="00177562"/>
    <w:rsid w:val="00182116"/>
    <w:rsid w:val="00187948"/>
    <w:rsid w:val="001900F1"/>
    <w:rsid w:val="001A0445"/>
    <w:rsid w:val="001A23DC"/>
    <w:rsid w:val="001A29D5"/>
    <w:rsid w:val="001A38B3"/>
    <w:rsid w:val="001A6E8D"/>
    <w:rsid w:val="001C28E7"/>
    <w:rsid w:val="001C2C2E"/>
    <w:rsid w:val="001C463E"/>
    <w:rsid w:val="001C7E0A"/>
    <w:rsid w:val="001D10DF"/>
    <w:rsid w:val="001D136A"/>
    <w:rsid w:val="001D1659"/>
    <w:rsid w:val="001D314F"/>
    <w:rsid w:val="001D4C9D"/>
    <w:rsid w:val="001D559B"/>
    <w:rsid w:val="001D65F9"/>
    <w:rsid w:val="001E0334"/>
    <w:rsid w:val="001E3801"/>
    <w:rsid w:val="001E4F06"/>
    <w:rsid w:val="001E5856"/>
    <w:rsid w:val="001E5DFE"/>
    <w:rsid w:val="001E6AF4"/>
    <w:rsid w:val="001E70D7"/>
    <w:rsid w:val="001E7710"/>
    <w:rsid w:val="001F0276"/>
    <w:rsid w:val="001F0DA8"/>
    <w:rsid w:val="001F159E"/>
    <w:rsid w:val="001F1753"/>
    <w:rsid w:val="001F202F"/>
    <w:rsid w:val="001F48CC"/>
    <w:rsid w:val="001F54BC"/>
    <w:rsid w:val="001F61BC"/>
    <w:rsid w:val="001F6764"/>
    <w:rsid w:val="002016D6"/>
    <w:rsid w:val="00203536"/>
    <w:rsid w:val="002039AA"/>
    <w:rsid w:val="00204CE2"/>
    <w:rsid w:val="00210719"/>
    <w:rsid w:val="00210AEA"/>
    <w:rsid w:val="00210D73"/>
    <w:rsid w:val="0021705B"/>
    <w:rsid w:val="0022076C"/>
    <w:rsid w:val="00220A8E"/>
    <w:rsid w:val="00223E2B"/>
    <w:rsid w:val="00225917"/>
    <w:rsid w:val="002268C8"/>
    <w:rsid w:val="002313DC"/>
    <w:rsid w:val="002314DE"/>
    <w:rsid w:val="002367AC"/>
    <w:rsid w:val="0023769C"/>
    <w:rsid w:val="00240F9F"/>
    <w:rsid w:val="00242C59"/>
    <w:rsid w:val="00244B9D"/>
    <w:rsid w:val="002452E8"/>
    <w:rsid w:val="00245F22"/>
    <w:rsid w:val="002504F2"/>
    <w:rsid w:val="00251795"/>
    <w:rsid w:val="0025200A"/>
    <w:rsid w:val="00256B80"/>
    <w:rsid w:val="00257027"/>
    <w:rsid w:val="002573CE"/>
    <w:rsid w:val="002609EC"/>
    <w:rsid w:val="002610A7"/>
    <w:rsid w:val="0026188A"/>
    <w:rsid w:val="0026238D"/>
    <w:rsid w:val="00264E81"/>
    <w:rsid w:val="00265055"/>
    <w:rsid w:val="00267CE1"/>
    <w:rsid w:val="002733DE"/>
    <w:rsid w:val="00274FEC"/>
    <w:rsid w:val="00275464"/>
    <w:rsid w:val="0027573B"/>
    <w:rsid w:val="00275FCC"/>
    <w:rsid w:val="00280706"/>
    <w:rsid w:val="002817C3"/>
    <w:rsid w:val="00282095"/>
    <w:rsid w:val="00282CD2"/>
    <w:rsid w:val="00282E7A"/>
    <w:rsid w:val="002855EB"/>
    <w:rsid w:val="00285A8A"/>
    <w:rsid w:val="00290323"/>
    <w:rsid w:val="00292C5A"/>
    <w:rsid w:val="002931E9"/>
    <w:rsid w:val="002A0366"/>
    <w:rsid w:val="002A3969"/>
    <w:rsid w:val="002A47A1"/>
    <w:rsid w:val="002A66D8"/>
    <w:rsid w:val="002A6AC8"/>
    <w:rsid w:val="002A6EE7"/>
    <w:rsid w:val="002A7991"/>
    <w:rsid w:val="002B062C"/>
    <w:rsid w:val="002B4CDB"/>
    <w:rsid w:val="002B649F"/>
    <w:rsid w:val="002B6938"/>
    <w:rsid w:val="002B75B9"/>
    <w:rsid w:val="002C2DBF"/>
    <w:rsid w:val="002C7298"/>
    <w:rsid w:val="002C7F3A"/>
    <w:rsid w:val="002D0BD3"/>
    <w:rsid w:val="002D1A74"/>
    <w:rsid w:val="002D4129"/>
    <w:rsid w:val="002D5528"/>
    <w:rsid w:val="002D68B4"/>
    <w:rsid w:val="002D6EA5"/>
    <w:rsid w:val="002D723E"/>
    <w:rsid w:val="002D7B34"/>
    <w:rsid w:val="002E2950"/>
    <w:rsid w:val="002E3BE2"/>
    <w:rsid w:val="002E446D"/>
    <w:rsid w:val="002E4F08"/>
    <w:rsid w:val="002E7103"/>
    <w:rsid w:val="002E7C93"/>
    <w:rsid w:val="002F3F41"/>
    <w:rsid w:val="002F60A3"/>
    <w:rsid w:val="002F7012"/>
    <w:rsid w:val="002F7ADA"/>
    <w:rsid w:val="0030301A"/>
    <w:rsid w:val="00310730"/>
    <w:rsid w:val="00312734"/>
    <w:rsid w:val="00312BA2"/>
    <w:rsid w:val="003159AF"/>
    <w:rsid w:val="00324F75"/>
    <w:rsid w:val="00330DC3"/>
    <w:rsid w:val="00330F19"/>
    <w:rsid w:val="003317FB"/>
    <w:rsid w:val="00332E4E"/>
    <w:rsid w:val="003335D0"/>
    <w:rsid w:val="003348B5"/>
    <w:rsid w:val="00334C3E"/>
    <w:rsid w:val="00337DAA"/>
    <w:rsid w:val="0034035C"/>
    <w:rsid w:val="003425AB"/>
    <w:rsid w:val="0034263F"/>
    <w:rsid w:val="003430BF"/>
    <w:rsid w:val="0034630E"/>
    <w:rsid w:val="003466A9"/>
    <w:rsid w:val="00355851"/>
    <w:rsid w:val="00355D38"/>
    <w:rsid w:val="0035709B"/>
    <w:rsid w:val="00361CAE"/>
    <w:rsid w:val="00362A6E"/>
    <w:rsid w:val="00362C3A"/>
    <w:rsid w:val="00363205"/>
    <w:rsid w:val="003645D2"/>
    <w:rsid w:val="003659B7"/>
    <w:rsid w:val="00370660"/>
    <w:rsid w:val="00372A96"/>
    <w:rsid w:val="00372CCC"/>
    <w:rsid w:val="003750A1"/>
    <w:rsid w:val="00376630"/>
    <w:rsid w:val="003777E2"/>
    <w:rsid w:val="0038204B"/>
    <w:rsid w:val="0038600C"/>
    <w:rsid w:val="00386116"/>
    <w:rsid w:val="0038618F"/>
    <w:rsid w:val="0038642E"/>
    <w:rsid w:val="00386A60"/>
    <w:rsid w:val="0039077B"/>
    <w:rsid w:val="00392117"/>
    <w:rsid w:val="00392416"/>
    <w:rsid w:val="00394E62"/>
    <w:rsid w:val="00396720"/>
    <w:rsid w:val="003A1831"/>
    <w:rsid w:val="003A2358"/>
    <w:rsid w:val="003A26D0"/>
    <w:rsid w:val="003A4FCA"/>
    <w:rsid w:val="003A59A3"/>
    <w:rsid w:val="003A59B6"/>
    <w:rsid w:val="003B1FA9"/>
    <w:rsid w:val="003B3554"/>
    <w:rsid w:val="003B36CE"/>
    <w:rsid w:val="003B3916"/>
    <w:rsid w:val="003B611F"/>
    <w:rsid w:val="003C10A0"/>
    <w:rsid w:val="003C34A8"/>
    <w:rsid w:val="003C494A"/>
    <w:rsid w:val="003D1208"/>
    <w:rsid w:val="003D1E95"/>
    <w:rsid w:val="003D229C"/>
    <w:rsid w:val="003D3564"/>
    <w:rsid w:val="003D67B2"/>
    <w:rsid w:val="003D7212"/>
    <w:rsid w:val="003E005E"/>
    <w:rsid w:val="003E1C0A"/>
    <w:rsid w:val="003E3646"/>
    <w:rsid w:val="003E3A08"/>
    <w:rsid w:val="003E3D5D"/>
    <w:rsid w:val="003E5A09"/>
    <w:rsid w:val="003E7CA0"/>
    <w:rsid w:val="003F0020"/>
    <w:rsid w:val="003F0C5E"/>
    <w:rsid w:val="003F1BB0"/>
    <w:rsid w:val="003F27CE"/>
    <w:rsid w:val="003F36AB"/>
    <w:rsid w:val="003F62DD"/>
    <w:rsid w:val="004000E5"/>
    <w:rsid w:val="004004FB"/>
    <w:rsid w:val="004027F1"/>
    <w:rsid w:val="004045DD"/>
    <w:rsid w:val="004107ED"/>
    <w:rsid w:val="00410F98"/>
    <w:rsid w:val="0041352B"/>
    <w:rsid w:val="00414194"/>
    <w:rsid w:val="00415E20"/>
    <w:rsid w:val="004214EE"/>
    <w:rsid w:val="00422381"/>
    <w:rsid w:val="0042597D"/>
    <w:rsid w:val="00430B21"/>
    <w:rsid w:val="004342E3"/>
    <w:rsid w:val="00436DE9"/>
    <w:rsid w:val="00440C8C"/>
    <w:rsid w:val="004430B7"/>
    <w:rsid w:val="00443E48"/>
    <w:rsid w:val="0044593C"/>
    <w:rsid w:val="00447EAF"/>
    <w:rsid w:val="00453A41"/>
    <w:rsid w:val="004544A2"/>
    <w:rsid w:val="004544DE"/>
    <w:rsid w:val="00454BC1"/>
    <w:rsid w:val="00454CA5"/>
    <w:rsid w:val="004560C6"/>
    <w:rsid w:val="004615FE"/>
    <w:rsid w:val="004631C2"/>
    <w:rsid w:val="00466776"/>
    <w:rsid w:val="00466F64"/>
    <w:rsid w:val="00471FC4"/>
    <w:rsid w:val="004736D5"/>
    <w:rsid w:val="004773AF"/>
    <w:rsid w:val="00480529"/>
    <w:rsid w:val="00481D8A"/>
    <w:rsid w:val="00482E07"/>
    <w:rsid w:val="00483505"/>
    <w:rsid w:val="0048422F"/>
    <w:rsid w:val="00484812"/>
    <w:rsid w:val="004854D1"/>
    <w:rsid w:val="00485CA5"/>
    <w:rsid w:val="004876D0"/>
    <w:rsid w:val="00491832"/>
    <w:rsid w:val="00491EC7"/>
    <w:rsid w:val="00492FDE"/>
    <w:rsid w:val="00496B9A"/>
    <w:rsid w:val="00496D26"/>
    <w:rsid w:val="004A1716"/>
    <w:rsid w:val="004A1F6C"/>
    <w:rsid w:val="004A25C6"/>
    <w:rsid w:val="004A3ABF"/>
    <w:rsid w:val="004A4480"/>
    <w:rsid w:val="004A5239"/>
    <w:rsid w:val="004B1DF8"/>
    <w:rsid w:val="004B45C0"/>
    <w:rsid w:val="004B693B"/>
    <w:rsid w:val="004B71DE"/>
    <w:rsid w:val="004B724C"/>
    <w:rsid w:val="004C17CC"/>
    <w:rsid w:val="004C2D41"/>
    <w:rsid w:val="004C2D7B"/>
    <w:rsid w:val="004C36CB"/>
    <w:rsid w:val="004C5AD5"/>
    <w:rsid w:val="004C5B7E"/>
    <w:rsid w:val="004C5BEA"/>
    <w:rsid w:val="004C7A6B"/>
    <w:rsid w:val="004C7D0C"/>
    <w:rsid w:val="004D270C"/>
    <w:rsid w:val="004D391B"/>
    <w:rsid w:val="004E18A2"/>
    <w:rsid w:val="004E3830"/>
    <w:rsid w:val="004E7112"/>
    <w:rsid w:val="004F0887"/>
    <w:rsid w:val="004F109C"/>
    <w:rsid w:val="004F3826"/>
    <w:rsid w:val="004F5A00"/>
    <w:rsid w:val="00502E06"/>
    <w:rsid w:val="00526E93"/>
    <w:rsid w:val="005270C2"/>
    <w:rsid w:val="00532C14"/>
    <w:rsid w:val="00532C7F"/>
    <w:rsid w:val="005357A5"/>
    <w:rsid w:val="00536523"/>
    <w:rsid w:val="005408C3"/>
    <w:rsid w:val="00540FB4"/>
    <w:rsid w:val="0054421F"/>
    <w:rsid w:val="00544990"/>
    <w:rsid w:val="005449D0"/>
    <w:rsid w:val="00550C99"/>
    <w:rsid w:val="00551098"/>
    <w:rsid w:val="005551C7"/>
    <w:rsid w:val="00557D6F"/>
    <w:rsid w:val="005616DD"/>
    <w:rsid w:val="00566BF7"/>
    <w:rsid w:val="00567290"/>
    <w:rsid w:val="005713B3"/>
    <w:rsid w:val="005744A2"/>
    <w:rsid w:val="005751EE"/>
    <w:rsid w:val="0057565F"/>
    <w:rsid w:val="00576F71"/>
    <w:rsid w:val="005779DB"/>
    <w:rsid w:val="00582A30"/>
    <w:rsid w:val="005840E0"/>
    <w:rsid w:val="00590AF6"/>
    <w:rsid w:val="005915F0"/>
    <w:rsid w:val="005932F1"/>
    <w:rsid w:val="00594778"/>
    <w:rsid w:val="00594CA4"/>
    <w:rsid w:val="0059640A"/>
    <w:rsid w:val="005A02BE"/>
    <w:rsid w:val="005A1575"/>
    <w:rsid w:val="005A271D"/>
    <w:rsid w:val="005A583F"/>
    <w:rsid w:val="005A640A"/>
    <w:rsid w:val="005A7174"/>
    <w:rsid w:val="005A7388"/>
    <w:rsid w:val="005B2C2C"/>
    <w:rsid w:val="005C0D5F"/>
    <w:rsid w:val="005C6CD9"/>
    <w:rsid w:val="005C6DED"/>
    <w:rsid w:val="005C6FD6"/>
    <w:rsid w:val="005C7900"/>
    <w:rsid w:val="005D0D1A"/>
    <w:rsid w:val="005D137B"/>
    <w:rsid w:val="005D148F"/>
    <w:rsid w:val="005D1DBA"/>
    <w:rsid w:val="005D417A"/>
    <w:rsid w:val="005D4F9D"/>
    <w:rsid w:val="005D60A3"/>
    <w:rsid w:val="005E101D"/>
    <w:rsid w:val="005E1577"/>
    <w:rsid w:val="005E5B6C"/>
    <w:rsid w:val="005E6BDB"/>
    <w:rsid w:val="005F2F19"/>
    <w:rsid w:val="005F600F"/>
    <w:rsid w:val="005F6A9C"/>
    <w:rsid w:val="006016D2"/>
    <w:rsid w:val="00601A5F"/>
    <w:rsid w:val="00602A9B"/>
    <w:rsid w:val="0060365B"/>
    <w:rsid w:val="00604610"/>
    <w:rsid w:val="00607B3D"/>
    <w:rsid w:val="00610352"/>
    <w:rsid w:val="006147B9"/>
    <w:rsid w:val="00616D7B"/>
    <w:rsid w:val="00617A42"/>
    <w:rsid w:val="00623FBD"/>
    <w:rsid w:val="0063205D"/>
    <w:rsid w:val="006345EF"/>
    <w:rsid w:val="00635077"/>
    <w:rsid w:val="00641165"/>
    <w:rsid w:val="00644475"/>
    <w:rsid w:val="006458AC"/>
    <w:rsid w:val="00646589"/>
    <w:rsid w:val="006516E1"/>
    <w:rsid w:val="00652F89"/>
    <w:rsid w:val="00657173"/>
    <w:rsid w:val="006571B9"/>
    <w:rsid w:val="0066209A"/>
    <w:rsid w:val="00666221"/>
    <w:rsid w:val="00671D09"/>
    <w:rsid w:val="00674978"/>
    <w:rsid w:val="0067645E"/>
    <w:rsid w:val="00676D2F"/>
    <w:rsid w:val="006777B6"/>
    <w:rsid w:val="00677EF3"/>
    <w:rsid w:val="00683C3E"/>
    <w:rsid w:val="006845BB"/>
    <w:rsid w:val="006900AE"/>
    <w:rsid w:val="006907E5"/>
    <w:rsid w:val="00691B4B"/>
    <w:rsid w:val="006953E2"/>
    <w:rsid w:val="00695793"/>
    <w:rsid w:val="00695EE6"/>
    <w:rsid w:val="00695FAF"/>
    <w:rsid w:val="006A05E5"/>
    <w:rsid w:val="006A382D"/>
    <w:rsid w:val="006A4FFB"/>
    <w:rsid w:val="006A5BD2"/>
    <w:rsid w:val="006A6F94"/>
    <w:rsid w:val="006A7515"/>
    <w:rsid w:val="006A7811"/>
    <w:rsid w:val="006B0713"/>
    <w:rsid w:val="006B5426"/>
    <w:rsid w:val="006B572E"/>
    <w:rsid w:val="006B6DA9"/>
    <w:rsid w:val="006C08F2"/>
    <w:rsid w:val="006C2B09"/>
    <w:rsid w:val="006C3E96"/>
    <w:rsid w:val="006C4B15"/>
    <w:rsid w:val="006C5C6B"/>
    <w:rsid w:val="006D22D0"/>
    <w:rsid w:val="006E37B9"/>
    <w:rsid w:val="006E6CBE"/>
    <w:rsid w:val="006F03F9"/>
    <w:rsid w:val="006F1587"/>
    <w:rsid w:val="006F2727"/>
    <w:rsid w:val="006F3AA2"/>
    <w:rsid w:val="006F4684"/>
    <w:rsid w:val="006F54EF"/>
    <w:rsid w:val="006F6450"/>
    <w:rsid w:val="006F6A84"/>
    <w:rsid w:val="00703AD9"/>
    <w:rsid w:val="00704D43"/>
    <w:rsid w:val="0070527A"/>
    <w:rsid w:val="00705A57"/>
    <w:rsid w:val="00706100"/>
    <w:rsid w:val="007070F9"/>
    <w:rsid w:val="00710C8D"/>
    <w:rsid w:val="0071176C"/>
    <w:rsid w:val="00715AEC"/>
    <w:rsid w:val="00717EBB"/>
    <w:rsid w:val="007221B5"/>
    <w:rsid w:val="00723F69"/>
    <w:rsid w:val="00724952"/>
    <w:rsid w:val="00724D92"/>
    <w:rsid w:val="0072569F"/>
    <w:rsid w:val="00727673"/>
    <w:rsid w:val="00727DDD"/>
    <w:rsid w:val="0073075D"/>
    <w:rsid w:val="00733355"/>
    <w:rsid w:val="00734658"/>
    <w:rsid w:val="007373ED"/>
    <w:rsid w:val="00737966"/>
    <w:rsid w:val="007409C9"/>
    <w:rsid w:val="0074414D"/>
    <w:rsid w:val="00747995"/>
    <w:rsid w:val="00752537"/>
    <w:rsid w:val="007530DF"/>
    <w:rsid w:val="00753B28"/>
    <w:rsid w:val="00755C38"/>
    <w:rsid w:val="00761362"/>
    <w:rsid w:val="00763937"/>
    <w:rsid w:val="00766EED"/>
    <w:rsid w:val="00772BF4"/>
    <w:rsid w:val="007755EC"/>
    <w:rsid w:val="007774EF"/>
    <w:rsid w:val="00780D7B"/>
    <w:rsid w:val="00780F53"/>
    <w:rsid w:val="00781D54"/>
    <w:rsid w:val="00781F03"/>
    <w:rsid w:val="007827E6"/>
    <w:rsid w:val="007858E5"/>
    <w:rsid w:val="00787B28"/>
    <w:rsid w:val="00790EF4"/>
    <w:rsid w:val="00794E29"/>
    <w:rsid w:val="007A21CF"/>
    <w:rsid w:val="007A525F"/>
    <w:rsid w:val="007A5BC4"/>
    <w:rsid w:val="007B22E7"/>
    <w:rsid w:val="007B2361"/>
    <w:rsid w:val="007B58A1"/>
    <w:rsid w:val="007B5E90"/>
    <w:rsid w:val="007B698C"/>
    <w:rsid w:val="007B733A"/>
    <w:rsid w:val="007B7534"/>
    <w:rsid w:val="007B7D97"/>
    <w:rsid w:val="007B7F8E"/>
    <w:rsid w:val="007C1FE8"/>
    <w:rsid w:val="007C23B0"/>
    <w:rsid w:val="007C259F"/>
    <w:rsid w:val="007C2A87"/>
    <w:rsid w:val="007C451E"/>
    <w:rsid w:val="007C4550"/>
    <w:rsid w:val="007C6F6A"/>
    <w:rsid w:val="007C7725"/>
    <w:rsid w:val="007C7B87"/>
    <w:rsid w:val="007D2EF3"/>
    <w:rsid w:val="007D3355"/>
    <w:rsid w:val="007D401D"/>
    <w:rsid w:val="007D5DEA"/>
    <w:rsid w:val="007E13C2"/>
    <w:rsid w:val="007E17F3"/>
    <w:rsid w:val="007E22B0"/>
    <w:rsid w:val="007E3C73"/>
    <w:rsid w:val="007E3CB4"/>
    <w:rsid w:val="007E7456"/>
    <w:rsid w:val="007E7A5A"/>
    <w:rsid w:val="007F6E68"/>
    <w:rsid w:val="008029EA"/>
    <w:rsid w:val="00802AA2"/>
    <w:rsid w:val="00802F8D"/>
    <w:rsid w:val="00803D6D"/>
    <w:rsid w:val="00812312"/>
    <w:rsid w:val="00812657"/>
    <w:rsid w:val="00815A77"/>
    <w:rsid w:val="00816698"/>
    <w:rsid w:val="008207DB"/>
    <w:rsid w:val="00821ABB"/>
    <w:rsid w:val="00824DB7"/>
    <w:rsid w:val="008316D4"/>
    <w:rsid w:val="00834071"/>
    <w:rsid w:val="00834BF5"/>
    <w:rsid w:val="00834D93"/>
    <w:rsid w:val="008364C2"/>
    <w:rsid w:val="00841013"/>
    <w:rsid w:val="0084405C"/>
    <w:rsid w:val="00844790"/>
    <w:rsid w:val="008449C4"/>
    <w:rsid w:val="00844DDE"/>
    <w:rsid w:val="008453EF"/>
    <w:rsid w:val="00846FF7"/>
    <w:rsid w:val="00850312"/>
    <w:rsid w:val="00851C3F"/>
    <w:rsid w:val="00852334"/>
    <w:rsid w:val="00852366"/>
    <w:rsid w:val="00853A72"/>
    <w:rsid w:val="00853D10"/>
    <w:rsid w:val="008548E4"/>
    <w:rsid w:val="0085507B"/>
    <w:rsid w:val="00856123"/>
    <w:rsid w:val="0086266C"/>
    <w:rsid w:val="00865BAC"/>
    <w:rsid w:val="008665EB"/>
    <w:rsid w:val="008677A7"/>
    <w:rsid w:val="008715E4"/>
    <w:rsid w:val="008717DA"/>
    <w:rsid w:val="0087309C"/>
    <w:rsid w:val="00873C26"/>
    <w:rsid w:val="00876D0E"/>
    <w:rsid w:val="00885162"/>
    <w:rsid w:val="00886F18"/>
    <w:rsid w:val="00891BDC"/>
    <w:rsid w:val="0089267C"/>
    <w:rsid w:val="00893572"/>
    <w:rsid w:val="008938FB"/>
    <w:rsid w:val="00894272"/>
    <w:rsid w:val="008951B3"/>
    <w:rsid w:val="008951BD"/>
    <w:rsid w:val="00896EE1"/>
    <w:rsid w:val="0089729C"/>
    <w:rsid w:val="00897D03"/>
    <w:rsid w:val="008B07F7"/>
    <w:rsid w:val="008B1C0A"/>
    <w:rsid w:val="008B3EAE"/>
    <w:rsid w:val="008B5A8E"/>
    <w:rsid w:val="008C69AD"/>
    <w:rsid w:val="008C7456"/>
    <w:rsid w:val="008D0B15"/>
    <w:rsid w:val="008D2633"/>
    <w:rsid w:val="008D5666"/>
    <w:rsid w:val="008D6D7E"/>
    <w:rsid w:val="008D7995"/>
    <w:rsid w:val="008E2F7E"/>
    <w:rsid w:val="008E6D70"/>
    <w:rsid w:val="008E6FF1"/>
    <w:rsid w:val="008F38B5"/>
    <w:rsid w:val="008F3A49"/>
    <w:rsid w:val="008F7265"/>
    <w:rsid w:val="009000E7"/>
    <w:rsid w:val="00901B16"/>
    <w:rsid w:val="00903E4D"/>
    <w:rsid w:val="00904F01"/>
    <w:rsid w:val="00910023"/>
    <w:rsid w:val="009174C1"/>
    <w:rsid w:val="009201FA"/>
    <w:rsid w:val="00920417"/>
    <w:rsid w:val="009229F7"/>
    <w:rsid w:val="00923B87"/>
    <w:rsid w:val="009310A6"/>
    <w:rsid w:val="009310F8"/>
    <w:rsid w:val="00932768"/>
    <w:rsid w:val="00932E2C"/>
    <w:rsid w:val="00933363"/>
    <w:rsid w:val="00934875"/>
    <w:rsid w:val="0093664B"/>
    <w:rsid w:val="009367C8"/>
    <w:rsid w:val="00936C36"/>
    <w:rsid w:val="00940D22"/>
    <w:rsid w:val="00941064"/>
    <w:rsid w:val="00942C2C"/>
    <w:rsid w:val="00943C5A"/>
    <w:rsid w:val="0094654A"/>
    <w:rsid w:val="00952B92"/>
    <w:rsid w:val="00952D2D"/>
    <w:rsid w:val="00957508"/>
    <w:rsid w:val="00957920"/>
    <w:rsid w:val="00961CF7"/>
    <w:rsid w:val="00964426"/>
    <w:rsid w:val="0096512C"/>
    <w:rsid w:val="009662C5"/>
    <w:rsid w:val="00974F2D"/>
    <w:rsid w:val="00976789"/>
    <w:rsid w:val="00976AF4"/>
    <w:rsid w:val="00982D06"/>
    <w:rsid w:val="00984675"/>
    <w:rsid w:val="00985211"/>
    <w:rsid w:val="00996ED1"/>
    <w:rsid w:val="0099738C"/>
    <w:rsid w:val="009973FC"/>
    <w:rsid w:val="009975F1"/>
    <w:rsid w:val="00997AF5"/>
    <w:rsid w:val="009A01C6"/>
    <w:rsid w:val="009A36E2"/>
    <w:rsid w:val="009A6FF7"/>
    <w:rsid w:val="009A7CCC"/>
    <w:rsid w:val="009B5CEB"/>
    <w:rsid w:val="009B6B51"/>
    <w:rsid w:val="009C1FF0"/>
    <w:rsid w:val="009C4B44"/>
    <w:rsid w:val="009C5675"/>
    <w:rsid w:val="009D063E"/>
    <w:rsid w:val="009D08BC"/>
    <w:rsid w:val="009D279F"/>
    <w:rsid w:val="009D2861"/>
    <w:rsid w:val="009D2F10"/>
    <w:rsid w:val="009D530C"/>
    <w:rsid w:val="009D787B"/>
    <w:rsid w:val="009E0AEB"/>
    <w:rsid w:val="009E16ED"/>
    <w:rsid w:val="009E3BC6"/>
    <w:rsid w:val="009E4A28"/>
    <w:rsid w:val="009E676D"/>
    <w:rsid w:val="009F068A"/>
    <w:rsid w:val="009F1A4B"/>
    <w:rsid w:val="009F246C"/>
    <w:rsid w:val="009F3643"/>
    <w:rsid w:val="009F5849"/>
    <w:rsid w:val="00A07B65"/>
    <w:rsid w:val="00A1270D"/>
    <w:rsid w:val="00A14748"/>
    <w:rsid w:val="00A15452"/>
    <w:rsid w:val="00A159FE"/>
    <w:rsid w:val="00A163E0"/>
    <w:rsid w:val="00A2065F"/>
    <w:rsid w:val="00A21433"/>
    <w:rsid w:val="00A24DE3"/>
    <w:rsid w:val="00A27B14"/>
    <w:rsid w:val="00A27D6D"/>
    <w:rsid w:val="00A3012D"/>
    <w:rsid w:val="00A354EC"/>
    <w:rsid w:val="00A375B1"/>
    <w:rsid w:val="00A428C7"/>
    <w:rsid w:val="00A42B92"/>
    <w:rsid w:val="00A44F65"/>
    <w:rsid w:val="00A620D7"/>
    <w:rsid w:val="00A65134"/>
    <w:rsid w:val="00A66076"/>
    <w:rsid w:val="00A664B7"/>
    <w:rsid w:val="00A66D82"/>
    <w:rsid w:val="00A71A93"/>
    <w:rsid w:val="00A759A1"/>
    <w:rsid w:val="00A75F62"/>
    <w:rsid w:val="00A77D0C"/>
    <w:rsid w:val="00A801E5"/>
    <w:rsid w:val="00A81922"/>
    <w:rsid w:val="00A81C8A"/>
    <w:rsid w:val="00A8223F"/>
    <w:rsid w:val="00A834DD"/>
    <w:rsid w:val="00A8511D"/>
    <w:rsid w:val="00A85395"/>
    <w:rsid w:val="00A868DA"/>
    <w:rsid w:val="00A86A48"/>
    <w:rsid w:val="00A87B55"/>
    <w:rsid w:val="00A90014"/>
    <w:rsid w:val="00A91D47"/>
    <w:rsid w:val="00A92542"/>
    <w:rsid w:val="00A9428A"/>
    <w:rsid w:val="00AA0DAA"/>
    <w:rsid w:val="00AA263D"/>
    <w:rsid w:val="00AA3389"/>
    <w:rsid w:val="00AA3721"/>
    <w:rsid w:val="00AA3D1A"/>
    <w:rsid w:val="00AA5C96"/>
    <w:rsid w:val="00AA6BE2"/>
    <w:rsid w:val="00AB33D1"/>
    <w:rsid w:val="00AB49E9"/>
    <w:rsid w:val="00AB7B8E"/>
    <w:rsid w:val="00AC09AA"/>
    <w:rsid w:val="00AC2E9C"/>
    <w:rsid w:val="00AC3146"/>
    <w:rsid w:val="00AC334D"/>
    <w:rsid w:val="00AC36F8"/>
    <w:rsid w:val="00AC3832"/>
    <w:rsid w:val="00AD04E1"/>
    <w:rsid w:val="00AD0B50"/>
    <w:rsid w:val="00AD1362"/>
    <w:rsid w:val="00AD65C7"/>
    <w:rsid w:val="00AE0150"/>
    <w:rsid w:val="00AE0860"/>
    <w:rsid w:val="00AE1C87"/>
    <w:rsid w:val="00AE203D"/>
    <w:rsid w:val="00AE36D2"/>
    <w:rsid w:val="00AE4341"/>
    <w:rsid w:val="00AE4F61"/>
    <w:rsid w:val="00AE5D2E"/>
    <w:rsid w:val="00AE7F8B"/>
    <w:rsid w:val="00AF4F53"/>
    <w:rsid w:val="00AF6028"/>
    <w:rsid w:val="00AF6126"/>
    <w:rsid w:val="00AF6A51"/>
    <w:rsid w:val="00B0053E"/>
    <w:rsid w:val="00B03319"/>
    <w:rsid w:val="00B14748"/>
    <w:rsid w:val="00B14C93"/>
    <w:rsid w:val="00B161E4"/>
    <w:rsid w:val="00B20D83"/>
    <w:rsid w:val="00B20FFF"/>
    <w:rsid w:val="00B23717"/>
    <w:rsid w:val="00B23A1F"/>
    <w:rsid w:val="00B2509C"/>
    <w:rsid w:val="00B30BBE"/>
    <w:rsid w:val="00B34005"/>
    <w:rsid w:val="00B34096"/>
    <w:rsid w:val="00B34298"/>
    <w:rsid w:val="00B35C7D"/>
    <w:rsid w:val="00B35D1E"/>
    <w:rsid w:val="00B37357"/>
    <w:rsid w:val="00B417DF"/>
    <w:rsid w:val="00B45857"/>
    <w:rsid w:val="00B5129F"/>
    <w:rsid w:val="00B5229C"/>
    <w:rsid w:val="00B5362D"/>
    <w:rsid w:val="00B54938"/>
    <w:rsid w:val="00B629B2"/>
    <w:rsid w:val="00B656CB"/>
    <w:rsid w:val="00B67463"/>
    <w:rsid w:val="00B70DA6"/>
    <w:rsid w:val="00B7172E"/>
    <w:rsid w:val="00B71AA3"/>
    <w:rsid w:val="00B72916"/>
    <w:rsid w:val="00B735EE"/>
    <w:rsid w:val="00B81FC2"/>
    <w:rsid w:val="00B826AA"/>
    <w:rsid w:val="00B83FAC"/>
    <w:rsid w:val="00B84589"/>
    <w:rsid w:val="00B90822"/>
    <w:rsid w:val="00B91E01"/>
    <w:rsid w:val="00B96C4B"/>
    <w:rsid w:val="00B97596"/>
    <w:rsid w:val="00BA134D"/>
    <w:rsid w:val="00BA1588"/>
    <w:rsid w:val="00BA15EC"/>
    <w:rsid w:val="00BA27B2"/>
    <w:rsid w:val="00BA62C1"/>
    <w:rsid w:val="00BA79F9"/>
    <w:rsid w:val="00BB092A"/>
    <w:rsid w:val="00BB1BEE"/>
    <w:rsid w:val="00BB4BC2"/>
    <w:rsid w:val="00BB5EF5"/>
    <w:rsid w:val="00BB7D0E"/>
    <w:rsid w:val="00BC3676"/>
    <w:rsid w:val="00BC5F2A"/>
    <w:rsid w:val="00BD160A"/>
    <w:rsid w:val="00BD20FE"/>
    <w:rsid w:val="00BE07B4"/>
    <w:rsid w:val="00BE22E4"/>
    <w:rsid w:val="00BE4A5B"/>
    <w:rsid w:val="00BE688A"/>
    <w:rsid w:val="00BE6B1C"/>
    <w:rsid w:val="00BF1900"/>
    <w:rsid w:val="00BF1D48"/>
    <w:rsid w:val="00BF6D87"/>
    <w:rsid w:val="00C01639"/>
    <w:rsid w:val="00C0339D"/>
    <w:rsid w:val="00C03F73"/>
    <w:rsid w:val="00C04F54"/>
    <w:rsid w:val="00C06A75"/>
    <w:rsid w:val="00C07FB8"/>
    <w:rsid w:val="00C11FF1"/>
    <w:rsid w:val="00C141A0"/>
    <w:rsid w:val="00C143E9"/>
    <w:rsid w:val="00C14841"/>
    <w:rsid w:val="00C14962"/>
    <w:rsid w:val="00C14EDC"/>
    <w:rsid w:val="00C24A6B"/>
    <w:rsid w:val="00C26E28"/>
    <w:rsid w:val="00C3402F"/>
    <w:rsid w:val="00C35855"/>
    <w:rsid w:val="00C36A29"/>
    <w:rsid w:val="00C36C71"/>
    <w:rsid w:val="00C40340"/>
    <w:rsid w:val="00C40D6F"/>
    <w:rsid w:val="00C43AE3"/>
    <w:rsid w:val="00C52EDA"/>
    <w:rsid w:val="00C55D87"/>
    <w:rsid w:val="00C56139"/>
    <w:rsid w:val="00C56EFB"/>
    <w:rsid w:val="00C57CB9"/>
    <w:rsid w:val="00C70F9A"/>
    <w:rsid w:val="00C73980"/>
    <w:rsid w:val="00C75234"/>
    <w:rsid w:val="00C75EA8"/>
    <w:rsid w:val="00C8246D"/>
    <w:rsid w:val="00C8277E"/>
    <w:rsid w:val="00C8376F"/>
    <w:rsid w:val="00C84314"/>
    <w:rsid w:val="00C86BDE"/>
    <w:rsid w:val="00C9039B"/>
    <w:rsid w:val="00C90A91"/>
    <w:rsid w:val="00C91542"/>
    <w:rsid w:val="00C91CE8"/>
    <w:rsid w:val="00C92858"/>
    <w:rsid w:val="00C936F7"/>
    <w:rsid w:val="00C937A3"/>
    <w:rsid w:val="00C97857"/>
    <w:rsid w:val="00C97A0F"/>
    <w:rsid w:val="00CA2CD9"/>
    <w:rsid w:val="00CA4ADA"/>
    <w:rsid w:val="00CB2160"/>
    <w:rsid w:val="00CB2631"/>
    <w:rsid w:val="00CB4F8C"/>
    <w:rsid w:val="00CB7397"/>
    <w:rsid w:val="00CC0B52"/>
    <w:rsid w:val="00CC13E4"/>
    <w:rsid w:val="00CC4E71"/>
    <w:rsid w:val="00CD333B"/>
    <w:rsid w:val="00CD49B1"/>
    <w:rsid w:val="00CD5B30"/>
    <w:rsid w:val="00CD5F6E"/>
    <w:rsid w:val="00CD67C4"/>
    <w:rsid w:val="00CE0E78"/>
    <w:rsid w:val="00CE2B69"/>
    <w:rsid w:val="00CE3406"/>
    <w:rsid w:val="00CE442F"/>
    <w:rsid w:val="00CE60FF"/>
    <w:rsid w:val="00CE71B5"/>
    <w:rsid w:val="00CE7CB3"/>
    <w:rsid w:val="00CF01D6"/>
    <w:rsid w:val="00CF0420"/>
    <w:rsid w:val="00CF42A5"/>
    <w:rsid w:val="00CF7588"/>
    <w:rsid w:val="00D023CF"/>
    <w:rsid w:val="00D04F4B"/>
    <w:rsid w:val="00D05E4C"/>
    <w:rsid w:val="00D0639B"/>
    <w:rsid w:val="00D063B5"/>
    <w:rsid w:val="00D06D39"/>
    <w:rsid w:val="00D0750A"/>
    <w:rsid w:val="00D108FC"/>
    <w:rsid w:val="00D1276F"/>
    <w:rsid w:val="00D14229"/>
    <w:rsid w:val="00D22EC2"/>
    <w:rsid w:val="00D24B49"/>
    <w:rsid w:val="00D2668D"/>
    <w:rsid w:val="00D26BFB"/>
    <w:rsid w:val="00D312FF"/>
    <w:rsid w:val="00D31A1D"/>
    <w:rsid w:val="00D31F2A"/>
    <w:rsid w:val="00D3497C"/>
    <w:rsid w:val="00D367BF"/>
    <w:rsid w:val="00D3769F"/>
    <w:rsid w:val="00D37FC2"/>
    <w:rsid w:val="00D411FD"/>
    <w:rsid w:val="00D471E7"/>
    <w:rsid w:val="00D521F0"/>
    <w:rsid w:val="00D57086"/>
    <w:rsid w:val="00D578E9"/>
    <w:rsid w:val="00D62E1E"/>
    <w:rsid w:val="00D63560"/>
    <w:rsid w:val="00D65A52"/>
    <w:rsid w:val="00D70056"/>
    <w:rsid w:val="00D7016D"/>
    <w:rsid w:val="00D71575"/>
    <w:rsid w:val="00D71DFA"/>
    <w:rsid w:val="00D73B8B"/>
    <w:rsid w:val="00D77F17"/>
    <w:rsid w:val="00D8085C"/>
    <w:rsid w:val="00D81208"/>
    <w:rsid w:val="00D86A3A"/>
    <w:rsid w:val="00D919AC"/>
    <w:rsid w:val="00D9319D"/>
    <w:rsid w:val="00D9521C"/>
    <w:rsid w:val="00D96AD7"/>
    <w:rsid w:val="00DA05DC"/>
    <w:rsid w:val="00DA4A45"/>
    <w:rsid w:val="00DA68AD"/>
    <w:rsid w:val="00DA72CE"/>
    <w:rsid w:val="00DA76CD"/>
    <w:rsid w:val="00DA7BFD"/>
    <w:rsid w:val="00DB136B"/>
    <w:rsid w:val="00DB27F2"/>
    <w:rsid w:val="00DB7788"/>
    <w:rsid w:val="00DB7E44"/>
    <w:rsid w:val="00DC4A6F"/>
    <w:rsid w:val="00DC642E"/>
    <w:rsid w:val="00DC7C99"/>
    <w:rsid w:val="00DD39E7"/>
    <w:rsid w:val="00DD4DAD"/>
    <w:rsid w:val="00DD59A4"/>
    <w:rsid w:val="00DE183B"/>
    <w:rsid w:val="00DE301C"/>
    <w:rsid w:val="00DE3453"/>
    <w:rsid w:val="00DE56DC"/>
    <w:rsid w:val="00DE663C"/>
    <w:rsid w:val="00DF151F"/>
    <w:rsid w:val="00DF1B60"/>
    <w:rsid w:val="00DF2117"/>
    <w:rsid w:val="00DF2359"/>
    <w:rsid w:val="00DF6414"/>
    <w:rsid w:val="00DF7017"/>
    <w:rsid w:val="00E0024F"/>
    <w:rsid w:val="00E00865"/>
    <w:rsid w:val="00E00CF2"/>
    <w:rsid w:val="00E010F3"/>
    <w:rsid w:val="00E01A80"/>
    <w:rsid w:val="00E01C8D"/>
    <w:rsid w:val="00E02167"/>
    <w:rsid w:val="00E0320B"/>
    <w:rsid w:val="00E04AB8"/>
    <w:rsid w:val="00E055DB"/>
    <w:rsid w:val="00E0640C"/>
    <w:rsid w:val="00E06C70"/>
    <w:rsid w:val="00E1061A"/>
    <w:rsid w:val="00E14446"/>
    <w:rsid w:val="00E14CFA"/>
    <w:rsid w:val="00E2538A"/>
    <w:rsid w:val="00E25D0B"/>
    <w:rsid w:val="00E278AE"/>
    <w:rsid w:val="00E30AB5"/>
    <w:rsid w:val="00E313BC"/>
    <w:rsid w:val="00E34C3D"/>
    <w:rsid w:val="00E35748"/>
    <w:rsid w:val="00E37130"/>
    <w:rsid w:val="00E408FB"/>
    <w:rsid w:val="00E42C58"/>
    <w:rsid w:val="00E445A5"/>
    <w:rsid w:val="00E44E2A"/>
    <w:rsid w:val="00E45239"/>
    <w:rsid w:val="00E46CEA"/>
    <w:rsid w:val="00E5020F"/>
    <w:rsid w:val="00E53CCD"/>
    <w:rsid w:val="00E55326"/>
    <w:rsid w:val="00E57052"/>
    <w:rsid w:val="00E57974"/>
    <w:rsid w:val="00E60109"/>
    <w:rsid w:val="00E63308"/>
    <w:rsid w:val="00E63356"/>
    <w:rsid w:val="00E67B7F"/>
    <w:rsid w:val="00E717AC"/>
    <w:rsid w:val="00E73D00"/>
    <w:rsid w:val="00E749CD"/>
    <w:rsid w:val="00E84293"/>
    <w:rsid w:val="00E855BA"/>
    <w:rsid w:val="00E90B25"/>
    <w:rsid w:val="00E94DED"/>
    <w:rsid w:val="00E94E93"/>
    <w:rsid w:val="00E95977"/>
    <w:rsid w:val="00E95F60"/>
    <w:rsid w:val="00EA08B5"/>
    <w:rsid w:val="00EA0FF9"/>
    <w:rsid w:val="00EA1B32"/>
    <w:rsid w:val="00EA30EA"/>
    <w:rsid w:val="00EA3CAA"/>
    <w:rsid w:val="00EA4344"/>
    <w:rsid w:val="00EA5FA8"/>
    <w:rsid w:val="00EA7538"/>
    <w:rsid w:val="00EA7A97"/>
    <w:rsid w:val="00EB1D8E"/>
    <w:rsid w:val="00EB2508"/>
    <w:rsid w:val="00EB30A7"/>
    <w:rsid w:val="00EB5A52"/>
    <w:rsid w:val="00EC0DC6"/>
    <w:rsid w:val="00EC0F3F"/>
    <w:rsid w:val="00EC3210"/>
    <w:rsid w:val="00EC6BBE"/>
    <w:rsid w:val="00ED0281"/>
    <w:rsid w:val="00ED1B20"/>
    <w:rsid w:val="00ED1CED"/>
    <w:rsid w:val="00ED33D9"/>
    <w:rsid w:val="00EE113A"/>
    <w:rsid w:val="00EE14BA"/>
    <w:rsid w:val="00EE2051"/>
    <w:rsid w:val="00EE56CC"/>
    <w:rsid w:val="00EF2FE6"/>
    <w:rsid w:val="00F036C5"/>
    <w:rsid w:val="00F04A1D"/>
    <w:rsid w:val="00F05D61"/>
    <w:rsid w:val="00F0672C"/>
    <w:rsid w:val="00F0722D"/>
    <w:rsid w:val="00F07318"/>
    <w:rsid w:val="00F1068E"/>
    <w:rsid w:val="00F10CB6"/>
    <w:rsid w:val="00F12234"/>
    <w:rsid w:val="00F124D0"/>
    <w:rsid w:val="00F128AD"/>
    <w:rsid w:val="00F1342F"/>
    <w:rsid w:val="00F13679"/>
    <w:rsid w:val="00F1474F"/>
    <w:rsid w:val="00F1758A"/>
    <w:rsid w:val="00F17C8D"/>
    <w:rsid w:val="00F20E01"/>
    <w:rsid w:val="00F2134B"/>
    <w:rsid w:val="00F2170F"/>
    <w:rsid w:val="00F242F7"/>
    <w:rsid w:val="00F26498"/>
    <w:rsid w:val="00F3029F"/>
    <w:rsid w:val="00F30F85"/>
    <w:rsid w:val="00F32EB0"/>
    <w:rsid w:val="00F34E7B"/>
    <w:rsid w:val="00F35D68"/>
    <w:rsid w:val="00F36478"/>
    <w:rsid w:val="00F365FB"/>
    <w:rsid w:val="00F37795"/>
    <w:rsid w:val="00F40446"/>
    <w:rsid w:val="00F42438"/>
    <w:rsid w:val="00F4335D"/>
    <w:rsid w:val="00F4364E"/>
    <w:rsid w:val="00F43C59"/>
    <w:rsid w:val="00F43C89"/>
    <w:rsid w:val="00F45110"/>
    <w:rsid w:val="00F45BD4"/>
    <w:rsid w:val="00F45EF8"/>
    <w:rsid w:val="00F46863"/>
    <w:rsid w:val="00F52A3A"/>
    <w:rsid w:val="00F5424B"/>
    <w:rsid w:val="00F54561"/>
    <w:rsid w:val="00F54D03"/>
    <w:rsid w:val="00F63166"/>
    <w:rsid w:val="00F63572"/>
    <w:rsid w:val="00F63993"/>
    <w:rsid w:val="00F63D9B"/>
    <w:rsid w:val="00F65E40"/>
    <w:rsid w:val="00F6627B"/>
    <w:rsid w:val="00F672AA"/>
    <w:rsid w:val="00F673D5"/>
    <w:rsid w:val="00F727D2"/>
    <w:rsid w:val="00F749AE"/>
    <w:rsid w:val="00F74F75"/>
    <w:rsid w:val="00F778B7"/>
    <w:rsid w:val="00F801BC"/>
    <w:rsid w:val="00F8294A"/>
    <w:rsid w:val="00F84C47"/>
    <w:rsid w:val="00F84D14"/>
    <w:rsid w:val="00F8631B"/>
    <w:rsid w:val="00F92EF8"/>
    <w:rsid w:val="00F95957"/>
    <w:rsid w:val="00F95F79"/>
    <w:rsid w:val="00F96EBF"/>
    <w:rsid w:val="00F971F3"/>
    <w:rsid w:val="00F9732C"/>
    <w:rsid w:val="00F97363"/>
    <w:rsid w:val="00FA196C"/>
    <w:rsid w:val="00FA2702"/>
    <w:rsid w:val="00FA2DBB"/>
    <w:rsid w:val="00FA5836"/>
    <w:rsid w:val="00FA6199"/>
    <w:rsid w:val="00FA7CEE"/>
    <w:rsid w:val="00FB0C3F"/>
    <w:rsid w:val="00FB1CAE"/>
    <w:rsid w:val="00FB1E20"/>
    <w:rsid w:val="00FB2457"/>
    <w:rsid w:val="00FB2564"/>
    <w:rsid w:val="00FB4588"/>
    <w:rsid w:val="00FB5147"/>
    <w:rsid w:val="00FB5FC4"/>
    <w:rsid w:val="00FB6E0E"/>
    <w:rsid w:val="00FC063C"/>
    <w:rsid w:val="00FC2080"/>
    <w:rsid w:val="00FC39C3"/>
    <w:rsid w:val="00FC5D09"/>
    <w:rsid w:val="00FC760F"/>
    <w:rsid w:val="00FD2711"/>
    <w:rsid w:val="00FD3457"/>
    <w:rsid w:val="00FD4283"/>
    <w:rsid w:val="00FD499D"/>
    <w:rsid w:val="00FE0859"/>
    <w:rsid w:val="00FE5406"/>
    <w:rsid w:val="00FF1FE6"/>
    <w:rsid w:val="00FF40A1"/>
    <w:rsid w:val="00FF469E"/>
    <w:rsid w:val="00FF7A84"/>
    <w:rsid w:val="00FF7F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10BB"/>
  <w15:docId w15:val="{B9322C7A-91AF-473F-ABA5-076B625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3D1"/>
    <w:pPr>
      <w:ind w:left="720"/>
      <w:contextualSpacing/>
    </w:pPr>
  </w:style>
  <w:style w:type="table" w:styleId="a4">
    <w:name w:val="Table Grid"/>
    <w:basedOn w:val="a1"/>
    <w:uiPriority w:val="59"/>
    <w:rsid w:val="00F26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156F71"/>
    <w:pPr>
      <w:tabs>
        <w:tab w:val="center" w:pos="4153"/>
        <w:tab w:val="right" w:pos="8306"/>
      </w:tabs>
      <w:spacing w:after="0" w:line="240" w:lineRule="auto"/>
    </w:pPr>
  </w:style>
  <w:style w:type="character" w:customStyle="1" w:styleId="Char">
    <w:name w:val="Κεφαλίδα Char"/>
    <w:basedOn w:val="a0"/>
    <w:link w:val="a5"/>
    <w:uiPriority w:val="99"/>
    <w:rsid w:val="00156F71"/>
  </w:style>
  <w:style w:type="paragraph" w:styleId="a6">
    <w:name w:val="footer"/>
    <w:basedOn w:val="a"/>
    <w:link w:val="Char0"/>
    <w:uiPriority w:val="99"/>
    <w:unhideWhenUsed/>
    <w:rsid w:val="00156F71"/>
    <w:pPr>
      <w:tabs>
        <w:tab w:val="center" w:pos="4153"/>
        <w:tab w:val="right" w:pos="8306"/>
      </w:tabs>
      <w:spacing w:after="0" w:line="240" w:lineRule="auto"/>
    </w:pPr>
  </w:style>
  <w:style w:type="character" w:customStyle="1" w:styleId="Char0">
    <w:name w:val="Υποσέλιδο Char"/>
    <w:basedOn w:val="a0"/>
    <w:link w:val="a6"/>
    <w:uiPriority w:val="99"/>
    <w:rsid w:val="00156F71"/>
  </w:style>
  <w:style w:type="paragraph" w:styleId="a7">
    <w:name w:val="Balloon Text"/>
    <w:basedOn w:val="a"/>
    <w:link w:val="Char1"/>
    <w:uiPriority w:val="99"/>
    <w:semiHidden/>
    <w:unhideWhenUsed/>
    <w:rsid w:val="002A6AC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A6AC8"/>
    <w:rPr>
      <w:rFonts w:ascii="Tahoma" w:hAnsi="Tahoma" w:cs="Tahoma"/>
      <w:sz w:val="16"/>
      <w:szCs w:val="16"/>
    </w:rPr>
  </w:style>
  <w:style w:type="character" w:styleId="a8">
    <w:name w:val="line number"/>
    <w:basedOn w:val="a0"/>
    <w:uiPriority w:val="99"/>
    <w:semiHidden/>
    <w:unhideWhenUsed/>
    <w:rsid w:val="00957508"/>
  </w:style>
  <w:style w:type="character" w:styleId="a9">
    <w:name w:val="page number"/>
    <w:basedOn w:val="a0"/>
    <w:uiPriority w:val="99"/>
    <w:rsid w:val="007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3C8F-B1E7-4B94-BF76-E87BBEE7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D37F9-176D-4EC1-87FB-2699C4F70254}">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335E2606-1AD4-48F0-94C7-340ECEBE3B7A}">
  <ds:schemaRefs>
    <ds:schemaRef ds:uri="http://schemas.microsoft.com/sharepoint/v3/contenttype/forms"/>
  </ds:schemaRefs>
</ds:datastoreItem>
</file>

<file path=customXml/itemProps4.xml><?xml version="1.0" encoding="utf-8"?>
<ds:datastoreItem xmlns:ds="http://schemas.openxmlformats.org/officeDocument/2006/customXml" ds:itemID="{BBA95B79-2350-47D9-9BE9-3412E219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2077</Words>
  <Characters>11218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e.kyriakidou</dc:creator>
  <cp:lastModifiedBy>Χρήστος Τραυλός</cp:lastModifiedBy>
  <cp:revision>4</cp:revision>
  <cp:lastPrinted>2019-06-04T13:05:00Z</cp:lastPrinted>
  <dcterms:created xsi:type="dcterms:W3CDTF">2023-06-27T17:27:00Z</dcterms:created>
  <dcterms:modified xsi:type="dcterms:W3CDTF">2023-06-30T12:04:00Z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