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77EAC" w14:textId="77777777" w:rsidR="002B7FF1" w:rsidRDefault="002B7FF1" w:rsidP="002B7FF1">
      <w:pPr>
        <w:spacing w:after="0" w:line="300" w:lineRule="atLeast"/>
        <w:ind w:right="-154"/>
        <w:rPr>
          <w:rFonts w:ascii="Arial Narrow" w:hAnsi="Arial Narrow"/>
          <w:b/>
        </w:rPr>
      </w:pPr>
    </w:p>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636FAF" w:rsidRPr="007C5F89" w14:paraId="407A3575" w14:textId="77777777" w:rsidTr="00464C5C">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636FAF" w:rsidRPr="004B472F" w14:paraId="0A0056F1" w14:textId="77777777" w:rsidTr="00464C5C">
              <w:trPr>
                <w:trHeight w:val="20"/>
              </w:trPr>
              <w:tc>
                <w:tcPr>
                  <w:tcW w:w="6926" w:type="dxa"/>
                  <w:gridSpan w:val="2"/>
                  <w:shd w:val="clear" w:color="auto" w:fill="auto"/>
                </w:tcPr>
                <w:p w14:paraId="58F38CFC" w14:textId="77777777" w:rsidR="00636FAF" w:rsidRPr="007C5F89" w:rsidRDefault="00636FAF" w:rsidP="00464C5C">
                  <w:pPr>
                    <w:tabs>
                      <w:tab w:val="center" w:pos="4153"/>
                      <w:tab w:val="right" w:pos="8306"/>
                    </w:tabs>
                    <w:spacing w:after="80"/>
                    <w:ind w:right="2714"/>
                    <w:jc w:val="center"/>
                    <w:rPr>
                      <w:rFonts w:cs="Calibri"/>
                      <w:b/>
                      <w:bCs/>
                      <w:color w:val="002060"/>
                      <w:lang w:val="x-none"/>
                    </w:rPr>
                  </w:pPr>
                  <w:r w:rsidRPr="007C5F89">
                    <w:rPr>
                      <w:rFonts w:cs="Calibri"/>
                      <w:noProof/>
                      <w:lang w:eastAsia="el-GR"/>
                    </w:rPr>
                    <w:drawing>
                      <wp:inline distT="0" distB="0" distL="0" distR="0" wp14:anchorId="2A47E065" wp14:editId="22783FC3">
                        <wp:extent cx="657225" cy="657225"/>
                        <wp:effectExtent l="0" t="0" r="9525" b="9525"/>
                        <wp:docPr id="2" name="Picture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12748D2C" w14:textId="77777777" w:rsidR="00636FAF" w:rsidRPr="007C5F89" w:rsidRDefault="00636FAF" w:rsidP="00464C5C">
                  <w:pPr>
                    <w:tabs>
                      <w:tab w:val="center" w:pos="4153"/>
                      <w:tab w:val="right" w:pos="8306"/>
                    </w:tabs>
                    <w:ind w:right="2714"/>
                    <w:jc w:val="center"/>
                    <w:rPr>
                      <w:rFonts w:cs="Calibri"/>
                      <w:b/>
                      <w:bCs/>
                      <w:color w:val="002060"/>
                      <w:lang w:val="x-none"/>
                    </w:rPr>
                  </w:pPr>
                  <w:r w:rsidRPr="007C5F89">
                    <w:rPr>
                      <w:rFonts w:cs="Calibri"/>
                      <w:b/>
                      <w:bCs/>
                      <w:color w:val="002060"/>
                      <w:lang w:val="x-none"/>
                    </w:rPr>
                    <w:t>ΕΛΛΗΝΙΚΗ ΔΗΜΟΚΡΑΤΙΑ</w:t>
                  </w:r>
                </w:p>
                <w:p w14:paraId="1C587A7F" w14:textId="77777777" w:rsidR="00636FAF" w:rsidRPr="007C5F89" w:rsidRDefault="00636FAF" w:rsidP="00464C5C">
                  <w:pPr>
                    <w:tabs>
                      <w:tab w:val="center" w:pos="4153"/>
                      <w:tab w:val="right" w:pos="8306"/>
                    </w:tabs>
                    <w:ind w:right="2714"/>
                    <w:jc w:val="center"/>
                    <w:rPr>
                      <w:rFonts w:cs="Calibri"/>
                      <w:b/>
                      <w:bCs/>
                      <w:color w:val="002060"/>
                      <w:lang w:val="x-none"/>
                    </w:rPr>
                  </w:pPr>
                  <w:r w:rsidRPr="007C5F89">
                    <w:rPr>
                      <w:rFonts w:cs="Calibri"/>
                      <w:b/>
                      <w:bCs/>
                      <w:color w:val="002060"/>
                      <w:lang w:val="x-none"/>
                    </w:rPr>
                    <w:t>Υπουργείο Μετανάστευσης &amp; Ασύλου</w:t>
                  </w:r>
                </w:p>
                <w:p w14:paraId="096025BE" w14:textId="77777777" w:rsidR="00636FAF" w:rsidRPr="007C5F89" w:rsidRDefault="00636FAF" w:rsidP="00464C5C">
                  <w:pPr>
                    <w:tabs>
                      <w:tab w:val="center" w:pos="4153"/>
                      <w:tab w:val="right" w:pos="8306"/>
                    </w:tabs>
                    <w:rPr>
                      <w:rFonts w:cs="Calibri"/>
                      <w:lang w:val="x-none"/>
                    </w:rPr>
                  </w:pPr>
                  <w:r w:rsidRPr="02068966">
                    <w:rPr>
                      <w:rFonts w:cs="Calibri"/>
                    </w:rPr>
                    <w:t>Γενική Γραμματεία Μεταναστευτικής Πολιτικής</w:t>
                  </w:r>
                </w:p>
                <w:p w14:paraId="4894A810" w14:textId="77777777" w:rsidR="00636FAF" w:rsidRPr="007C5F89" w:rsidRDefault="00636FAF" w:rsidP="00464C5C">
                  <w:pPr>
                    <w:tabs>
                      <w:tab w:val="center" w:pos="4153"/>
                      <w:tab w:val="right" w:pos="8306"/>
                    </w:tabs>
                    <w:rPr>
                      <w:rFonts w:cs="Calibri"/>
                      <w:lang w:val="x-none"/>
                    </w:rPr>
                  </w:pPr>
                  <w:r w:rsidRPr="007C5F89">
                    <w:rPr>
                      <w:rFonts w:cs="Calibri"/>
                      <w:lang w:val="x-none"/>
                    </w:rPr>
                    <w:t>Ειδική Υπηρεσία Συντονισμού &amp; Διαχείρισης Προγραμμάτων Μετανάστευσης &amp; Εσωτερικών Υποθέσεων (ΕΥΣΥΔ-ΜΕΥ)</w:t>
                  </w:r>
                </w:p>
              </w:tc>
            </w:tr>
            <w:tr w:rsidR="00636FAF" w:rsidRPr="007C5F89" w14:paraId="7DA87BB0" w14:textId="77777777" w:rsidTr="00464C5C">
              <w:trPr>
                <w:trHeight w:val="20"/>
              </w:trPr>
              <w:tc>
                <w:tcPr>
                  <w:tcW w:w="6926" w:type="dxa"/>
                  <w:gridSpan w:val="2"/>
                  <w:shd w:val="clear" w:color="auto" w:fill="auto"/>
                </w:tcPr>
                <w:p w14:paraId="4A1408F5" w14:textId="6ECF8B42" w:rsidR="00636FAF" w:rsidRPr="007C5F89" w:rsidRDefault="00636FAF" w:rsidP="00464C5C">
                  <w:pPr>
                    <w:tabs>
                      <w:tab w:val="center" w:pos="4153"/>
                      <w:tab w:val="right" w:pos="8306"/>
                    </w:tabs>
                    <w:rPr>
                      <w:rFonts w:cs="Calibri"/>
                      <w:sz w:val="18"/>
                      <w:szCs w:val="18"/>
                      <w:lang w:val="x-none"/>
                    </w:rPr>
                  </w:pPr>
                  <w:r w:rsidRPr="007C5F89">
                    <w:rPr>
                      <w:rFonts w:cs="Calibri"/>
                      <w:sz w:val="18"/>
                      <w:szCs w:val="18"/>
                      <w:lang w:val="x-none"/>
                    </w:rPr>
                    <w:t>Μονάδα …..: ……………….</w:t>
                  </w:r>
                </w:p>
              </w:tc>
            </w:tr>
            <w:tr w:rsidR="00636FAF" w:rsidRPr="004B472F" w14:paraId="203C3F87" w14:textId="77777777" w:rsidTr="00464C5C">
              <w:trPr>
                <w:trHeight w:val="20"/>
              </w:trPr>
              <w:tc>
                <w:tcPr>
                  <w:tcW w:w="1252" w:type="dxa"/>
                  <w:shd w:val="clear" w:color="auto" w:fill="auto"/>
                </w:tcPr>
                <w:p w14:paraId="439E033A" w14:textId="77777777" w:rsidR="00636FAF" w:rsidRPr="007C5F89" w:rsidRDefault="00636FAF" w:rsidP="00464C5C">
                  <w:pPr>
                    <w:tabs>
                      <w:tab w:val="center" w:pos="4153"/>
                      <w:tab w:val="right" w:pos="8306"/>
                    </w:tabs>
                    <w:jc w:val="both"/>
                    <w:rPr>
                      <w:rFonts w:cs="Calibri"/>
                      <w:noProof/>
                      <w:sz w:val="18"/>
                      <w:szCs w:val="18"/>
                      <w:lang w:val="x-none"/>
                    </w:rPr>
                  </w:pPr>
                  <w:r w:rsidRPr="007C5F89">
                    <w:rPr>
                      <w:rFonts w:cs="Calibri"/>
                      <w:noProof/>
                      <w:sz w:val="18"/>
                      <w:szCs w:val="18"/>
                      <w:lang w:val="x-none"/>
                    </w:rPr>
                    <w:t>Ταχ. Διεύθ</w:t>
                  </w:r>
                  <w:r w:rsidRPr="007C5F89">
                    <w:rPr>
                      <w:rFonts w:cs="Calibri"/>
                      <w:noProof/>
                      <w:sz w:val="18"/>
                      <w:szCs w:val="18"/>
                    </w:rPr>
                    <w:t>.</w:t>
                  </w:r>
                  <w:r w:rsidRPr="007C5F89">
                    <w:rPr>
                      <w:rFonts w:cs="Calibri"/>
                      <w:noProof/>
                      <w:sz w:val="18"/>
                      <w:szCs w:val="18"/>
                      <w:lang w:val="x-none"/>
                    </w:rPr>
                    <w:t>:</w:t>
                  </w:r>
                </w:p>
              </w:tc>
              <w:tc>
                <w:tcPr>
                  <w:tcW w:w="5674" w:type="dxa"/>
                </w:tcPr>
                <w:p w14:paraId="1FEE9E51" w14:textId="77777777" w:rsidR="00636FAF" w:rsidRPr="007C5F89" w:rsidRDefault="00636FAF" w:rsidP="00464C5C">
                  <w:pPr>
                    <w:tabs>
                      <w:tab w:val="center" w:pos="4153"/>
                      <w:tab w:val="right" w:pos="8306"/>
                    </w:tabs>
                    <w:rPr>
                      <w:rFonts w:cs="Calibri"/>
                      <w:sz w:val="18"/>
                      <w:szCs w:val="18"/>
                      <w:lang w:val="x-none"/>
                    </w:rPr>
                  </w:pPr>
                  <w:r w:rsidRPr="007C5F89">
                    <w:rPr>
                      <w:rFonts w:cs="Calibri"/>
                      <w:sz w:val="18"/>
                      <w:szCs w:val="18"/>
                      <w:lang w:val="x-none"/>
                    </w:rPr>
                    <w:t xml:space="preserve">Λ. Θηβών 196-198, </w:t>
                  </w:r>
                  <w:proofErr w:type="spellStart"/>
                  <w:r w:rsidRPr="007C5F89">
                    <w:rPr>
                      <w:rFonts w:cs="Calibri"/>
                      <w:sz w:val="18"/>
                      <w:szCs w:val="18"/>
                      <w:lang w:val="x-none"/>
                    </w:rPr>
                    <w:t>Άγ</w:t>
                  </w:r>
                  <w:proofErr w:type="spellEnd"/>
                  <w:r w:rsidRPr="007C5F89">
                    <w:rPr>
                      <w:rFonts w:cs="Calibri"/>
                      <w:sz w:val="18"/>
                      <w:szCs w:val="18"/>
                      <w:lang w:val="x-none"/>
                    </w:rPr>
                    <w:t>. Ι. Ρέντης, 182 33</w:t>
                  </w:r>
                </w:p>
              </w:tc>
            </w:tr>
            <w:tr w:rsidR="00636FAF" w:rsidRPr="007C5F89" w14:paraId="00C2DB36" w14:textId="77777777" w:rsidTr="00464C5C">
              <w:trPr>
                <w:trHeight w:val="20"/>
              </w:trPr>
              <w:tc>
                <w:tcPr>
                  <w:tcW w:w="1252" w:type="dxa"/>
                  <w:shd w:val="clear" w:color="auto" w:fill="auto"/>
                </w:tcPr>
                <w:p w14:paraId="425DD710" w14:textId="77777777" w:rsidR="00636FAF" w:rsidRPr="007C5F89" w:rsidRDefault="00636FAF" w:rsidP="00464C5C">
                  <w:pPr>
                    <w:tabs>
                      <w:tab w:val="center" w:pos="4153"/>
                      <w:tab w:val="right" w:pos="8306"/>
                    </w:tabs>
                    <w:jc w:val="both"/>
                    <w:rPr>
                      <w:rFonts w:cs="Calibri"/>
                      <w:noProof/>
                      <w:sz w:val="18"/>
                      <w:szCs w:val="18"/>
                      <w:lang w:val="x-none"/>
                    </w:rPr>
                  </w:pPr>
                  <w:r w:rsidRPr="007C5F89">
                    <w:rPr>
                      <w:rFonts w:cs="Calibri"/>
                      <w:noProof/>
                      <w:sz w:val="18"/>
                      <w:szCs w:val="18"/>
                      <w:lang w:val="x-none"/>
                    </w:rPr>
                    <w:t>Πληροφορίες:</w:t>
                  </w:r>
                </w:p>
              </w:tc>
              <w:tc>
                <w:tcPr>
                  <w:tcW w:w="5674" w:type="dxa"/>
                </w:tcPr>
                <w:p w14:paraId="2510636C" w14:textId="77777777" w:rsidR="00636FAF" w:rsidRPr="007C5F89" w:rsidRDefault="00636FAF" w:rsidP="00464C5C">
                  <w:pPr>
                    <w:tabs>
                      <w:tab w:val="center" w:pos="4153"/>
                      <w:tab w:val="right" w:pos="8306"/>
                    </w:tabs>
                    <w:rPr>
                      <w:rFonts w:cs="Calibri"/>
                      <w:b/>
                      <w:bCs/>
                      <w:sz w:val="18"/>
                      <w:szCs w:val="18"/>
                      <w:lang w:val="x-none"/>
                    </w:rPr>
                  </w:pPr>
                  <w:r w:rsidRPr="6D89333E">
                    <w:rPr>
                      <w:rFonts w:cs="Calibri"/>
                      <w:b/>
                      <w:bCs/>
                      <w:sz w:val="18"/>
                      <w:szCs w:val="18"/>
                    </w:rPr>
                    <w:t xml:space="preserve">Όνομα Επώνυμο συντάκτη </w:t>
                  </w:r>
                </w:p>
              </w:tc>
            </w:tr>
            <w:tr w:rsidR="00636FAF" w:rsidRPr="007C5F89" w14:paraId="4F09FBAC" w14:textId="77777777" w:rsidTr="00464C5C">
              <w:trPr>
                <w:trHeight w:val="300"/>
              </w:trPr>
              <w:tc>
                <w:tcPr>
                  <w:tcW w:w="1252" w:type="dxa"/>
                  <w:shd w:val="clear" w:color="auto" w:fill="auto"/>
                </w:tcPr>
                <w:p w14:paraId="4E606A34" w14:textId="77777777" w:rsidR="00636FAF" w:rsidRPr="007C5F89" w:rsidRDefault="00636FAF" w:rsidP="00464C5C">
                  <w:pPr>
                    <w:tabs>
                      <w:tab w:val="center" w:pos="4153"/>
                      <w:tab w:val="right" w:pos="8306"/>
                    </w:tabs>
                    <w:jc w:val="both"/>
                    <w:rPr>
                      <w:rFonts w:cs="Calibri"/>
                      <w:noProof/>
                      <w:sz w:val="18"/>
                      <w:szCs w:val="18"/>
                      <w:lang w:val="x-none"/>
                    </w:rPr>
                  </w:pPr>
                  <w:r w:rsidRPr="007C5F89">
                    <w:rPr>
                      <w:rFonts w:cs="Calibri"/>
                      <w:noProof/>
                      <w:sz w:val="18"/>
                      <w:szCs w:val="18"/>
                      <w:lang w:val="x-none"/>
                    </w:rPr>
                    <w:t>Τηλέφωνο:</w:t>
                  </w:r>
                </w:p>
              </w:tc>
              <w:tc>
                <w:tcPr>
                  <w:tcW w:w="5674" w:type="dxa"/>
                </w:tcPr>
                <w:p w14:paraId="63D72096" w14:textId="77777777" w:rsidR="00636FAF" w:rsidRPr="007C5F89" w:rsidRDefault="00636FAF" w:rsidP="00464C5C">
                  <w:pPr>
                    <w:tabs>
                      <w:tab w:val="center" w:pos="4153"/>
                      <w:tab w:val="right" w:pos="8306"/>
                    </w:tabs>
                    <w:rPr>
                      <w:rFonts w:cs="Calibri"/>
                      <w:b/>
                      <w:bCs/>
                      <w:sz w:val="18"/>
                      <w:szCs w:val="18"/>
                    </w:rPr>
                  </w:pPr>
                  <w:r w:rsidRPr="007C5F89">
                    <w:rPr>
                      <w:rFonts w:cs="Calibri"/>
                      <w:b/>
                      <w:bCs/>
                      <w:sz w:val="18"/>
                      <w:szCs w:val="18"/>
                      <w:lang w:val="x-none"/>
                    </w:rPr>
                    <w:t>(+30) 2131629</w:t>
                  </w:r>
                  <w:r w:rsidRPr="007C5F89">
                    <w:rPr>
                      <w:rFonts w:cs="Calibri"/>
                      <w:b/>
                      <w:bCs/>
                      <w:sz w:val="18"/>
                      <w:szCs w:val="18"/>
                    </w:rPr>
                    <w:t>100</w:t>
                  </w:r>
                </w:p>
              </w:tc>
            </w:tr>
            <w:tr w:rsidR="00636FAF" w:rsidRPr="007C5F89" w14:paraId="49871D22" w14:textId="77777777" w:rsidTr="00464C5C">
              <w:trPr>
                <w:trHeight w:val="20"/>
              </w:trPr>
              <w:tc>
                <w:tcPr>
                  <w:tcW w:w="1252" w:type="dxa"/>
                  <w:shd w:val="clear" w:color="auto" w:fill="auto"/>
                </w:tcPr>
                <w:p w14:paraId="4D08E5E0" w14:textId="77777777" w:rsidR="00636FAF" w:rsidRPr="007C5F89" w:rsidRDefault="00636FAF" w:rsidP="00464C5C">
                  <w:pPr>
                    <w:tabs>
                      <w:tab w:val="center" w:pos="4153"/>
                      <w:tab w:val="right" w:pos="8306"/>
                    </w:tabs>
                    <w:jc w:val="both"/>
                    <w:rPr>
                      <w:rFonts w:cs="Calibri"/>
                      <w:noProof/>
                      <w:sz w:val="18"/>
                      <w:szCs w:val="18"/>
                    </w:rPr>
                  </w:pPr>
                  <w:r w:rsidRPr="007C5F89">
                    <w:rPr>
                      <w:rFonts w:cs="Calibri"/>
                      <w:noProof/>
                      <w:sz w:val="18"/>
                      <w:szCs w:val="18"/>
                    </w:rPr>
                    <w:t>E-mail:</w:t>
                  </w:r>
                </w:p>
              </w:tc>
              <w:tc>
                <w:tcPr>
                  <w:tcW w:w="5674" w:type="dxa"/>
                </w:tcPr>
                <w:p w14:paraId="6967ADE5" w14:textId="77777777" w:rsidR="00636FAF" w:rsidRPr="007C5F89" w:rsidRDefault="00636FAF" w:rsidP="00464C5C">
                  <w:pPr>
                    <w:tabs>
                      <w:tab w:val="center" w:pos="4153"/>
                      <w:tab w:val="right" w:pos="8306"/>
                    </w:tabs>
                    <w:rPr>
                      <w:rFonts w:cs="Calibri"/>
                      <w:b/>
                      <w:bCs/>
                      <w:sz w:val="18"/>
                      <w:szCs w:val="18"/>
                      <w:lang w:val="en-US"/>
                    </w:rPr>
                  </w:pPr>
                  <w:r w:rsidRPr="6D89333E">
                    <w:rPr>
                      <w:rFonts w:cs="Calibri"/>
                      <w:b/>
                      <w:bCs/>
                      <w:sz w:val="18"/>
                      <w:szCs w:val="18"/>
                      <w:lang w:val="en-US"/>
                    </w:rPr>
                    <w:t xml:space="preserve">.......@migration.gov.gr </w:t>
                  </w:r>
                </w:p>
              </w:tc>
            </w:tr>
          </w:tbl>
          <w:p w14:paraId="5F756D41" w14:textId="77777777" w:rsidR="00636FAF" w:rsidRPr="007C5F89" w:rsidRDefault="00636FAF" w:rsidP="00464C5C">
            <w:pPr>
              <w:tabs>
                <w:tab w:val="center" w:pos="4153"/>
                <w:tab w:val="right" w:pos="8306"/>
              </w:tabs>
              <w:spacing w:after="80"/>
              <w:jc w:val="both"/>
              <w:rPr>
                <w:rFonts w:ascii="Arial" w:hAnsi="Arial"/>
                <w:sz w:val="24"/>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636FAF" w:rsidRPr="004B472F" w14:paraId="446B83AF" w14:textId="77777777" w:rsidTr="00464C5C">
              <w:tc>
                <w:tcPr>
                  <w:tcW w:w="2668" w:type="dxa"/>
                </w:tcPr>
                <w:p w14:paraId="36ED3087" w14:textId="77777777" w:rsidR="00636FAF" w:rsidRPr="00562CA9" w:rsidRDefault="00636FAF" w:rsidP="00464C5C">
                  <w:pPr>
                    <w:tabs>
                      <w:tab w:val="center" w:pos="4153"/>
                      <w:tab w:val="right" w:pos="8306"/>
                    </w:tabs>
                    <w:spacing w:after="80"/>
                    <w:jc w:val="center"/>
                    <w:rPr>
                      <w:rFonts w:ascii="Arial" w:hAnsi="Arial"/>
                      <w:sz w:val="24"/>
                    </w:rPr>
                  </w:pPr>
                </w:p>
              </w:tc>
            </w:tr>
            <w:tr w:rsidR="00636FAF" w:rsidRPr="004B472F" w14:paraId="11C8232D" w14:textId="77777777" w:rsidTr="00464C5C">
              <w:tc>
                <w:tcPr>
                  <w:tcW w:w="2668" w:type="dxa"/>
                </w:tcPr>
                <w:p w14:paraId="6BA7A5D7" w14:textId="77777777" w:rsidR="00636FAF" w:rsidRPr="00562CA9" w:rsidRDefault="00636FAF" w:rsidP="00464C5C">
                  <w:pPr>
                    <w:tabs>
                      <w:tab w:val="center" w:pos="4153"/>
                      <w:tab w:val="right" w:pos="8306"/>
                    </w:tabs>
                    <w:spacing w:after="80"/>
                    <w:jc w:val="center"/>
                    <w:rPr>
                      <w:rFonts w:ascii="Arial" w:hAnsi="Arial"/>
                      <w:b/>
                      <w:bCs/>
                      <w:sz w:val="24"/>
                    </w:rPr>
                  </w:pPr>
                </w:p>
                <w:p w14:paraId="19921E12" w14:textId="77777777" w:rsidR="00636FAF" w:rsidRPr="00562CA9" w:rsidRDefault="00636FAF" w:rsidP="00464C5C">
                  <w:pPr>
                    <w:tabs>
                      <w:tab w:val="center" w:pos="4153"/>
                      <w:tab w:val="right" w:pos="8306"/>
                    </w:tabs>
                    <w:spacing w:after="80"/>
                    <w:jc w:val="center"/>
                    <w:rPr>
                      <w:rFonts w:ascii="Arial" w:hAnsi="Arial"/>
                      <w:b/>
                      <w:bCs/>
                      <w:sz w:val="24"/>
                    </w:rPr>
                  </w:pPr>
                </w:p>
                <w:p w14:paraId="159860D9" w14:textId="77777777" w:rsidR="00636FAF" w:rsidRPr="00562CA9" w:rsidRDefault="00636FAF" w:rsidP="00464C5C">
                  <w:pPr>
                    <w:tabs>
                      <w:tab w:val="center" w:pos="4153"/>
                      <w:tab w:val="right" w:pos="8306"/>
                    </w:tabs>
                    <w:spacing w:after="80"/>
                    <w:jc w:val="both"/>
                    <w:rPr>
                      <w:rFonts w:ascii="Arial" w:hAnsi="Arial"/>
                      <w:b/>
                      <w:bCs/>
                      <w:sz w:val="24"/>
                    </w:rPr>
                  </w:pPr>
                </w:p>
              </w:tc>
            </w:tr>
            <w:tr w:rsidR="00636FAF" w:rsidRPr="004B472F" w14:paraId="29B4F00D" w14:textId="77777777" w:rsidTr="00464C5C">
              <w:tc>
                <w:tcPr>
                  <w:tcW w:w="2668" w:type="dxa"/>
                </w:tcPr>
                <w:p w14:paraId="45FA2D9E" w14:textId="77777777" w:rsidR="00636FAF" w:rsidRPr="00562CA9" w:rsidRDefault="00636FAF" w:rsidP="00464C5C">
                  <w:pPr>
                    <w:tabs>
                      <w:tab w:val="center" w:pos="4153"/>
                      <w:tab w:val="right" w:pos="8306"/>
                    </w:tabs>
                    <w:spacing w:after="80"/>
                    <w:jc w:val="both"/>
                    <w:rPr>
                      <w:rFonts w:ascii="Arial" w:hAnsi="Arial"/>
                      <w:sz w:val="24"/>
                    </w:rPr>
                  </w:pPr>
                </w:p>
              </w:tc>
            </w:tr>
          </w:tbl>
          <w:p w14:paraId="1D69DA8C" w14:textId="77777777" w:rsidR="00636FAF" w:rsidRPr="007C5F89" w:rsidRDefault="00636FAF" w:rsidP="00464C5C">
            <w:pPr>
              <w:tabs>
                <w:tab w:val="center" w:pos="4153"/>
                <w:tab w:val="right" w:pos="8306"/>
              </w:tabs>
              <w:jc w:val="both"/>
              <w:rPr>
                <w:rFonts w:cs="Calibri"/>
                <w:lang w:val="x-none"/>
              </w:rPr>
            </w:pPr>
            <w:proofErr w:type="spellStart"/>
            <w:r w:rsidRPr="007C5F89">
              <w:rPr>
                <w:rFonts w:cs="Calibri"/>
                <w:lang w:val="x-none"/>
              </w:rPr>
              <w:t>Αγ.Ι.Ρέντης</w:t>
            </w:r>
            <w:proofErr w:type="spellEnd"/>
            <w:r w:rsidRPr="007C5F89">
              <w:rPr>
                <w:rFonts w:cs="Calibri"/>
                <w:lang w:val="x-none"/>
              </w:rPr>
              <w:t xml:space="preserve">: </w:t>
            </w:r>
            <w:r w:rsidRPr="007C5F89">
              <w:rPr>
                <w:rFonts w:cs="Calibri"/>
              </w:rPr>
              <w:t>….</w:t>
            </w:r>
            <w:r w:rsidRPr="007C5F89">
              <w:rPr>
                <w:rFonts w:cs="Calibri"/>
                <w:lang w:val="x-none"/>
              </w:rPr>
              <w:t>/</w:t>
            </w:r>
            <w:r w:rsidRPr="007C5F89">
              <w:rPr>
                <w:rFonts w:cs="Calibri"/>
              </w:rPr>
              <w:t>….</w:t>
            </w:r>
            <w:r w:rsidRPr="007C5F89">
              <w:rPr>
                <w:rFonts w:cs="Calibri"/>
                <w:lang w:val="x-none"/>
              </w:rPr>
              <w:t>/2023</w:t>
            </w:r>
          </w:p>
          <w:p w14:paraId="00F1ECB4" w14:textId="77777777" w:rsidR="00636FAF" w:rsidRPr="007C5F89" w:rsidRDefault="00636FAF" w:rsidP="00464C5C">
            <w:pPr>
              <w:tabs>
                <w:tab w:val="center" w:pos="4153"/>
                <w:tab w:val="right" w:pos="8306"/>
              </w:tabs>
              <w:ind w:firstLine="720"/>
              <w:jc w:val="both"/>
              <w:rPr>
                <w:rFonts w:cs="Calibri"/>
                <w:lang w:val="x-none"/>
              </w:rPr>
            </w:pPr>
          </w:p>
          <w:p w14:paraId="5C125F93" w14:textId="77777777" w:rsidR="00636FAF" w:rsidRPr="007C5F89" w:rsidRDefault="00636FAF" w:rsidP="00464C5C">
            <w:pPr>
              <w:tabs>
                <w:tab w:val="center" w:pos="4153"/>
                <w:tab w:val="right" w:pos="8306"/>
              </w:tabs>
              <w:jc w:val="both"/>
              <w:rPr>
                <w:rFonts w:cs="Calibri"/>
                <w:lang w:val="x-none"/>
              </w:rPr>
            </w:pPr>
            <w:proofErr w:type="spellStart"/>
            <w:r w:rsidRPr="007C5F89">
              <w:rPr>
                <w:rFonts w:cs="Calibri"/>
                <w:lang w:val="x-none"/>
              </w:rPr>
              <w:t>Αρ</w:t>
            </w:r>
            <w:proofErr w:type="spellEnd"/>
            <w:r w:rsidRPr="007C5F89">
              <w:rPr>
                <w:rFonts w:cs="Calibri"/>
                <w:lang w:val="x-none"/>
              </w:rPr>
              <w:t xml:space="preserve">. </w:t>
            </w:r>
            <w:proofErr w:type="spellStart"/>
            <w:r w:rsidRPr="007C5F89">
              <w:rPr>
                <w:rFonts w:cs="Calibri"/>
                <w:lang w:val="x-none"/>
              </w:rPr>
              <w:t>Πρωτ</w:t>
            </w:r>
            <w:proofErr w:type="spellEnd"/>
            <w:r w:rsidRPr="007C5F89">
              <w:rPr>
                <w:rFonts w:cs="Calibri"/>
                <w:lang w:val="x-none"/>
              </w:rPr>
              <w:t>. …….</w:t>
            </w:r>
          </w:p>
          <w:p w14:paraId="47E96E5C" w14:textId="77777777" w:rsidR="00636FAF" w:rsidRPr="007C5F89" w:rsidRDefault="00636FAF" w:rsidP="00464C5C">
            <w:pPr>
              <w:tabs>
                <w:tab w:val="center" w:pos="4153"/>
                <w:tab w:val="right" w:pos="8306"/>
              </w:tabs>
              <w:jc w:val="both"/>
              <w:rPr>
                <w:rFonts w:cs="Calibri"/>
                <w:lang w:val="x-none"/>
              </w:rPr>
            </w:pPr>
          </w:p>
          <w:p w14:paraId="613B8A33" w14:textId="77777777" w:rsidR="00636FAF" w:rsidRPr="007C5F89" w:rsidRDefault="00636FAF" w:rsidP="00464C5C">
            <w:pPr>
              <w:tabs>
                <w:tab w:val="center" w:pos="4153"/>
                <w:tab w:val="right" w:pos="8306"/>
              </w:tabs>
              <w:jc w:val="both"/>
              <w:rPr>
                <w:rFonts w:cs="Calibri"/>
                <w:lang w:val="x-none"/>
              </w:rPr>
            </w:pPr>
          </w:p>
          <w:p w14:paraId="4431AB02" w14:textId="0D7720A2" w:rsidR="00636FAF" w:rsidRPr="007C5F89" w:rsidRDefault="00636FAF" w:rsidP="00636FAF">
            <w:pPr>
              <w:tabs>
                <w:tab w:val="center" w:pos="4153"/>
                <w:tab w:val="right" w:pos="8306"/>
              </w:tabs>
              <w:ind w:left="568" w:hanging="568"/>
              <w:jc w:val="both"/>
              <w:rPr>
                <w:rFonts w:ascii="Arial" w:hAnsi="Arial"/>
                <w:sz w:val="24"/>
                <w:lang w:val="x-none"/>
              </w:rPr>
            </w:pPr>
            <w:r w:rsidRPr="007C5F89">
              <w:rPr>
                <w:rFonts w:cs="Calibri"/>
                <w:lang w:val="x-none"/>
              </w:rPr>
              <w:t xml:space="preserve">Προς: </w:t>
            </w:r>
            <w:r w:rsidR="00CF1A0D">
              <w:rPr>
                <w:rFonts w:cs="Calibri"/>
                <w:lang w:val="en-US"/>
              </w:rPr>
              <w:t xml:space="preserve"> </w:t>
            </w:r>
            <w:r w:rsidR="00CF1A0D">
              <w:rPr>
                <w:rFonts w:cs="Calibri"/>
              </w:rPr>
              <w:t>Πίνακα Αποδεκτών</w:t>
            </w:r>
          </w:p>
        </w:tc>
      </w:tr>
    </w:tbl>
    <w:p w14:paraId="2B619927" w14:textId="77777777" w:rsidR="00636FAF" w:rsidRDefault="00636FAF" w:rsidP="00636FAF">
      <w:pPr>
        <w:tabs>
          <w:tab w:val="left" w:pos="2484"/>
        </w:tabs>
        <w:spacing w:after="0"/>
      </w:pPr>
    </w:p>
    <w:p w14:paraId="5A3D4A3A" w14:textId="77777777" w:rsidR="008D6E2B" w:rsidRDefault="008D6E2B" w:rsidP="002B7FF1">
      <w:pPr>
        <w:spacing w:after="0" w:line="300" w:lineRule="atLeast"/>
        <w:ind w:right="-154"/>
        <w:rPr>
          <w:rFonts w:ascii="Arial Narrow" w:hAnsi="Arial Narrow"/>
          <w:b/>
        </w:rPr>
      </w:pPr>
    </w:p>
    <w:p w14:paraId="7C5583D6" w14:textId="00AFC353" w:rsidR="007D34C1" w:rsidRPr="000243B3" w:rsidRDefault="002B7FF1" w:rsidP="00B824C3">
      <w:pPr>
        <w:spacing w:before="120" w:after="120" w:line="240" w:lineRule="exact"/>
        <w:jc w:val="both"/>
        <w:outlineLvl w:val="0"/>
        <w:rPr>
          <w:rFonts w:ascii="Tahoma" w:hAnsi="Tahoma" w:cs="Tahoma"/>
          <w:b/>
          <w:sz w:val="20"/>
          <w:szCs w:val="20"/>
        </w:rPr>
      </w:pPr>
      <w:r w:rsidRPr="000243B3">
        <w:rPr>
          <w:rFonts w:ascii="Tahoma" w:hAnsi="Tahoma" w:cs="Tahoma"/>
          <w:b/>
          <w:sz w:val="20"/>
          <w:szCs w:val="20"/>
        </w:rPr>
        <w:t xml:space="preserve">Θέμα: </w:t>
      </w:r>
      <w:r w:rsidR="00636FAF">
        <w:rPr>
          <w:rFonts w:ascii="Tahoma" w:hAnsi="Tahoma" w:cs="Tahoma"/>
          <w:b/>
          <w:sz w:val="20"/>
          <w:szCs w:val="20"/>
        </w:rPr>
        <w:t xml:space="preserve">Ορισμός του «……………………..» ως Ενδιάμεσου Φορέα του Προγράμματος </w:t>
      </w:r>
      <w:r w:rsidR="000C61A2">
        <w:rPr>
          <w:rFonts w:ascii="Tahoma" w:hAnsi="Tahoma" w:cs="Tahoma"/>
          <w:b/>
          <w:sz w:val="20"/>
          <w:szCs w:val="20"/>
        </w:rPr>
        <w:t xml:space="preserve">…………………….. </w:t>
      </w:r>
      <w:r w:rsidR="00636FAF">
        <w:rPr>
          <w:rFonts w:ascii="Tahoma" w:hAnsi="Tahoma" w:cs="Tahoma"/>
          <w:b/>
          <w:sz w:val="20"/>
          <w:szCs w:val="20"/>
        </w:rPr>
        <w:t>και α</w:t>
      </w:r>
      <w:r w:rsidR="007F215F" w:rsidRPr="000243B3">
        <w:rPr>
          <w:rFonts w:ascii="Tahoma" w:hAnsi="Tahoma" w:cs="Tahoma"/>
          <w:b/>
          <w:sz w:val="20"/>
          <w:szCs w:val="20"/>
        </w:rPr>
        <w:t xml:space="preserve">νάθεση καθηκόντων </w:t>
      </w:r>
      <w:r w:rsidR="00636FAF">
        <w:rPr>
          <w:rFonts w:ascii="Tahoma" w:hAnsi="Tahoma" w:cs="Tahoma"/>
          <w:b/>
          <w:sz w:val="20"/>
          <w:szCs w:val="20"/>
        </w:rPr>
        <w:t>της Διαχειριστικής Αρχής «</w:t>
      </w:r>
      <w:r w:rsidR="00636FAF" w:rsidRPr="00636FAF">
        <w:rPr>
          <w:rFonts w:ascii="Tahoma" w:hAnsi="Tahoma" w:cs="Tahoma"/>
          <w:b/>
          <w:sz w:val="20"/>
          <w:szCs w:val="20"/>
        </w:rPr>
        <w:t>Ειδικής Υπηρεσίας Συντονισμού &amp; Διαχείρισης Προγραμμάτων Μετανάστευσης &amp; Εσωτερικών Υποθέσεων (ΕΥΣΥΔ-ΜΕΥ)»</w:t>
      </w:r>
      <w:r w:rsidR="00636FAF">
        <w:rPr>
          <w:rFonts w:ascii="Tahoma" w:hAnsi="Tahoma" w:cs="Tahoma"/>
          <w:b/>
          <w:sz w:val="20"/>
          <w:szCs w:val="20"/>
        </w:rPr>
        <w:t xml:space="preserve"> </w:t>
      </w:r>
      <w:r w:rsidR="000C61A2">
        <w:rPr>
          <w:rFonts w:ascii="Tahoma" w:hAnsi="Tahoma" w:cs="Tahoma"/>
          <w:b/>
          <w:sz w:val="20"/>
          <w:szCs w:val="20"/>
        </w:rPr>
        <w:t xml:space="preserve">για τη </w:t>
      </w:r>
      <w:r w:rsidR="007F215F" w:rsidRPr="000243B3">
        <w:rPr>
          <w:rFonts w:ascii="Tahoma" w:hAnsi="Tahoma" w:cs="Tahoma"/>
          <w:b/>
          <w:sz w:val="20"/>
          <w:szCs w:val="20"/>
        </w:rPr>
        <w:t xml:space="preserve">διαχείριση </w:t>
      </w:r>
      <w:r w:rsidR="000C61A2">
        <w:rPr>
          <w:rFonts w:ascii="Tahoma" w:hAnsi="Tahoma" w:cs="Tahoma"/>
          <w:b/>
          <w:sz w:val="20"/>
          <w:szCs w:val="20"/>
        </w:rPr>
        <w:t>Πράξεων ……..</w:t>
      </w:r>
      <w:r w:rsidR="0043333D" w:rsidRPr="0043333D">
        <w:rPr>
          <w:rFonts w:ascii="Tahoma" w:hAnsi="Tahoma" w:cs="Tahoma"/>
          <w:b/>
          <w:i/>
          <w:color w:val="4F81BD" w:themeColor="accent1"/>
          <w:sz w:val="20"/>
          <w:szCs w:val="20"/>
        </w:rPr>
        <w:t xml:space="preserve"> </w:t>
      </w:r>
    </w:p>
    <w:p w14:paraId="77AF90BD" w14:textId="77777777" w:rsidR="002B7FF1" w:rsidRDefault="002B7FF1" w:rsidP="002B7FF1">
      <w:pPr>
        <w:tabs>
          <w:tab w:val="left" w:pos="6660"/>
          <w:tab w:val="left" w:pos="6840"/>
          <w:tab w:val="left" w:pos="7920"/>
        </w:tabs>
        <w:spacing w:before="120" w:after="120" w:line="240" w:lineRule="exact"/>
        <w:jc w:val="center"/>
        <w:rPr>
          <w:rFonts w:ascii="Verdana" w:hAnsi="Verdana" w:cs="Tahoma"/>
          <w:b/>
          <w:sz w:val="20"/>
        </w:rPr>
      </w:pPr>
    </w:p>
    <w:p w14:paraId="2550A75C" w14:textId="77777777" w:rsidR="00773924" w:rsidRPr="00DE4D5A" w:rsidRDefault="00773924" w:rsidP="002B7FF1">
      <w:pPr>
        <w:tabs>
          <w:tab w:val="left" w:pos="6660"/>
          <w:tab w:val="left" w:pos="6840"/>
          <w:tab w:val="left" w:pos="7920"/>
        </w:tabs>
        <w:spacing w:before="120" w:after="120" w:line="240" w:lineRule="exact"/>
        <w:jc w:val="center"/>
        <w:rPr>
          <w:rFonts w:ascii="Verdana" w:hAnsi="Verdana" w:cs="Tahoma"/>
          <w:b/>
          <w:sz w:val="20"/>
        </w:rPr>
      </w:pPr>
    </w:p>
    <w:p w14:paraId="22314246" w14:textId="71E4FF6C" w:rsidR="002B7FF1" w:rsidRPr="00684B9D" w:rsidRDefault="002B7FF1" w:rsidP="002B7FF1">
      <w:pPr>
        <w:autoSpaceDE w:val="0"/>
        <w:autoSpaceDN w:val="0"/>
        <w:adjustRightInd w:val="0"/>
        <w:spacing w:line="240" w:lineRule="auto"/>
        <w:jc w:val="center"/>
        <w:outlineLvl w:val="0"/>
        <w:rPr>
          <w:rFonts w:ascii="Tahoma" w:eastAsia="Calibri" w:hAnsi="Tahoma" w:cs="Tahoma"/>
          <w:b/>
          <w:bCs/>
          <w:sz w:val="20"/>
          <w:szCs w:val="20"/>
        </w:rPr>
      </w:pPr>
      <w:r w:rsidRPr="00684B9D">
        <w:rPr>
          <w:rFonts w:ascii="Tahoma" w:eastAsia="Calibri" w:hAnsi="Tahoma" w:cs="Tahoma"/>
          <w:b/>
          <w:bCs/>
          <w:sz w:val="20"/>
          <w:szCs w:val="20"/>
        </w:rPr>
        <w:t>Ο ΥΠΟΥΡΓΟΣ</w:t>
      </w:r>
    </w:p>
    <w:p w14:paraId="56C846B4" w14:textId="7927BBE2" w:rsidR="002B7FF1" w:rsidRPr="00684B9D" w:rsidRDefault="000C61A2" w:rsidP="002B7FF1">
      <w:pPr>
        <w:autoSpaceDE w:val="0"/>
        <w:autoSpaceDN w:val="0"/>
        <w:adjustRightInd w:val="0"/>
        <w:spacing w:line="240" w:lineRule="auto"/>
        <w:jc w:val="center"/>
        <w:rPr>
          <w:rFonts w:ascii="Tahoma" w:eastAsia="Calibri" w:hAnsi="Tahoma" w:cs="Tahoma"/>
          <w:b/>
          <w:bCs/>
          <w:sz w:val="20"/>
          <w:szCs w:val="20"/>
        </w:rPr>
      </w:pPr>
      <w:r>
        <w:rPr>
          <w:rFonts w:ascii="Tahoma" w:eastAsia="Calibri" w:hAnsi="Tahoma" w:cs="Tahoma"/>
          <w:b/>
          <w:bCs/>
          <w:sz w:val="20"/>
          <w:szCs w:val="20"/>
        </w:rPr>
        <w:t>ΜΕΤΑΝΑΣΤΕΥΣΗΣ ΚΑΙ ΑΣΥΛΟΥ</w:t>
      </w:r>
    </w:p>
    <w:p w14:paraId="5C4D47F9" w14:textId="77777777" w:rsidR="002B7FF1" w:rsidRDefault="002B7FF1" w:rsidP="002B7FF1">
      <w:pPr>
        <w:tabs>
          <w:tab w:val="left" w:pos="6660"/>
          <w:tab w:val="left" w:pos="6840"/>
          <w:tab w:val="left" w:pos="7920"/>
        </w:tabs>
        <w:spacing w:before="120" w:after="120" w:line="240" w:lineRule="exact"/>
        <w:rPr>
          <w:rFonts w:ascii="Verdana" w:hAnsi="Verdana" w:cs="Tahoma"/>
          <w:sz w:val="20"/>
        </w:rPr>
      </w:pPr>
    </w:p>
    <w:p w14:paraId="1BCEFA78" w14:textId="77777777" w:rsidR="00E7733D" w:rsidRDefault="00E7733D" w:rsidP="00DA3072">
      <w:pPr>
        <w:spacing w:before="120" w:after="120" w:line="240" w:lineRule="exact"/>
        <w:rPr>
          <w:rStyle w:val="20"/>
          <w:rFonts w:ascii="Tahoma" w:hAnsi="Tahoma" w:cs="Tahoma"/>
          <w:sz w:val="20"/>
          <w:szCs w:val="20"/>
          <w:lang w:bidi="ar-SA"/>
        </w:rPr>
      </w:pPr>
      <w:r w:rsidRPr="000243B3">
        <w:rPr>
          <w:rStyle w:val="20"/>
          <w:rFonts w:ascii="Tahoma" w:hAnsi="Tahoma" w:cs="Tahoma"/>
          <w:sz w:val="20"/>
          <w:szCs w:val="20"/>
          <w:lang w:bidi="ar-SA"/>
        </w:rPr>
        <w:t>Έχοντας υπόψη:</w:t>
      </w:r>
    </w:p>
    <w:p w14:paraId="6E6B8D5B" w14:textId="77777777" w:rsidR="000C61A2" w:rsidRDefault="000C61A2" w:rsidP="000C61A2">
      <w:pPr>
        <w:numPr>
          <w:ilvl w:val="0"/>
          <w:numId w:val="13"/>
        </w:numPr>
        <w:tabs>
          <w:tab w:val="clear" w:pos="360"/>
          <w:tab w:val="left" w:pos="284"/>
          <w:tab w:val="num" w:pos="1211"/>
        </w:tabs>
        <w:spacing w:before="60" w:after="60" w:line="240" w:lineRule="exact"/>
        <w:ind w:left="284" w:hanging="284"/>
        <w:jc w:val="both"/>
        <w:rPr>
          <w:rFonts w:ascii="Tahoma" w:hAnsi="Tahoma" w:cs="Tahoma"/>
          <w:sz w:val="20"/>
        </w:rPr>
      </w:pPr>
      <w:r>
        <w:rPr>
          <w:rFonts w:ascii="Tahoma" w:hAnsi="Tahoma" w:cs="Tahoma"/>
          <w:sz w:val="20"/>
        </w:rPr>
        <w:t xml:space="preserve">Το άρθρο 90 του «Κώδικα Νομοθεσίας για την Κυβέρνηση και τα Κυβερνητικά Όργανα» που κυρώθηκε για το άρθρο πρώτο του </w:t>
      </w:r>
      <w:proofErr w:type="spellStart"/>
      <w:r>
        <w:rPr>
          <w:rFonts w:ascii="Tahoma" w:hAnsi="Tahoma" w:cs="Tahoma"/>
          <w:sz w:val="20"/>
        </w:rPr>
        <w:t>π.δ.</w:t>
      </w:r>
      <w:proofErr w:type="spellEnd"/>
      <w:r>
        <w:rPr>
          <w:rFonts w:ascii="Tahoma" w:hAnsi="Tahoma" w:cs="Tahoma"/>
          <w:sz w:val="20"/>
        </w:rPr>
        <w:t xml:space="preserve"> 63/2005 (Α’ 98) και διατηρήθηκε σε ισχύ με τη διάταξη του άρθρου 111 παρ. 22 του ν. 4622/2019 (Α’ 133).</w:t>
      </w:r>
    </w:p>
    <w:p w14:paraId="2F1ACC01" w14:textId="77777777" w:rsidR="00E911B1" w:rsidRPr="00E911B1" w:rsidRDefault="000C61A2" w:rsidP="00E911B1">
      <w:pPr>
        <w:numPr>
          <w:ilvl w:val="0"/>
          <w:numId w:val="13"/>
        </w:numPr>
        <w:tabs>
          <w:tab w:val="clear" w:pos="360"/>
          <w:tab w:val="left" w:pos="284"/>
          <w:tab w:val="num" w:pos="1211"/>
        </w:tabs>
        <w:spacing w:before="60" w:after="60" w:line="240" w:lineRule="exact"/>
        <w:ind w:left="284" w:hanging="284"/>
        <w:jc w:val="both"/>
        <w:rPr>
          <w:rFonts w:ascii="Tahoma" w:hAnsi="Tahoma" w:cs="Tahoma"/>
          <w:sz w:val="20"/>
        </w:rPr>
      </w:pPr>
      <w:r w:rsidRPr="00E911B1">
        <w:rPr>
          <w:rFonts w:ascii="Tahoma" w:hAnsi="Tahoma" w:cs="Tahoma"/>
          <w:sz w:val="20"/>
        </w:rPr>
        <w:t>Τον Ν.4914/2022 (Α’ 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w:t>
      </w:r>
      <w:r w:rsidRPr="00C25E70">
        <w:rPr>
          <w:rFonts w:ascii="Tahoma" w:hAnsi="Tahoma" w:cs="Tahoma"/>
          <w:sz w:val="20"/>
        </w:rPr>
        <w:t xml:space="preserve">»  και ειδικότερα το άρθρο </w:t>
      </w:r>
      <w:r w:rsidR="00E911B1" w:rsidRPr="00C25E70">
        <w:rPr>
          <w:rFonts w:ascii="Tahoma" w:hAnsi="Tahoma" w:cs="Tahoma"/>
          <w:sz w:val="20"/>
        </w:rPr>
        <w:t>63</w:t>
      </w:r>
      <w:r w:rsidRPr="00C25E70">
        <w:rPr>
          <w:rFonts w:ascii="Tahoma" w:hAnsi="Tahoma" w:cs="Tahoma"/>
          <w:sz w:val="20"/>
        </w:rPr>
        <w:t>, παρ.</w:t>
      </w:r>
      <w:r w:rsidRPr="00E911B1">
        <w:rPr>
          <w:rFonts w:ascii="Tahoma" w:hAnsi="Tahoma" w:cs="Tahoma"/>
          <w:sz w:val="20"/>
        </w:rPr>
        <w:t xml:space="preserve"> </w:t>
      </w:r>
      <w:r w:rsidR="00E911B1" w:rsidRPr="00E911B1">
        <w:rPr>
          <w:rFonts w:ascii="Tahoma" w:hAnsi="Tahoma" w:cs="Tahoma"/>
          <w:sz w:val="20"/>
        </w:rPr>
        <w:t>6</w:t>
      </w:r>
      <w:r w:rsidRPr="00E911B1">
        <w:rPr>
          <w:rFonts w:ascii="Tahoma" w:hAnsi="Tahoma" w:cs="Tahoma"/>
          <w:sz w:val="20"/>
        </w:rPr>
        <w:t>.</w:t>
      </w:r>
    </w:p>
    <w:p w14:paraId="51DBF1F2" w14:textId="045FB6D4" w:rsidR="00E911B1" w:rsidRDefault="000C61A2" w:rsidP="00E911B1">
      <w:pPr>
        <w:numPr>
          <w:ilvl w:val="0"/>
          <w:numId w:val="13"/>
        </w:numPr>
        <w:tabs>
          <w:tab w:val="clear" w:pos="360"/>
          <w:tab w:val="left" w:pos="284"/>
          <w:tab w:val="num" w:pos="1211"/>
        </w:tabs>
        <w:spacing w:before="60" w:after="60" w:line="240" w:lineRule="exact"/>
        <w:ind w:left="284" w:hanging="284"/>
        <w:jc w:val="both"/>
        <w:rPr>
          <w:rFonts w:ascii="Calibri" w:hAnsi="Calibri" w:cs="Calibri"/>
        </w:rPr>
      </w:pPr>
      <w:r w:rsidRPr="00E911B1">
        <w:rPr>
          <w:rFonts w:ascii="Tahoma" w:hAnsi="Tahoma" w:cs="Tahoma"/>
          <w:sz w:val="20"/>
        </w:rPr>
        <w:t>Τον Κανονισμό (ΕΕ) 1060/2021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w:t>
      </w:r>
      <w:r w:rsidRPr="00C25E70">
        <w:rPr>
          <w:rFonts w:ascii="Tahoma" w:hAnsi="Tahoma" w:cs="Tahoma"/>
          <w:sz w:val="20"/>
        </w:rPr>
        <w:t xml:space="preserve">+, το Ταμείο Συνοχής, το Ταμείο Δίκαιης Μετάβασης, </w:t>
      </w:r>
      <w:r w:rsidRPr="000F206C">
        <w:rPr>
          <w:rFonts w:ascii="Tahoma" w:hAnsi="Tahoma" w:cs="Tahoma"/>
          <w:sz w:val="20"/>
        </w:rPr>
        <w:t xml:space="preserve"> και το Ευρωπαϊκό Ταμείο Θάλασσας και Αλιείας και Υδατοκαλλιέργειες,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w:t>
      </w:r>
      <w:r w:rsidRPr="005255E6">
        <w:rPr>
          <w:rFonts w:ascii="Tahoma" w:hAnsi="Tahoma" w:cs="Tahoma"/>
          <w:sz w:val="20"/>
        </w:rPr>
        <w:t>ριξη της Διαχείρισης των Συνόρων και την Πολιτική των Θεωρήσεων και ειδικότερα το άρθρο 69(6), 71 (3) και 72 (γ</w:t>
      </w:r>
      <w:r w:rsidRPr="00E911B1">
        <w:rPr>
          <w:rFonts w:ascii="Tahoma" w:hAnsi="Tahoma" w:cs="Tahoma"/>
          <w:sz w:val="20"/>
        </w:rPr>
        <w:t>)</w:t>
      </w:r>
      <w:r w:rsidR="00E911B1" w:rsidRPr="00E911B1">
        <w:rPr>
          <w:rFonts w:ascii="Tahoma" w:hAnsi="Tahoma" w:cs="Tahoma"/>
          <w:sz w:val="20"/>
        </w:rPr>
        <w:t>.</w:t>
      </w:r>
      <w:r w:rsidR="00E911B1" w:rsidRPr="00E911B1" w:rsidDel="00E911B1">
        <w:t xml:space="preserve"> </w:t>
      </w:r>
      <w:r w:rsidR="00E911B1" w:rsidRPr="00E911B1">
        <w:rPr>
          <w:rFonts w:ascii="Tahoma" w:hAnsi="Tahoma" w:cs="Tahoma"/>
          <w:sz w:val="20"/>
        </w:rPr>
        <w:t>Τον Κανονισμό (ΕΕ) 2021/1147 του Ευρωπαϊκού Κοινοβουλίου και του Συμβουλίου της 7ης Ιουλίου 2021</w:t>
      </w:r>
      <w:r w:rsidR="00E911B1">
        <w:rPr>
          <w:rStyle w:val="normaltextrun"/>
          <w:rFonts w:ascii="Calibri" w:hAnsi="Calibri" w:cs="Calibri"/>
        </w:rPr>
        <w:t xml:space="preserve"> για τη θέσπιση του Ταμείου Ασύλου, Μετανάστευσης και Ένταξης. </w:t>
      </w:r>
      <w:r w:rsidR="00E911B1">
        <w:rPr>
          <w:rStyle w:val="eop"/>
          <w:rFonts w:ascii="Calibri" w:hAnsi="Calibri" w:cs="Calibri"/>
        </w:rPr>
        <w:t> </w:t>
      </w:r>
    </w:p>
    <w:p w14:paraId="7DDDB8B0" w14:textId="77777777" w:rsidR="00E911B1" w:rsidRDefault="00E911B1" w:rsidP="00E911B1">
      <w:pPr>
        <w:pStyle w:val="paragraph"/>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sz w:val="22"/>
          <w:szCs w:val="22"/>
        </w:rPr>
        <w:t>ή</w:t>
      </w:r>
      <w:r>
        <w:rPr>
          <w:rStyle w:val="eop"/>
          <w:rFonts w:ascii="Calibri" w:hAnsi="Calibri" w:cs="Calibri"/>
          <w:sz w:val="22"/>
          <w:szCs w:val="22"/>
        </w:rPr>
        <w:t> </w:t>
      </w:r>
    </w:p>
    <w:p w14:paraId="3E0327BB" w14:textId="77777777" w:rsidR="00E911B1" w:rsidRDefault="00E911B1" w:rsidP="00E911B1">
      <w:pPr>
        <w:pStyle w:val="paragraph"/>
        <w:numPr>
          <w:ilvl w:val="0"/>
          <w:numId w:val="3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Pr>
          <w:rStyle w:val="eop"/>
          <w:rFonts w:ascii="Calibri" w:hAnsi="Calibri" w:cs="Calibri"/>
          <w:sz w:val="22"/>
          <w:szCs w:val="22"/>
        </w:rPr>
        <w:t> </w:t>
      </w:r>
    </w:p>
    <w:p w14:paraId="1A180B13" w14:textId="77777777" w:rsidR="00E911B1" w:rsidRDefault="00E911B1" w:rsidP="00E911B1">
      <w:pPr>
        <w:pStyle w:val="paragraph"/>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sz w:val="22"/>
          <w:szCs w:val="22"/>
        </w:rPr>
        <w:t>ή</w:t>
      </w:r>
      <w:r>
        <w:rPr>
          <w:rStyle w:val="eop"/>
          <w:rFonts w:ascii="Calibri" w:hAnsi="Calibri" w:cs="Calibri"/>
          <w:sz w:val="22"/>
          <w:szCs w:val="22"/>
        </w:rPr>
        <w:t> </w:t>
      </w:r>
    </w:p>
    <w:p w14:paraId="276D9F16" w14:textId="77777777" w:rsidR="00E911B1" w:rsidRDefault="00E911B1" w:rsidP="00E911B1">
      <w:pPr>
        <w:pStyle w:val="paragraph"/>
        <w:numPr>
          <w:ilvl w:val="0"/>
          <w:numId w:val="36"/>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Κανονισμό (ΕΕ) 2021/1149 του Ευρωπαϊκού Κοινοβουλίου και του Συμβουλίου της 7ης Ιουλίου 2021 για τη θέσπιση του Ταμείου Εσωτερικής Ασφάλειας.</w:t>
      </w:r>
      <w:r>
        <w:rPr>
          <w:rStyle w:val="eop"/>
          <w:rFonts w:ascii="Calibri" w:hAnsi="Calibri" w:cs="Calibri"/>
          <w:sz w:val="22"/>
          <w:szCs w:val="22"/>
        </w:rPr>
        <w:t> </w:t>
      </w:r>
    </w:p>
    <w:p w14:paraId="337CD7E6" w14:textId="77777777" w:rsidR="00E911B1" w:rsidRDefault="00E911B1" w:rsidP="00E911B1">
      <w:pPr>
        <w:pStyle w:val="paragraph"/>
        <w:numPr>
          <w:ilvl w:val="0"/>
          <w:numId w:val="3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Κανονισμό (ΕΕ) 2013/604 του Ευρωπαϊκού Κοινοβουλίου και του Συμβουλίου της 26ης Ιουνίου 2013 για τη θέσπιση των κριτηρίων και μηχανισμών για τον προσδιορισμό του κράτους μέλους που είναι υπεύθυνο για την εξέταση αίτησης διεθνούς προστασίας που υποβάλλεται σε κράτος μέλος από υπήκοο τρίτης χώρας ή από απάτριδα (αναδιατύπωση). </w:t>
      </w:r>
      <w:r>
        <w:rPr>
          <w:rStyle w:val="eop"/>
          <w:rFonts w:ascii="Calibri" w:hAnsi="Calibri" w:cs="Calibri"/>
          <w:sz w:val="22"/>
          <w:szCs w:val="22"/>
        </w:rPr>
        <w:t> </w:t>
      </w:r>
    </w:p>
    <w:p w14:paraId="57736247" w14:textId="77777777" w:rsidR="00E911B1" w:rsidRDefault="00E911B1" w:rsidP="00E911B1">
      <w:pPr>
        <w:pStyle w:val="paragraph"/>
        <w:numPr>
          <w:ilvl w:val="0"/>
          <w:numId w:val="38"/>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Τον ν. 4939/2022 «Κύρωση Κώδικα Νομοθεσίας για την υποδοχή, τη διεθνή προστασία πολιτών τρίτων χωρών και </w:t>
      </w:r>
      <w:proofErr w:type="spellStart"/>
      <w:r>
        <w:rPr>
          <w:rStyle w:val="normaltextrun"/>
          <w:rFonts w:ascii="Calibri" w:hAnsi="Calibri" w:cs="Calibri"/>
          <w:sz w:val="22"/>
          <w:szCs w:val="22"/>
        </w:rPr>
        <w:t>ανιθαγενών</w:t>
      </w:r>
      <w:proofErr w:type="spellEnd"/>
      <w:r>
        <w:rPr>
          <w:rStyle w:val="normaltextrun"/>
          <w:rFonts w:ascii="Calibri" w:hAnsi="Calibri" w:cs="Calibri"/>
          <w:sz w:val="22"/>
          <w:szCs w:val="22"/>
        </w:rPr>
        <w:t xml:space="preserve"> και την προσωρινή προστασία σε περίπτωση μαζικής εισροής </w:t>
      </w:r>
      <w:proofErr w:type="spellStart"/>
      <w:r>
        <w:rPr>
          <w:rStyle w:val="normaltextrun"/>
          <w:rFonts w:ascii="Calibri" w:hAnsi="Calibri" w:cs="Calibri"/>
          <w:sz w:val="22"/>
          <w:szCs w:val="22"/>
        </w:rPr>
        <w:t>εκτοπισθέντων</w:t>
      </w:r>
      <w:proofErr w:type="spellEnd"/>
      <w:r>
        <w:rPr>
          <w:rStyle w:val="normaltextrun"/>
          <w:rFonts w:ascii="Calibri" w:hAnsi="Calibri" w:cs="Calibri"/>
          <w:sz w:val="22"/>
          <w:szCs w:val="22"/>
        </w:rPr>
        <w:t xml:space="preserve"> αλλοδαπών»  (Α’ 111).</w:t>
      </w:r>
      <w:r>
        <w:rPr>
          <w:rStyle w:val="eop"/>
          <w:rFonts w:ascii="Calibri" w:hAnsi="Calibri" w:cs="Calibri"/>
          <w:sz w:val="22"/>
          <w:szCs w:val="22"/>
        </w:rPr>
        <w:t> </w:t>
      </w:r>
    </w:p>
    <w:p w14:paraId="008E21D4" w14:textId="77777777" w:rsidR="00E911B1" w:rsidRDefault="00E911B1" w:rsidP="00E911B1">
      <w:pPr>
        <w:pStyle w:val="paragraph"/>
        <w:numPr>
          <w:ilvl w:val="0"/>
          <w:numId w:val="40"/>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ν. 4825/2021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r>
        <w:rPr>
          <w:rStyle w:val="eop"/>
          <w:rFonts w:ascii="Calibri" w:hAnsi="Calibri" w:cs="Calibri"/>
          <w:sz w:val="22"/>
          <w:szCs w:val="22"/>
        </w:rPr>
        <w:t> </w:t>
      </w:r>
    </w:p>
    <w:p w14:paraId="67B461EF" w14:textId="77777777" w:rsidR="00E911B1" w:rsidRDefault="00E911B1" w:rsidP="00E911B1">
      <w:pPr>
        <w:pStyle w:val="paragraph"/>
        <w:numPr>
          <w:ilvl w:val="0"/>
          <w:numId w:val="4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ν. 4636/2019  «Περί Διεθνούς Προστασίας και άλλες διατάξεις» (Α' 169).</w:t>
      </w:r>
      <w:r>
        <w:rPr>
          <w:rStyle w:val="eop"/>
          <w:rFonts w:ascii="Calibri" w:hAnsi="Calibri" w:cs="Calibri"/>
          <w:sz w:val="22"/>
          <w:szCs w:val="22"/>
        </w:rPr>
        <w:t> </w:t>
      </w:r>
    </w:p>
    <w:p w14:paraId="0E1DF634" w14:textId="77777777" w:rsidR="00E911B1" w:rsidRDefault="00E911B1" w:rsidP="00E911B1">
      <w:pPr>
        <w:pStyle w:val="paragraph"/>
        <w:numPr>
          <w:ilvl w:val="0"/>
          <w:numId w:val="4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r>
        <w:rPr>
          <w:rStyle w:val="eop"/>
          <w:rFonts w:ascii="Calibri" w:hAnsi="Calibri" w:cs="Calibri"/>
          <w:sz w:val="22"/>
          <w:szCs w:val="22"/>
        </w:rPr>
        <w:t> </w:t>
      </w:r>
    </w:p>
    <w:p w14:paraId="2E7AE8CE" w14:textId="77777777" w:rsidR="00E911B1" w:rsidRDefault="00E911B1" w:rsidP="00E911B1">
      <w:pPr>
        <w:pStyle w:val="paragraph"/>
        <w:numPr>
          <w:ilvl w:val="0"/>
          <w:numId w:val="43"/>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το άρθρο 81, όπως ισχύουν. </w:t>
      </w:r>
      <w:r>
        <w:rPr>
          <w:rStyle w:val="eop"/>
          <w:rFonts w:ascii="Calibri" w:hAnsi="Calibri" w:cs="Calibri"/>
          <w:sz w:val="22"/>
          <w:szCs w:val="22"/>
        </w:rPr>
        <w:t> </w:t>
      </w:r>
    </w:p>
    <w:p w14:paraId="3C41FE5A" w14:textId="77777777" w:rsidR="00E911B1" w:rsidRDefault="00E911B1" w:rsidP="00E911B1">
      <w:pPr>
        <w:pStyle w:val="paragraph"/>
        <w:numPr>
          <w:ilvl w:val="0"/>
          <w:numId w:val="4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Το </w:t>
      </w:r>
      <w:proofErr w:type="spellStart"/>
      <w:r>
        <w:rPr>
          <w:rStyle w:val="normaltextrun"/>
          <w:rFonts w:ascii="Calibri" w:hAnsi="Calibri" w:cs="Calibri"/>
          <w:sz w:val="22"/>
          <w:szCs w:val="22"/>
        </w:rPr>
        <w:t>π.δ.</w:t>
      </w:r>
      <w:proofErr w:type="spellEnd"/>
      <w:r>
        <w:rPr>
          <w:rStyle w:val="normaltextrun"/>
          <w:rFonts w:ascii="Calibri" w:hAnsi="Calibri" w:cs="Calibri"/>
          <w:sz w:val="22"/>
          <w:szCs w:val="22"/>
        </w:rPr>
        <w:t xml:space="preserve"> 106/2020 «Οργανισμός Υπουργείου Μετανάστευσης και Ασύλου» (Α’ 255).</w:t>
      </w:r>
      <w:r>
        <w:rPr>
          <w:rStyle w:val="eop"/>
          <w:rFonts w:ascii="Calibri" w:hAnsi="Calibri" w:cs="Calibri"/>
          <w:sz w:val="22"/>
          <w:szCs w:val="22"/>
        </w:rPr>
        <w:t> </w:t>
      </w:r>
    </w:p>
    <w:p w14:paraId="4AC7A287" w14:textId="77777777" w:rsidR="00E911B1" w:rsidRPr="00F51D03" w:rsidRDefault="00E911B1" w:rsidP="00E911B1">
      <w:pPr>
        <w:pStyle w:val="paragraph"/>
        <w:numPr>
          <w:ilvl w:val="0"/>
          <w:numId w:val="46"/>
        </w:numPr>
        <w:spacing w:before="0" w:beforeAutospacing="0" w:after="0" w:afterAutospacing="0"/>
        <w:ind w:left="360" w:firstLine="0"/>
        <w:jc w:val="both"/>
        <w:textAlignment w:val="baseline"/>
        <w:rPr>
          <w:rStyle w:val="normaltextrun"/>
        </w:rPr>
      </w:pPr>
      <w:r w:rsidRPr="00F51D03">
        <w:rPr>
          <w:rStyle w:val="normaltextrun"/>
          <w:rFonts w:ascii="Calibri" w:hAnsi="Calibri" w:cs="Calibri"/>
          <w:sz w:val="22"/>
          <w:szCs w:val="22"/>
        </w:rPr>
        <w:t xml:space="preserve">Την </w:t>
      </w:r>
      <w:proofErr w:type="spellStart"/>
      <w:r w:rsidRPr="00F51D03">
        <w:rPr>
          <w:rStyle w:val="normaltextrun"/>
          <w:rFonts w:ascii="Calibri" w:hAnsi="Calibri" w:cs="Calibri"/>
          <w:sz w:val="22"/>
          <w:szCs w:val="22"/>
        </w:rPr>
        <w:t>υπ’αρ</w:t>
      </w:r>
      <w:proofErr w:type="spellEnd"/>
      <w:r w:rsidRPr="00F51D03">
        <w:rPr>
          <w:rStyle w:val="normaltextrun"/>
          <w:rFonts w:ascii="Calibri" w:hAnsi="Calibri" w:cs="Calibri"/>
          <w:sz w:val="22"/>
          <w:szCs w:val="22"/>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Pr>
          <w:rStyle w:val="normaltextrun"/>
          <w:rFonts w:ascii="Calibri" w:hAnsi="Calibri" w:cs="Calibri"/>
          <w:sz w:val="22"/>
          <w:szCs w:val="22"/>
        </w:rPr>
        <w:t>(΄β 3400)</w:t>
      </w:r>
      <w:r w:rsidRPr="00F51D03">
        <w:rPr>
          <w:rStyle w:val="normaltextrun"/>
          <w:rFonts w:ascii="Calibri" w:hAnsi="Calibri" w:cs="Calibri"/>
          <w:sz w:val="22"/>
          <w:szCs w:val="22"/>
        </w:rPr>
        <w:t>.</w:t>
      </w:r>
      <w:r w:rsidRPr="00F51D03">
        <w:rPr>
          <w:rStyle w:val="normaltextrun"/>
        </w:rPr>
        <w:t> </w:t>
      </w:r>
    </w:p>
    <w:p w14:paraId="67B2FB18" w14:textId="77777777" w:rsidR="00E911B1" w:rsidRDefault="00E911B1" w:rsidP="00E911B1">
      <w:pPr>
        <w:pStyle w:val="paragraph"/>
        <w:numPr>
          <w:ilvl w:val="0"/>
          <w:numId w:val="4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  </w:t>
      </w:r>
      <w:r>
        <w:rPr>
          <w:rStyle w:val="eop"/>
          <w:rFonts w:ascii="Calibri" w:hAnsi="Calibri" w:cs="Calibri"/>
          <w:sz w:val="22"/>
          <w:szCs w:val="22"/>
        </w:rPr>
        <w:t> </w:t>
      </w:r>
    </w:p>
    <w:p w14:paraId="5857B0B1" w14:textId="77777777" w:rsidR="00E911B1" w:rsidRDefault="00E911B1" w:rsidP="00E911B1">
      <w:pPr>
        <w:pStyle w:val="paragraph"/>
        <w:numPr>
          <w:ilvl w:val="0"/>
          <w:numId w:val="48"/>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 xml:space="preserve">Την υπό στοιχεία </w:t>
      </w:r>
      <w:r>
        <w:rPr>
          <w:rStyle w:val="normaltextrun"/>
          <w:rFonts w:ascii="Calibri" w:hAnsi="Calibri" w:cs="Calibri"/>
          <w:color w:val="000000"/>
          <w:sz w:val="22"/>
          <w:szCs w:val="22"/>
          <w:lang w:val="en-US"/>
        </w:rPr>
        <w:t>C</w:t>
      </w:r>
      <w:r>
        <w:rPr>
          <w:rStyle w:val="normaltextrun"/>
          <w:rFonts w:ascii="Calibri" w:hAnsi="Calibri" w:cs="Calibri"/>
          <w:color w:val="000000"/>
          <w:sz w:val="22"/>
          <w:szCs w:val="22"/>
        </w:rPr>
        <w:t>(2022)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w:t>
      </w:r>
      <w:r>
        <w:rPr>
          <w:rStyle w:val="normaltextrun"/>
          <w:rFonts w:ascii="Calibri" w:hAnsi="Calibri" w:cs="Calibri"/>
          <w:color w:val="000000"/>
          <w:sz w:val="22"/>
          <w:szCs w:val="22"/>
          <w:lang w:val="en-US"/>
        </w:rPr>
        <w:t>BMVI</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7226280" w14:textId="77777777" w:rsidR="00E911B1" w:rsidRDefault="00E911B1" w:rsidP="00E911B1">
      <w:pPr>
        <w:pStyle w:val="paragraph"/>
        <w:numPr>
          <w:ilvl w:val="0"/>
          <w:numId w:val="49"/>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color w:val="000000"/>
          <w:sz w:val="22"/>
          <w:szCs w:val="22"/>
        </w:rPr>
        <w:t xml:space="preserve">Την υπό στοιχεία </w:t>
      </w:r>
      <w:r>
        <w:rPr>
          <w:rStyle w:val="normaltextrun"/>
          <w:rFonts w:ascii="Calibri" w:hAnsi="Calibri" w:cs="Calibri"/>
          <w:color w:val="000000"/>
          <w:sz w:val="22"/>
          <w:szCs w:val="22"/>
          <w:lang w:val="en-US"/>
        </w:rPr>
        <w:t>C</w:t>
      </w:r>
      <w:r>
        <w:rPr>
          <w:rStyle w:val="normaltextrun"/>
          <w:rFonts w:ascii="Calibri" w:hAnsi="Calibri" w:cs="Calibri"/>
          <w:color w:val="000000"/>
          <w:sz w:val="22"/>
          <w:szCs w:val="22"/>
        </w:rPr>
        <w:t>(2022) 8922/30.11.2022 εκτελεστική απόφαση της Ευρωπαϊκής Επιτροπής για την έγκριση του Προγράμματος της Ελλάδας για στήριξη από το Ταμείο Εσωτερικής Ασφάλειας (ΤΕΑ/</w:t>
      </w:r>
      <w:r>
        <w:rPr>
          <w:rStyle w:val="normaltextrun"/>
          <w:rFonts w:ascii="Calibri" w:hAnsi="Calibri" w:cs="Calibri"/>
          <w:color w:val="000000"/>
          <w:sz w:val="22"/>
          <w:szCs w:val="22"/>
          <w:lang w:val="en-US"/>
        </w:rPr>
        <w:t>ISF</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3D298711" w14:textId="77777777" w:rsidR="00E911B1" w:rsidRDefault="00E911B1" w:rsidP="00E911B1">
      <w:pPr>
        <w:pStyle w:val="paragraph"/>
        <w:numPr>
          <w:ilvl w:val="0"/>
          <w:numId w:val="50"/>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Την υπ’ αριθ. </w:t>
      </w:r>
      <w:proofErr w:type="spellStart"/>
      <w:r>
        <w:rPr>
          <w:rStyle w:val="normaltextrun"/>
          <w:rFonts w:ascii="Calibri" w:hAnsi="Calibri" w:cs="Calibri"/>
          <w:sz w:val="22"/>
          <w:szCs w:val="22"/>
        </w:rPr>
        <w:t>πρωτ</w:t>
      </w:r>
      <w:proofErr w:type="spellEnd"/>
      <w:r>
        <w:rPr>
          <w:rStyle w:val="normaltextrun"/>
          <w:rFonts w:ascii="Calibri" w:hAnsi="Calibri" w:cs="Calibri"/>
          <w:sz w:val="22"/>
          <w:szCs w:val="22"/>
        </w:rPr>
        <w:t>. ______/__-__-202_ (ΑΔΑ: _________-___ ) Απόφαση Ένταξης της Πράξης «__ __ __ __ __ __ __ __ __ __ __ __ __ __ __ __ __ __ __ __ __ __ __ __» με Κωδικό ΟΠΣ _______ από το «Πρόγραμμα Ελλάδας-Ευρωπαϊκό Ταμείο Ασύλου, Μετανάστευσης και Ένταξης 2021-2027».</w:t>
      </w:r>
      <w:r>
        <w:rPr>
          <w:rStyle w:val="eop"/>
          <w:rFonts w:ascii="Calibri" w:hAnsi="Calibri" w:cs="Calibri"/>
          <w:sz w:val="22"/>
          <w:szCs w:val="22"/>
        </w:rPr>
        <w:t> </w:t>
      </w:r>
    </w:p>
    <w:p w14:paraId="7D2F6459" w14:textId="77777777" w:rsidR="00E911B1" w:rsidRDefault="00E911B1" w:rsidP="00E911B1">
      <w:pPr>
        <w:pStyle w:val="paragraph"/>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sz w:val="22"/>
          <w:szCs w:val="22"/>
        </w:rPr>
        <w:t>ή</w:t>
      </w:r>
      <w:r>
        <w:rPr>
          <w:rStyle w:val="eop"/>
          <w:rFonts w:ascii="Calibri" w:hAnsi="Calibri" w:cs="Calibri"/>
          <w:sz w:val="22"/>
          <w:szCs w:val="22"/>
        </w:rPr>
        <w:t> </w:t>
      </w:r>
    </w:p>
    <w:p w14:paraId="1E29ADFC" w14:textId="77777777" w:rsidR="00E911B1" w:rsidRDefault="00E911B1" w:rsidP="00E911B1">
      <w:pPr>
        <w:pStyle w:val="paragraph"/>
        <w:numPr>
          <w:ilvl w:val="0"/>
          <w:numId w:val="5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Την με αριθ. </w:t>
      </w:r>
      <w:proofErr w:type="spellStart"/>
      <w:r>
        <w:rPr>
          <w:rStyle w:val="normaltextrun"/>
          <w:rFonts w:ascii="Calibri" w:hAnsi="Calibri" w:cs="Calibri"/>
          <w:sz w:val="22"/>
          <w:szCs w:val="22"/>
        </w:rPr>
        <w:t>πρωτ</w:t>
      </w:r>
      <w:proofErr w:type="spellEnd"/>
      <w:r>
        <w:rPr>
          <w:rStyle w:val="normaltextrun"/>
          <w:rFonts w:ascii="Calibri" w:hAnsi="Calibri" w:cs="Calibri"/>
          <w:sz w:val="22"/>
          <w:szCs w:val="22"/>
        </w:rPr>
        <w:t>. ______/__-__-202_ (ΑΔΑ: _________-___ ) Απόφαση Ένταξης της Πράξης «__ __ __ __ __ __ __ __ __ __ __ __ __ __ __ __ __ __ __ __ __ __ __ __» με Κωδικό ΟΠΣ _______ από το «Πρόγραμμα Ελλάδας-Μέσο Χρηματοδοτικής Στήριξης για τη Διαχείριση των Συνόρων και την Πολιτική Θεωρήσεων του Ταμείου για την Ολοκληρωμένη Διαχείριση των Συνόρων 2021-2027».</w:t>
      </w:r>
      <w:r>
        <w:rPr>
          <w:rStyle w:val="eop"/>
          <w:rFonts w:ascii="Calibri" w:hAnsi="Calibri" w:cs="Calibri"/>
          <w:sz w:val="22"/>
          <w:szCs w:val="22"/>
        </w:rPr>
        <w:t> </w:t>
      </w:r>
    </w:p>
    <w:p w14:paraId="40045591" w14:textId="77777777" w:rsidR="00E911B1" w:rsidRDefault="00E911B1" w:rsidP="00E911B1">
      <w:pPr>
        <w:pStyle w:val="paragraph"/>
        <w:spacing w:before="0" w:beforeAutospacing="0" w:after="0" w:afterAutospacing="0"/>
        <w:ind w:firstLine="720"/>
        <w:jc w:val="both"/>
        <w:textAlignment w:val="baseline"/>
        <w:rPr>
          <w:rFonts w:ascii="Calibri" w:hAnsi="Calibri" w:cs="Calibri"/>
          <w:sz w:val="22"/>
          <w:szCs w:val="22"/>
        </w:rPr>
      </w:pPr>
      <w:r>
        <w:rPr>
          <w:rStyle w:val="normaltextrun"/>
          <w:rFonts w:ascii="Calibri" w:hAnsi="Calibri" w:cs="Calibri"/>
          <w:sz w:val="22"/>
          <w:szCs w:val="22"/>
        </w:rPr>
        <w:t>ή</w:t>
      </w:r>
      <w:r>
        <w:rPr>
          <w:rStyle w:val="eop"/>
          <w:rFonts w:ascii="Calibri" w:hAnsi="Calibri" w:cs="Calibri"/>
          <w:sz w:val="22"/>
          <w:szCs w:val="22"/>
        </w:rPr>
        <w:t> </w:t>
      </w:r>
    </w:p>
    <w:p w14:paraId="01537E49" w14:textId="77777777" w:rsidR="00E911B1" w:rsidRDefault="00E911B1" w:rsidP="00E911B1">
      <w:pPr>
        <w:pStyle w:val="paragraph"/>
        <w:numPr>
          <w:ilvl w:val="0"/>
          <w:numId w:val="5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Την με αριθ. </w:t>
      </w:r>
      <w:proofErr w:type="spellStart"/>
      <w:r>
        <w:rPr>
          <w:rStyle w:val="normaltextrun"/>
          <w:rFonts w:ascii="Calibri" w:hAnsi="Calibri" w:cs="Calibri"/>
          <w:sz w:val="22"/>
          <w:szCs w:val="22"/>
        </w:rPr>
        <w:t>πρωτ</w:t>
      </w:r>
      <w:proofErr w:type="spellEnd"/>
      <w:r>
        <w:rPr>
          <w:rStyle w:val="normaltextrun"/>
          <w:rFonts w:ascii="Calibri" w:hAnsi="Calibri" w:cs="Calibri"/>
          <w:sz w:val="22"/>
          <w:szCs w:val="22"/>
        </w:rPr>
        <w:t>. ______/__-__-202_ (ΑΔΑ: _________-___ ) Απόφαση Ένταξης της Πράξης «__ __ __ __ __ __ __ __ __ __ __ __ __ __ __ __ __ __ __ __ __ __ __ __» με Κωδικό ΟΠΣ _______ από το «Πρόγραμμα Ελλάδας-Ταμείο Εσωτερικής Ασφάλειας 2021-2027».</w:t>
      </w:r>
      <w:r>
        <w:rPr>
          <w:rStyle w:val="eop"/>
          <w:rFonts w:ascii="Calibri" w:hAnsi="Calibri" w:cs="Calibri"/>
          <w:sz w:val="22"/>
          <w:szCs w:val="22"/>
        </w:rPr>
        <w:t> </w:t>
      </w:r>
    </w:p>
    <w:p w14:paraId="7B206B7E" w14:textId="77777777" w:rsidR="00E911B1" w:rsidRDefault="00E911B1" w:rsidP="00E911B1">
      <w:pPr>
        <w:pStyle w:val="paragraph"/>
        <w:numPr>
          <w:ilvl w:val="0"/>
          <w:numId w:val="5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Την υπ' </w:t>
      </w:r>
      <w:proofErr w:type="spellStart"/>
      <w:r>
        <w:rPr>
          <w:rStyle w:val="normaltextrun"/>
          <w:rFonts w:ascii="Calibri" w:hAnsi="Calibri" w:cs="Calibri"/>
          <w:sz w:val="22"/>
          <w:szCs w:val="22"/>
        </w:rPr>
        <w:t>αρ</w:t>
      </w:r>
      <w:proofErr w:type="spellEnd"/>
      <w:r>
        <w:rPr>
          <w:rStyle w:val="normaltextrun"/>
          <w:rFonts w:ascii="Calibri" w:hAnsi="Calibri" w:cs="Calibri"/>
          <w:sz w:val="22"/>
          <w:szCs w:val="22"/>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r>
        <w:rPr>
          <w:rStyle w:val="eop"/>
          <w:rFonts w:ascii="Calibri" w:hAnsi="Calibri" w:cs="Calibri"/>
          <w:sz w:val="22"/>
          <w:szCs w:val="22"/>
        </w:rPr>
        <w:t> </w:t>
      </w:r>
    </w:p>
    <w:p w14:paraId="25C8AABA" w14:textId="77777777" w:rsidR="00E911B1" w:rsidRPr="000243B3" w:rsidRDefault="00E911B1" w:rsidP="00C25E70">
      <w:pPr>
        <w:numPr>
          <w:ilvl w:val="0"/>
          <w:numId w:val="13"/>
        </w:numPr>
        <w:tabs>
          <w:tab w:val="clear" w:pos="360"/>
          <w:tab w:val="left" w:pos="284"/>
          <w:tab w:val="num" w:pos="1211"/>
        </w:tabs>
        <w:spacing w:before="60" w:after="60" w:line="240" w:lineRule="exact"/>
        <w:ind w:left="284" w:hanging="284"/>
        <w:jc w:val="both"/>
        <w:rPr>
          <w:rStyle w:val="20"/>
          <w:rFonts w:ascii="Tahoma" w:hAnsi="Tahoma" w:cs="Tahoma"/>
          <w:sz w:val="20"/>
          <w:szCs w:val="20"/>
          <w:lang w:bidi="ar-SA"/>
        </w:rPr>
      </w:pPr>
    </w:p>
    <w:p w14:paraId="4822C123" w14:textId="77777777" w:rsidR="00B01A14" w:rsidRPr="000243B3" w:rsidRDefault="00E7733D" w:rsidP="005B75CC">
      <w:pPr>
        <w:pStyle w:val="ListParagraph"/>
        <w:numPr>
          <w:ilvl w:val="0"/>
          <w:numId w:val="17"/>
        </w:numPr>
        <w:tabs>
          <w:tab w:val="left" w:pos="284"/>
        </w:tabs>
        <w:spacing w:before="120" w:after="120" w:line="240" w:lineRule="exact"/>
        <w:ind w:left="284" w:hanging="426"/>
        <w:contextualSpacing w:val="0"/>
        <w:jc w:val="both"/>
        <w:rPr>
          <w:rStyle w:val="20"/>
          <w:rFonts w:ascii="Tahoma" w:hAnsi="Tahoma" w:cs="Tahoma"/>
          <w:sz w:val="20"/>
          <w:szCs w:val="20"/>
        </w:rPr>
      </w:pPr>
      <w:r w:rsidRPr="000243B3">
        <w:rPr>
          <w:rStyle w:val="20"/>
          <w:rFonts w:ascii="Tahoma" w:hAnsi="Tahoma" w:cs="Tahoma"/>
          <w:sz w:val="20"/>
          <w:szCs w:val="20"/>
        </w:rPr>
        <w:t xml:space="preserve">Το γεγονός ότι από την παρούσα απόφαση δεν προκαλείται δαπάνη σε βάρος του κρατικού προϋπολογισμού, </w:t>
      </w:r>
    </w:p>
    <w:p w14:paraId="7858363A" w14:textId="77777777" w:rsidR="006B343E" w:rsidRDefault="006B343E" w:rsidP="00B01A14">
      <w:pPr>
        <w:widowControl w:val="0"/>
        <w:tabs>
          <w:tab w:val="left" w:pos="284"/>
        </w:tabs>
        <w:spacing w:before="120" w:after="120" w:line="240" w:lineRule="exact"/>
        <w:ind w:left="284"/>
        <w:jc w:val="center"/>
        <w:rPr>
          <w:rStyle w:val="20"/>
          <w:rFonts w:ascii="Tahoma" w:hAnsi="Tahoma" w:cs="Tahoma"/>
          <w:b/>
          <w:sz w:val="20"/>
          <w:szCs w:val="20"/>
        </w:rPr>
      </w:pPr>
    </w:p>
    <w:p w14:paraId="6B253917" w14:textId="77777777" w:rsidR="00E7733D" w:rsidRPr="000243B3" w:rsidRDefault="008560F8" w:rsidP="00B01A14">
      <w:pPr>
        <w:widowControl w:val="0"/>
        <w:tabs>
          <w:tab w:val="left" w:pos="284"/>
        </w:tabs>
        <w:spacing w:before="120" w:after="120" w:line="240" w:lineRule="exact"/>
        <w:ind w:left="284"/>
        <w:jc w:val="center"/>
        <w:rPr>
          <w:rStyle w:val="20"/>
          <w:rFonts w:ascii="Tahoma" w:hAnsi="Tahoma" w:cs="Tahoma"/>
          <w:b/>
          <w:sz w:val="20"/>
          <w:szCs w:val="20"/>
        </w:rPr>
      </w:pPr>
      <w:r w:rsidRPr="000243B3">
        <w:rPr>
          <w:rStyle w:val="20"/>
          <w:rFonts w:ascii="Tahoma" w:hAnsi="Tahoma" w:cs="Tahoma"/>
          <w:b/>
          <w:sz w:val="20"/>
          <w:szCs w:val="20"/>
        </w:rPr>
        <w:t>α</w:t>
      </w:r>
      <w:r w:rsidR="00E7733D" w:rsidRPr="000243B3">
        <w:rPr>
          <w:rStyle w:val="20"/>
          <w:rFonts w:ascii="Tahoma" w:hAnsi="Tahoma" w:cs="Tahoma"/>
          <w:b/>
          <w:sz w:val="20"/>
          <w:szCs w:val="20"/>
        </w:rPr>
        <w:t>ποφασίζουμε</w:t>
      </w:r>
    </w:p>
    <w:p w14:paraId="0E0C2876" w14:textId="77777777" w:rsidR="008560F8" w:rsidRPr="000243B3" w:rsidRDefault="008560F8" w:rsidP="00B01A14">
      <w:pPr>
        <w:widowControl w:val="0"/>
        <w:tabs>
          <w:tab w:val="left" w:pos="284"/>
        </w:tabs>
        <w:spacing w:before="120" w:after="120" w:line="240" w:lineRule="exact"/>
        <w:ind w:left="284"/>
        <w:jc w:val="center"/>
        <w:rPr>
          <w:rStyle w:val="20"/>
          <w:rFonts w:ascii="Tahoma" w:hAnsi="Tahoma" w:cs="Tahoma"/>
          <w:b/>
          <w:sz w:val="20"/>
          <w:szCs w:val="20"/>
        </w:rPr>
      </w:pPr>
    </w:p>
    <w:p w14:paraId="0378E926" w14:textId="77777777" w:rsidR="00E7733D" w:rsidRPr="008309FA" w:rsidRDefault="00E7733D" w:rsidP="002B7FF1">
      <w:pPr>
        <w:spacing w:before="120" w:after="120" w:line="240" w:lineRule="exact"/>
        <w:ind w:firstLine="181"/>
        <w:jc w:val="center"/>
        <w:rPr>
          <w:rStyle w:val="20"/>
          <w:rFonts w:ascii="Tahoma" w:hAnsi="Tahoma" w:cs="Tahoma"/>
          <w:b/>
          <w:sz w:val="20"/>
          <w:szCs w:val="20"/>
        </w:rPr>
      </w:pPr>
      <w:r w:rsidRPr="008309FA">
        <w:rPr>
          <w:rStyle w:val="20"/>
          <w:rFonts w:ascii="Tahoma" w:hAnsi="Tahoma" w:cs="Tahoma"/>
          <w:b/>
          <w:sz w:val="20"/>
          <w:szCs w:val="20"/>
        </w:rPr>
        <w:t>Άρθρο 1</w:t>
      </w:r>
    </w:p>
    <w:p w14:paraId="509505B6" w14:textId="6132B6A6" w:rsidR="00F82904" w:rsidRPr="008309FA" w:rsidRDefault="00E7733D" w:rsidP="002B7FF1">
      <w:pPr>
        <w:spacing w:before="120" w:after="120" w:line="240" w:lineRule="exact"/>
        <w:ind w:firstLine="181"/>
        <w:jc w:val="center"/>
        <w:rPr>
          <w:rStyle w:val="20"/>
          <w:rFonts w:ascii="Tahoma" w:hAnsi="Tahoma" w:cs="Tahoma"/>
          <w:b/>
          <w:sz w:val="20"/>
          <w:szCs w:val="20"/>
        </w:rPr>
      </w:pPr>
      <w:r w:rsidRPr="008309FA">
        <w:rPr>
          <w:rStyle w:val="20"/>
          <w:rFonts w:ascii="Tahoma" w:hAnsi="Tahoma" w:cs="Tahoma"/>
          <w:b/>
          <w:sz w:val="20"/>
          <w:szCs w:val="20"/>
        </w:rPr>
        <w:t xml:space="preserve">Φορέας στον οποίο </w:t>
      </w:r>
      <w:r w:rsidR="00F82904" w:rsidRPr="008309FA">
        <w:rPr>
          <w:rStyle w:val="20"/>
          <w:rFonts w:ascii="Tahoma" w:hAnsi="Tahoma" w:cs="Tahoma"/>
          <w:b/>
          <w:sz w:val="20"/>
          <w:szCs w:val="20"/>
        </w:rPr>
        <w:t xml:space="preserve">ανατίθενται καθήκοντα </w:t>
      </w:r>
      <w:r w:rsidR="00C25E70">
        <w:rPr>
          <w:rStyle w:val="20"/>
          <w:rFonts w:ascii="Tahoma" w:hAnsi="Tahoma" w:cs="Tahoma"/>
          <w:b/>
          <w:sz w:val="20"/>
          <w:szCs w:val="20"/>
        </w:rPr>
        <w:t>της Δ</w:t>
      </w:r>
      <w:r w:rsidR="00F82904" w:rsidRPr="008309FA">
        <w:rPr>
          <w:rStyle w:val="20"/>
          <w:rFonts w:ascii="Tahoma" w:hAnsi="Tahoma" w:cs="Tahoma"/>
          <w:b/>
          <w:sz w:val="20"/>
          <w:szCs w:val="20"/>
        </w:rPr>
        <w:t>ιαχε</w:t>
      </w:r>
      <w:r w:rsidR="00C25E70">
        <w:rPr>
          <w:rStyle w:val="20"/>
          <w:rFonts w:ascii="Tahoma" w:hAnsi="Tahoma" w:cs="Tahoma"/>
          <w:b/>
          <w:sz w:val="20"/>
          <w:szCs w:val="20"/>
        </w:rPr>
        <w:t>ιριστικής Αρχής</w:t>
      </w:r>
      <w:r w:rsidR="00F82904" w:rsidRPr="008309FA">
        <w:rPr>
          <w:rStyle w:val="20"/>
          <w:rFonts w:ascii="Tahoma" w:hAnsi="Tahoma" w:cs="Tahoma"/>
          <w:b/>
          <w:sz w:val="20"/>
          <w:szCs w:val="20"/>
        </w:rPr>
        <w:t xml:space="preserve"> </w:t>
      </w:r>
    </w:p>
    <w:p w14:paraId="0008E5B9" w14:textId="77777777" w:rsidR="00C25E70" w:rsidRDefault="00C25E70" w:rsidP="00C25E70">
      <w:pPr>
        <w:spacing w:before="120" w:after="120" w:line="240" w:lineRule="exact"/>
        <w:rPr>
          <w:rFonts w:ascii="Tahoma" w:hAnsi="Tahoma" w:cs="Tahoma"/>
          <w:sz w:val="20"/>
        </w:rPr>
      </w:pPr>
      <w:r w:rsidRPr="001D6632">
        <w:rPr>
          <w:rFonts w:ascii="Tahoma" w:hAnsi="Tahoma" w:cs="Tahoma"/>
          <w:sz w:val="20"/>
        </w:rPr>
        <w:t>Ο/Η …………..…., ορίζεται ως Ενδιάμεσος Φορέας</w:t>
      </w:r>
      <w:r>
        <w:rPr>
          <w:rFonts w:ascii="Tahoma" w:hAnsi="Tahoma" w:cs="Tahoma"/>
          <w:sz w:val="20"/>
        </w:rPr>
        <w:t xml:space="preserve"> (ΕΦ)</w:t>
      </w:r>
      <w:r w:rsidRPr="001D6632">
        <w:rPr>
          <w:rFonts w:ascii="Tahoma" w:hAnsi="Tahoma" w:cs="Tahoma"/>
          <w:sz w:val="20"/>
        </w:rPr>
        <w:t xml:space="preserve"> του Προγράμματος «…………………».</w:t>
      </w:r>
    </w:p>
    <w:p w14:paraId="79D167AE" w14:textId="77777777" w:rsidR="00387D7D" w:rsidRDefault="00387D7D" w:rsidP="002B7FF1">
      <w:pPr>
        <w:spacing w:before="120" w:after="120" w:line="240" w:lineRule="exact"/>
        <w:jc w:val="center"/>
        <w:rPr>
          <w:rStyle w:val="20"/>
          <w:rFonts w:ascii="Tahoma" w:hAnsi="Tahoma" w:cs="Tahoma"/>
          <w:sz w:val="20"/>
          <w:szCs w:val="20"/>
        </w:rPr>
      </w:pPr>
    </w:p>
    <w:p w14:paraId="718370B3" w14:textId="77777777" w:rsidR="006B343E" w:rsidRPr="000243B3" w:rsidRDefault="006B343E" w:rsidP="002B7FF1">
      <w:pPr>
        <w:spacing w:before="120" w:after="120" w:line="240" w:lineRule="exact"/>
        <w:jc w:val="center"/>
        <w:rPr>
          <w:rStyle w:val="20"/>
          <w:rFonts w:ascii="Tahoma" w:hAnsi="Tahoma" w:cs="Tahoma"/>
          <w:sz w:val="20"/>
          <w:szCs w:val="20"/>
        </w:rPr>
      </w:pPr>
    </w:p>
    <w:p w14:paraId="5A8771D8" w14:textId="77777777" w:rsidR="00E7733D" w:rsidRPr="000243B3" w:rsidRDefault="007F7B15" w:rsidP="002B7FF1">
      <w:pPr>
        <w:spacing w:before="120" w:after="120" w:line="240" w:lineRule="exact"/>
        <w:jc w:val="center"/>
        <w:rPr>
          <w:rStyle w:val="20"/>
          <w:rFonts w:ascii="Tahoma" w:hAnsi="Tahoma" w:cs="Tahoma"/>
          <w:b/>
          <w:sz w:val="20"/>
          <w:szCs w:val="20"/>
        </w:rPr>
      </w:pPr>
      <w:r w:rsidRPr="000243B3">
        <w:rPr>
          <w:rStyle w:val="20"/>
          <w:rFonts w:ascii="Tahoma" w:hAnsi="Tahoma" w:cs="Tahoma"/>
          <w:b/>
          <w:sz w:val="20"/>
          <w:szCs w:val="20"/>
        </w:rPr>
        <w:t>Άρθρο</w:t>
      </w:r>
      <w:r w:rsidR="00E7733D" w:rsidRPr="000243B3">
        <w:rPr>
          <w:rStyle w:val="20"/>
          <w:rFonts w:ascii="Tahoma" w:hAnsi="Tahoma" w:cs="Tahoma"/>
          <w:b/>
          <w:sz w:val="20"/>
          <w:szCs w:val="20"/>
        </w:rPr>
        <w:t xml:space="preserve"> 2</w:t>
      </w:r>
    </w:p>
    <w:p w14:paraId="19275E30" w14:textId="7F1532DB" w:rsidR="007F7B15" w:rsidRPr="00A21E84" w:rsidRDefault="007F7B15" w:rsidP="002B7FF1">
      <w:pPr>
        <w:spacing w:before="120" w:after="120" w:line="240" w:lineRule="exact"/>
        <w:ind w:firstLine="180"/>
        <w:jc w:val="center"/>
        <w:rPr>
          <w:rStyle w:val="20"/>
          <w:rFonts w:ascii="Tahoma" w:hAnsi="Tahoma" w:cs="Tahoma"/>
          <w:b/>
          <w:sz w:val="20"/>
          <w:szCs w:val="20"/>
        </w:rPr>
      </w:pPr>
      <w:r w:rsidRPr="000243B3">
        <w:rPr>
          <w:rStyle w:val="20"/>
          <w:rFonts w:ascii="Tahoma" w:hAnsi="Tahoma" w:cs="Tahoma"/>
          <w:b/>
          <w:sz w:val="20"/>
          <w:szCs w:val="20"/>
        </w:rPr>
        <w:t>Αντικείμενο</w:t>
      </w:r>
      <w:r w:rsidR="00C25E70">
        <w:rPr>
          <w:rStyle w:val="20"/>
          <w:rFonts w:ascii="Tahoma" w:hAnsi="Tahoma" w:cs="Tahoma"/>
          <w:b/>
          <w:sz w:val="20"/>
          <w:szCs w:val="20"/>
        </w:rPr>
        <w:t xml:space="preserve"> ανάθεσης</w:t>
      </w:r>
    </w:p>
    <w:p w14:paraId="16550E70" w14:textId="77777777" w:rsidR="00C25E70" w:rsidRPr="001D6632" w:rsidRDefault="00C25E70" w:rsidP="00C25E70">
      <w:pPr>
        <w:numPr>
          <w:ilvl w:val="0"/>
          <w:numId w:val="56"/>
        </w:numPr>
        <w:tabs>
          <w:tab w:val="clear" w:pos="360"/>
        </w:tabs>
        <w:spacing w:before="120" w:after="120" w:line="240" w:lineRule="exact"/>
        <w:ind w:left="284"/>
        <w:jc w:val="both"/>
        <w:rPr>
          <w:rFonts w:ascii="Tahoma" w:hAnsi="Tahoma" w:cs="Tahoma"/>
          <w:sz w:val="20"/>
        </w:rPr>
      </w:pPr>
      <w:r w:rsidRPr="001D6632">
        <w:rPr>
          <w:rFonts w:ascii="Tahoma" w:hAnsi="Tahoma" w:cs="Tahoma"/>
          <w:sz w:val="20"/>
        </w:rPr>
        <w:t xml:space="preserve">Ο/Η </w:t>
      </w:r>
      <w:r w:rsidRPr="001331B6">
        <w:rPr>
          <w:rFonts w:ascii="Tahoma" w:hAnsi="Tahoma" w:cs="Tahoma"/>
          <w:sz w:val="20"/>
        </w:rPr>
        <w:t>……</w:t>
      </w:r>
      <w:r w:rsidRPr="00AC11A8">
        <w:rPr>
          <w:rFonts w:ascii="Tahoma" w:hAnsi="Tahoma" w:cs="Tahoma"/>
          <w:color w:val="0070C0"/>
          <w:sz w:val="20"/>
        </w:rPr>
        <w:t>(ΕΦ)</w:t>
      </w:r>
      <w:r>
        <w:rPr>
          <w:rFonts w:ascii="Tahoma" w:hAnsi="Tahoma" w:cs="Tahoma"/>
          <w:sz w:val="20"/>
        </w:rPr>
        <w:t>……</w:t>
      </w:r>
      <w:r w:rsidRPr="001D6632">
        <w:rPr>
          <w:rFonts w:ascii="Tahoma" w:hAnsi="Tahoma" w:cs="Tahoma"/>
          <w:sz w:val="20"/>
        </w:rPr>
        <w:t xml:space="preserve"> αναλαμβάνει </w:t>
      </w:r>
      <w:r>
        <w:rPr>
          <w:rFonts w:ascii="Tahoma" w:hAnsi="Tahoma" w:cs="Tahoma"/>
          <w:sz w:val="20"/>
        </w:rPr>
        <w:t xml:space="preserve">καθήκοντα </w:t>
      </w:r>
      <w:r w:rsidRPr="001D6632">
        <w:rPr>
          <w:rFonts w:ascii="Tahoma" w:hAnsi="Tahoma" w:cs="Tahoma"/>
          <w:sz w:val="20"/>
        </w:rPr>
        <w:t xml:space="preserve">για τη διαχείριση ….….. του Προγράμματος…., όπως προσδιορίζονται στο άρθρο 3. </w:t>
      </w:r>
    </w:p>
    <w:p w14:paraId="58179E9A" w14:textId="324D9551" w:rsidR="00C25E70" w:rsidRPr="00B37C3B" w:rsidRDefault="00C25E70" w:rsidP="00C25E70">
      <w:pPr>
        <w:numPr>
          <w:ilvl w:val="0"/>
          <w:numId w:val="56"/>
        </w:numPr>
        <w:tabs>
          <w:tab w:val="clear" w:pos="360"/>
        </w:tabs>
        <w:spacing w:before="120" w:after="120" w:line="240" w:lineRule="exact"/>
        <w:ind w:left="284"/>
        <w:jc w:val="both"/>
        <w:rPr>
          <w:rFonts w:ascii="Tahoma" w:hAnsi="Tahoma" w:cs="Tahoma"/>
          <w:sz w:val="20"/>
        </w:rPr>
      </w:pPr>
      <w:r w:rsidRPr="00131636">
        <w:rPr>
          <w:rFonts w:ascii="Tahoma" w:hAnsi="Tahoma" w:cs="Tahoma"/>
          <w:sz w:val="20"/>
        </w:rPr>
        <w:t xml:space="preserve">Η εκχωρούμενη προς διαχείριση συνολική χρηματοδότηση και η κατανομή της </w:t>
      </w:r>
      <w:r w:rsidRPr="005B2128">
        <w:rPr>
          <w:rFonts w:ascii="Tahoma" w:hAnsi="Tahoma" w:cs="Tahoma"/>
          <w:sz w:val="20"/>
        </w:rPr>
        <w:t xml:space="preserve">αποτυπώνεται στα </w:t>
      </w:r>
      <w:r w:rsidRPr="005178B3">
        <w:rPr>
          <w:rFonts w:ascii="Tahoma" w:hAnsi="Tahoma" w:cs="Tahoma"/>
          <w:sz w:val="20"/>
        </w:rPr>
        <w:t>Παραρτήματα</w:t>
      </w:r>
      <w:r w:rsidRPr="00C604A6">
        <w:rPr>
          <w:rFonts w:ascii="Tahoma" w:hAnsi="Tahoma" w:cs="Tahoma"/>
          <w:sz w:val="20"/>
        </w:rPr>
        <w:t xml:space="preserve"> </w:t>
      </w:r>
      <w:r w:rsidRPr="00C604A6">
        <w:rPr>
          <w:rFonts w:ascii="Tahoma" w:hAnsi="Tahoma" w:cs="Tahoma"/>
          <w:sz w:val="20"/>
          <w:lang w:val="en-US"/>
        </w:rPr>
        <w:t>I</w:t>
      </w:r>
      <w:r w:rsidRPr="00C604A6">
        <w:rPr>
          <w:rFonts w:ascii="Tahoma" w:hAnsi="Tahoma" w:cs="Tahoma"/>
          <w:sz w:val="20"/>
        </w:rPr>
        <w:t xml:space="preserve">, ΙΙ και ΙΙΙ της παρούσας Απόφασης. </w:t>
      </w:r>
    </w:p>
    <w:p w14:paraId="0CEDE815" w14:textId="77777777" w:rsidR="00DE4CE8" w:rsidRDefault="00DE4CE8" w:rsidP="008C3F93">
      <w:pPr>
        <w:widowControl w:val="0"/>
        <w:tabs>
          <w:tab w:val="left" w:pos="418"/>
        </w:tabs>
        <w:spacing w:before="120" w:after="120" w:line="240" w:lineRule="exact"/>
        <w:jc w:val="both"/>
        <w:rPr>
          <w:rStyle w:val="20"/>
          <w:rFonts w:ascii="Tahoma" w:hAnsi="Tahoma" w:cs="Tahoma"/>
          <w:sz w:val="20"/>
          <w:szCs w:val="20"/>
        </w:rPr>
      </w:pPr>
    </w:p>
    <w:p w14:paraId="1DED303E" w14:textId="77777777" w:rsidR="005B75CC" w:rsidRPr="008309FA" w:rsidRDefault="005B75CC" w:rsidP="008C3F93">
      <w:pPr>
        <w:widowControl w:val="0"/>
        <w:tabs>
          <w:tab w:val="left" w:pos="418"/>
        </w:tabs>
        <w:spacing w:before="120" w:after="120" w:line="240" w:lineRule="exact"/>
        <w:jc w:val="both"/>
        <w:rPr>
          <w:rStyle w:val="20"/>
          <w:rFonts w:ascii="Tahoma" w:hAnsi="Tahoma" w:cs="Tahoma"/>
          <w:sz w:val="20"/>
          <w:szCs w:val="20"/>
        </w:rPr>
      </w:pPr>
    </w:p>
    <w:p w14:paraId="2F60805C" w14:textId="77777777" w:rsidR="00DE4CE8" w:rsidRPr="008309FA" w:rsidRDefault="00DE4CE8" w:rsidP="002B7FF1">
      <w:pPr>
        <w:spacing w:before="120" w:after="120" w:line="240" w:lineRule="exact"/>
        <w:ind w:right="20"/>
        <w:jc w:val="center"/>
        <w:rPr>
          <w:rFonts w:ascii="Tahoma" w:hAnsi="Tahoma" w:cs="Tahoma"/>
          <w:b/>
          <w:sz w:val="20"/>
          <w:szCs w:val="20"/>
        </w:rPr>
      </w:pPr>
      <w:r w:rsidRPr="008309FA">
        <w:rPr>
          <w:rStyle w:val="20"/>
          <w:rFonts w:ascii="Tahoma" w:hAnsi="Tahoma" w:cs="Tahoma"/>
          <w:b/>
          <w:sz w:val="20"/>
          <w:szCs w:val="20"/>
        </w:rPr>
        <w:t>Άρθρο 3</w:t>
      </w:r>
    </w:p>
    <w:p w14:paraId="242907FD" w14:textId="174A6D80" w:rsidR="00DE4CE8" w:rsidRPr="008309FA" w:rsidRDefault="00C25E70" w:rsidP="002B7FF1">
      <w:pPr>
        <w:spacing w:before="120" w:after="120" w:line="240" w:lineRule="exact"/>
        <w:ind w:right="20"/>
        <w:jc w:val="center"/>
        <w:rPr>
          <w:rFonts w:ascii="Tahoma" w:hAnsi="Tahoma" w:cs="Tahoma"/>
          <w:b/>
          <w:sz w:val="20"/>
          <w:szCs w:val="20"/>
        </w:rPr>
      </w:pPr>
      <w:r>
        <w:rPr>
          <w:rStyle w:val="20"/>
          <w:rFonts w:ascii="Tahoma" w:hAnsi="Tahoma" w:cs="Tahoma"/>
          <w:b/>
          <w:sz w:val="20"/>
          <w:szCs w:val="20"/>
        </w:rPr>
        <w:t xml:space="preserve">Καθήκοντα που ανατίθενται </w:t>
      </w:r>
    </w:p>
    <w:p w14:paraId="55244216" w14:textId="40889552" w:rsidR="00DE4CE8" w:rsidRDefault="00C25E70" w:rsidP="007D330F">
      <w:pPr>
        <w:spacing w:before="120" w:after="120" w:line="240" w:lineRule="exact"/>
        <w:jc w:val="both"/>
        <w:rPr>
          <w:rStyle w:val="20"/>
          <w:rFonts w:ascii="Tahoma" w:hAnsi="Tahoma" w:cs="Tahoma"/>
          <w:sz w:val="20"/>
          <w:szCs w:val="20"/>
        </w:rPr>
      </w:pPr>
      <w:r>
        <w:rPr>
          <w:rStyle w:val="20"/>
          <w:rFonts w:ascii="Tahoma" w:hAnsi="Tahoma" w:cs="Tahoma"/>
          <w:sz w:val="20"/>
          <w:szCs w:val="20"/>
        </w:rPr>
        <w:t xml:space="preserve">Ο/Η ………………….. (ΕΦ) </w:t>
      </w:r>
      <w:r w:rsidR="00DE4CE8" w:rsidRPr="008309FA">
        <w:rPr>
          <w:rStyle w:val="20"/>
          <w:rFonts w:ascii="Tahoma" w:hAnsi="Tahoma" w:cs="Tahoma"/>
          <w:sz w:val="20"/>
          <w:szCs w:val="20"/>
        </w:rPr>
        <w:t xml:space="preserve"> </w:t>
      </w:r>
      <w:r w:rsidR="00ED739D">
        <w:rPr>
          <w:rStyle w:val="20"/>
          <w:rFonts w:ascii="Tahoma" w:hAnsi="Tahoma" w:cs="Tahoma"/>
          <w:sz w:val="20"/>
          <w:szCs w:val="20"/>
        </w:rPr>
        <w:t>…………………………………….</w:t>
      </w:r>
      <w:r w:rsidR="00DE4CE8" w:rsidRPr="008309FA">
        <w:rPr>
          <w:rStyle w:val="20"/>
          <w:rFonts w:ascii="Tahoma" w:hAnsi="Tahoma" w:cs="Tahoma"/>
          <w:sz w:val="20"/>
          <w:szCs w:val="20"/>
        </w:rPr>
        <w:t xml:space="preserve"> </w:t>
      </w:r>
      <w:r w:rsidR="00ED739D" w:rsidRPr="00ED739D">
        <w:rPr>
          <w:rFonts w:ascii="Tahoma" w:eastAsia="Arial" w:hAnsi="Tahoma" w:cs="Tahoma"/>
          <w:i/>
          <w:color w:val="4F81BD" w:themeColor="accent1"/>
          <w:sz w:val="20"/>
          <w:szCs w:val="20"/>
          <w:lang w:eastAsia="el-GR" w:bidi="el-GR"/>
        </w:rPr>
        <w:t xml:space="preserve">(επωνυμία </w:t>
      </w:r>
      <w:r>
        <w:rPr>
          <w:rFonts w:ascii="Tahoma" w:eastAsia="Arial" w:hAnsi="Tahoma" w:cs="Tahoma"/>
          <w:i/>
          <w:color w:val="4F81BD" w:themeColor="accent1"/>
          <w:sz w:val="20"/>
          <w:szCs w:val="20"/>
          <w:lang w:eastAsia="el-GR" w:bidi="el-GR"/>
        </w:rPr>
        <w:t>ΕΦ</w:t>
      </w:r>
      <w:r w:rsidR="00ED739D" w:rsidRPr="00ED739D">
        <w:rPr>
          <w:rFonts w:ascii="Tahoma" w:eastAsia="Arial" w:hAnsi="Tahoma" w:cs="Tahoma"/>
          <w:i/>
          <w:color w:val="4F81BD" w:themeColor="accent1"/>
          <w:sz w:val="20"/>
          <w:szCs w:val="20"/>
          <w:lang w:eastAsia="el-GR" w:bidi="el-GR"/>
        </w:rPr>
        <w:t>)</w:t>
      </w:r>
      <w:r w:rsidR="00ED739D">
        <w:rPr>
          <w:rFonts w:ascii="Tahoma" w:eastAsia="Arial" w:hAnsi="Tahoma" w:cs="Tahoma"/>
          <w:i/>
          <w:color w:val="4F81BD" w:themeColor="accent1"/>
          <w:sz w:val="20"/>
          <w:szCs w:val="20"/>
          <w:lang w:eastAsia="el-GR" w:bidi="el-GR"/>
        </w:rPr>
        <w:t xml:space="preserve"> </w:t>
      </w:r>
      <w:r w:rsidR="00DE4CE8" w:rsidRPr="008309FA">
        <w:rPr>
          <w:rStyle w:val="20"/>
          <w:rFonts w:ascii="Tahoma" w:hAnsi="Tahoma" w:cs="Tahoma"/>
          <w:sz w:val="20"/>
          <w:szCs w:val="20"/>
        </w:rPr>
        <w:t>αναλαμβάνει τ</w:t>
      </w:r>
      <w:r w:rsidR="00C2185A" w:rsidRPr="008309FA">
        <w:rPr>
          <w:rStyle w:val="20"/>
          <w:rFonts w:ascii="Tahoma" w:hAnsi="Tahoma" w:cs="Tahoma"/>
          <w:sz w:val="20"/>
          <w:szCs w:val="20"/>
        </w:rPr>
        <w:t xml:space="preserve">α </w:t>
      </w:r>
      <w:r w:rsidR="00DE4CE8" w:rsidRPr="008309FA">
        <w:rPr>
          <w:rStyle w:val="20"/>
          <w:rFonts w:ascii="Tahoma" w:hAnsi="Tahoma" w:cs="Tahoma"/>
          <w:sz w:val="20"/>
          <w:szCs w:val="20"/>
        </w:rPr>
        <w:t>ακόλουθ</w:t>
      </w:r>
      <w:r w:rsidR="00C2185A" w:rsidRPr="008309FA">
        <w:rPr>
          <w:rStyle w:val="20"/>
          <w:rFonts w:ascii="Tahoma" w:hAnsi="Tahoma" w:cs="Tahoma"/>
          <w:sz w:val="20"/>
          <w:szCs w:val="20"/>
        </w:rPr>
        <w:t>α</w:t>
      </w:r>
      <w:r w:rsidR="00DE4CE8" w:rsidRPr="008309FA">
        <w:rPr>
          <w:rStyle w:val="20"/>
          <w:rFonts w:ascii="Tahoma" w:hAnsi="Tahoma" w:cs="Tahoma"/>
          <w:sz w:val="20"/>
          <w:szCs w:val="20"/>
        </w:rPr>
        <w:t xml:space="preserve"> </w:t>
      </w:r>
      <w:r w:rsidR="00C2185A" w:rsidRPr="008309FA">
        <w:rPr>
          <w:rStyle w:val="20"/>
          <w:rFonts w:ascii="Tahoma" w:hAnsi="Tahoma" w:cs="Tahoma"/>
          <w:sz w:val="20"/>
          <w:szCs w:val="20"/>
        </w:rPr>
        <w:t>καθήκοντα</w:t>
      </w:r>
      <w:r>
        <w:rPr>
          <w:rStyle w:val="20"/>
          <w:rFonts w:ascii="Tahoma" w:hAnsi="Tahoma" w:cs="Tahoma"/>
          <w:sz w:val="20"/>
          <w:szCs w:val="20"/>
        </w:rPr>
        <w:t xml:space="preserve"> </w:t>
      </w:r>
      <w:r w:rsidRPr="00CF1A0D">
        <w:rPr>
          <w:rStyle w:val="20"/>
          <w:rFonts w:ascii="Tahoma" w:hAnsi="Tahoma" w:cs="Tahoma"/>
          <w:i/>
          <w:color w:val="00B0F0"/>
          <w:sz w:val="20"/>
          <w:szCs w:val="20"/>
        </w:rPr>
        <w:t>(επιλέγονται όλα ή ορισμένα από τα ακόλουθα καθήκοντα)</w:t>
      </w:r>
      <w:r w:rsidR="00DE4CE8" w:rsidRPr="008309FA">
        <w:rPr>
          <w:rStyle w:val="20"/>
          <w:rFonts w:ascii="Tahoma" w:hAnsi="Tahoma" w:cs="Tahoma"/>
          <w:sz w:val="20"/>
          <w:szCs w:val="20"/>
        </w:rPr>
        <w:t>:</w:t>
      </w:r>
    </w:p>
    <w:p w14:paraId="6B082347" w14:textId="77777777" w:rsidR="00C25E70"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sidRPr="001331B6">
        <w:rPr>
          <w:rFonts w:ascii="Tahoma" w:hAnsi="Tahoma" w:cs="Tahoma"/>
          <w:sz w:val="20"/>
        </w:rPr>
        <w:t>Εξειδικεύει τις Πράξεις/ Δράσεις που διαχειρίζεται, όπου απαιτείται</w:t>
      </w:r>
      <w:r>
        <w:rPr>
          <w:rFonts w:ascii="Tahoma" w:hAnsi="Tahoma" w:cs="Tahoma"/>
          <w:sz w:val="20"/>
        </w:rPr>
        <w:t>,</w:t>
      </w:r>
      <w:r w:rsidRPr="001331B6">
        <w:rPr>
          <w:rFonts w:ascii="Tahoma" w:hAnsi="Tahoma" w:cs="Tahoma"/>
          <w:sz w:val="20"/>
        </w:rPr>
        <w:t xml:space="preserve"> και </w:t>
      </w:r>
      <w:r>
        <w:rPr>
          <w:rFonts w:ascii="Tahoma" w:hAnsi="Tahoma" w:cs="Tahoma"/>
          <w:sz w:val="20"/>
        </w:rPr>
        <w:t>προβαίνει στην κατάρτιση του χρονοπρογραμματισμού των προσκλήσεων υποβολής προτάσεων για τις δράσεις που διαχειρίζεται</w:t>
      </w:r>
      <w:r w:rsidRPr="001331B6">
        <w:rPr>
          <w:rFonts w:ascii="Tahoma" w:hAnsi="Tahoma" w:cs="Tahoma"/>
          <w:sz w:val="20"/>
        </w:rPr>
        <w:t xml:space="preserve">, σύμφωνα με τις κατευθύνσεις της Διαχειριστικής Αρχής (ΔΑ) του </w:t>
      </w:r>
      <w:r>
        <w:rPr>
          <w:rFonts w:ascii="Tahoma" w:hAnsi="Tahoma" w:cs="Tahoma"/>
          <w:sz w:val="20"/>
        </w:rPr>
        <w:t>Προγράμματος</w:t>
      </w:r>
      <w:r w:rsidRPr="001331B6">
        <w:rPr>
          <w:rFonts w:ascii="Tahoma" w:hAnsi="Tahoma" w:cs="Tahoma"/>
          <w:sz w:val="20"/>
        </w:rPr>
        <w:t xml:space="preserve">. Παρέχει τα στοιχεία εξειδίκευσης και </w:t>
      </w:r>
      <w:r>
        <w:rPr>
          <w:rFonts w:ascii="Tahoma" w:hAnsi="Tahoma" w:cs="Tahoma"/>
          <w:sz w:val="20"/>
        </w:rPr>
        <w:t>χρονο</w:t>
      </w:r>
      <w:r w:rsidRPr="001331B6">
        <w:rPr>
          <w:rFonts w:ascii="Tahoma" w:hAnsi="Tahoma" w:cs="Tahoma"/>
          <w:sz w:val="20"/>
        </w:rPr>
        <w:t>προγραμματισμού</w:t>
      </w:r>
      <w:r>
        <w:rPr>
          <w:rFonts w:ascii="Tahoma" w:hAnsi="Tahoma" w:cs="Tahoma"/>
          <w:sz w:val="20"/>
        </w:rPr>
        <w:t xml:space="preserve"> των προσκλήσεων </w:t>
      </w:r>
      <w:r w:rsidRPr="001331B6">
        <w:rPr>
          <w:rFonts w:ascii="Tahoma" w:hAnsi="Tahoma" w:cs="Tahoma"/>
          <w:sz w:val="20"/>
        </w:rPr>
        <w:t xml:space="preserve">στη ΔΑ, προκειμένου να ενταχθούν στην «Εξειδίκευση της εφαρμογής του </w:t>
      </w:r>
      <w:r>
        <w:rPr>
          <w:rFonts w:ascii="Tahoma" w:hAnsi="Tahoma" w:cs="Tahoma"/>
          <w:sz w:val="20"/>
        </w:rPr>
        <w:t>Προγράμματος»</w:t>
      </w:r>
      <w:r w:rsidRPr="001331B6">
        <w:rPr>
          <w:rFonts w:ascii="Tahoma" w:hAnsi="Tahoma" w:cs="Tahoma"/>
          <w:sz w:val="20"/>
        </w:rPr>
        <w:t xml:space="preserve"> και στον </w:t>
      </w:r>
      <w:r>
        <w:rPr>
          <w:rFonts w:ascii="Tahoma" w:hAnsi="Tahoma" w:cs="Tahoma"/>
          <w:sz w:val="20"/>
        </w:rPr>
        <w:t>χρονοπ</w:t>
      </w:r>
      <w:r w:rsidRPr="001331B6">
        <w:rPr>
          <w:rFonts w:ascii="Tahoma" w:hAnsi="Tahoma" w:cs="Tahoma"/>
          <w:sz w:val="20"/>
        </w:rPr>
        <w:t>ρογραμματισμό τ</w:t>
      </w:r>
      <w:r>
        <w:rPr>
          <w:rFonts w:ascii="Tahoma" w:hAnsi="Tahoma" w:cs="Tahoma"/>
          <w:sz w:val="20"/>
        </w:rPr>
        <w:t xml:space="preserve">ων προσκλήσεων του Προγράμματος που θα δημοσιευθεί στον </w:t>
      </w:r>
      <w:proofErr w:type="spellStart"/>
      <w:r>
        <w:rPr>
          <w:rFonts w:ascii="Tahoma" w:hAnsi="Tahoma" w:cs="Tahoma"/>
          <w:sz w:val="20"/>
        </w:rPr>
        <w:t>ιστότοπο</w:t>
      </w:r>
      <w:proofErr w:type="spellEnd"/>
      <w:r>
        <w:rPr>
          <w:rFonts w:ascii="Tahoma" w:hAnsi="Tahoma" w:cs="Tahoma"/>
          <w:sz w:val="20"/>
        </w:rPr>
        <w:t xml:space="preserve">, στον οποίο παρέχονται πληροφορίες για το Πρόγραμμα και στην ενιαία διαδικτυακή πύλη </w:t>
      </w:r>
      <w:proofErr w:type="spellStart"/>
      <w:r>
        <w:rPr>
          <w:rFonts w:ascii="Tahoma" w:hAnsi="Tahoma" w:cs="Tahoma"/>
          <w:sz w:val="20"/>
          <w:lang w:val="en-US"/>
        </w:rPr>
        <w:t>espa</w:t>
      </w:r>
      <w:proofErr w:type="spellEnd"/>
      <w:r w:rsidRPr="00E67F5F">
        <w:rPr>
          <w:rFonts w:ascii="Tahoma" w:hAnsi="Tahoma" w:cs="Tahoma"/>
          <w:sz w:val="20"/>
        </w:rPr>
        <w:t>.</w:t>
      </w:r>
      <w:r>
        <w:rPr>
          <w:rFonts w:ascii="Tahoma" w:hAnsi="Tahoma" w:cs="Tahoma"/>
          <w:sz w:val="20"/>
          <w:lang w:val="en-US"/>
        </w:rPr>
        <w:t>gr</w:t>
      </w:r>
      <w:r w:rsidRPr="001331B6">
        <w:rPr>
          <w:rFonts w:ascii="Tahoma" w:hAnsi="Tahoma" w:cs="Tahoma"/>
          <w:sz w:val="20"/>
        </w:rPr>
        <w:t xml:space="preserve">, σύμφωνα με το άρθρο </w:t>
      </w:r>
      <w:r>
        <w:rPr>
          <w:rFonts w:ascii="Tahoma" w:hAnsi="Tahoma" w:cs="Tahoma"/>
          <w:sz w:val="20"/>
        </w:rPr>
        <w:t>35</w:t>
      </w:r>
      <w:r w:rsidRPr="001331B6">
        <w:rPr>
          <w:rFonts w:ascii="Tahoma" w:hAnsi="Tahoma" w:cs="Tahoma"/>
          <w:sz w:val="20"/>
        </w:rPr>
        <w:t xml:space="preserve"> του Ν. 4</w:t>
      </w:r>
      <w:r>
        <w:rPr>
          <w:rFonts w:ascii="Tahoma" w:hAnsi="Tahoma" w:cs="Tahoma"/>
          <w:sz w:val="20"/>
        </w:rPr>
        <w:t>9</w:t>
      </w:r>
      <w:r w:rsidRPr="001331B6">
        <w:rPr>
          <w:rFonts w:ascii="Tahoma" w:hAnsi="Tahoma" w:cs="Tahoma"/>
          <w:sz w:val="20"/>
        </w:rPr>
        <w:t>14/20</w:t>
      </w:r>
      <w:r>
        <w:rPr>
          <w:rFonts w:ascii="Tahoma" w:hAnsi="Tahoma" w:cs="Tahoma"/>
          <w:sz w:val="20"/>
        </w:rPr>
        <w:t>22</w:t>
      </w:r>
      <w:r w:rsidRPr="001331B6">
        <w:rPr>
          <w:rFonts w:ascii="Tahoma" w:hAnsi="Tahoma" w:cs="Tahoma"/>
          <w:sz w:val="20"/>
        </w:rPr>
        <w:t>.</w:t>
      </w:r>
    </w:p>
    <w:p w14:paraId="323E3A1A" w14:textId="77777777" w:rsidR="00C25E70"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sidRPr="00E62DD9">
        <w:rPr>
          <w:rFonts w:ascii="Tahoma" w:hAnsi="Tahoma" w:cs="Tahoma"/>
          <w:sz w:val="20"/>
        </w:rPr>
        <w:t xml:space="preserve">Παρακολουθεί την πορεία εφαρμογής των Πράξεων/ Δράσεων που διαχειρίζεται, και ειδικότερα, τη χρηματοοικονομική πρόοδό </w:t>
      </w:r>
      <w:r>
        <w:rPr>
          <w:rFonts w:ascii="Tahoma" w:hAnsi="Tahoma" w:cs="Tahoma"/>
          <w:sz w:val="20"/>
        </w:rPr>
        <w:t xml:space="preserve">τους, </w:t>
      </w:r>
      <w:r w:rsidRPr="00E62DD9">
        <w:rPr>
          <w:rFonts w:ascii="Tahoma" w:hAnsi="Tahoma" w:cs="Tahoma"/>
          <w:sz w:val="20"/>
        </w:rPr>
        <w:t xml:space="preserve">τις τιμές των δεικτών εκροών και αποτελεσμάτων που επιτυγχάνονται από τις πράξεις/δράσεις, τα ορόσημα, τις προοπτικές εξέλιξής </w:t>
      </w:r>
      <w:r>
        <w:rPr>
          <w:rFonts w:ascii="Tahoma" w:hAnsi="Tahoma" w:cs="Tahoma"/>
          <w:sz w:val="20"/>
        </w:rPr>
        <w:t>τους, λαμβάνει τα κατάλληλα μέτρα για την απορρόφηση των ετήσιων δεσμεύσεων και εισηγείται στη ΔΑ προτάσεις αναθεώρησής τους.</w:t>
      </w:r>
    </w:p>
    <w:p w14:paraId="1847D316" w14:textId="77777777" w:rsidR="00C25E70" w:rsidRPr="00C83C6C" w:rsidRDefault="00C25E70" w:rsidP="00C25E70">
      <w:pPr>
        <w:numPr>
          <w:ilvl w:val="0"/>
          <w:numId w:val="32"/>
        </w:numPr>
        <w:autoSpaceDE w:val="0"/>
        <w:autoSpaceDN w:val="0"/>
        <w:adjustRightInd w:val="0"/>
        <w:spacing w:before="120" w:after="120" w:line="240" w:lineRule="exact"/>
        <w:ind w:left="284" w:hanging="284"/>
        <w:jc w:val="both"/>
        <w:rPr>
          <w:rFonts w:ascii="Tahoma" w:hAnsi="Tahoma" w:cs="Tahoma"/>
          <w:sz w:val="20"/>
        </w:rPr>
      </w:pPr>
      <w:r w:rsidRPr="00C83C6C">
        <w:rPr>
          <w:rFonts w:ascii="Tahoma" w:hAnsi="Tahoma" w:cs="Tahoma"/>
          <w:sz w:val="20"/>
        </w:rPr>
        <w:t>Παρέχει τα απαραίτητα στοιχεία στη ΔΑ για τη διενέργεια των αξιολογήσεων του Προγράμματος του άρθρου 44 του Κανονισμού 1060/2021 και λαμβάνει τα κατάλληλα μέτρα για την αξιοποίηση των συμπερα</w:t>
      </w:r>
      <w:r>
        <w:rPr>
          <w:rFonts w:ascii="Tahoma" w:hAnsi="Tahoma" w:cs="Tahoma"/>
          <w:sz w:val="20"/>
        </w:rPr>
        <w:t xml:space="preserve">σμάτων των εν λόγω αξιολογήσεων </w:t>
      </w:r>
      <w:r w:rsidRPr="00C83C6C">
        <w:rPr>
          <w:rFonts w:ascii="Tahoma" w:hAnsi="Tahoma" w:cs="Tahoma"/>
          <w:sz w:val="20"/>
        </w:rPr>
        <w:t>σε συνεργασία με τη ΔΑ</w:t>
      </w:r>
      <w:r>
        <w:rPr>
          <w:rFonts w:ascii="Tahoma" w:hAnsi="Tahoma" w:cs="Tahoma"/>
          <w:sz w:val="20"/>
        </w:rPr>
        <w:t>.</w:t>
      </w:r>
      <w:r w:rsidRPr="00C83C6C">
        <w:rPr>
          <w:rFonts w:ascii="Tahoma" w:hAnsi="Tahoma" w:cs="Tahoma"/>
          <w:sz w:val="20"/>
        </w:rPr>
        <w:t xml:space="preserve"> </w:t>
      </w:r>
    </w:p>
    <w:p w14:paraId="1679AC17" w14:textId="77777777" w:rsidR="00C25E70"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sidRPr="00177775">
        <w:rPr>
          <w:rFonts w:ascii="Tahoma" w:hAnsi="Tahoma" w:cs="Tahoma"/>
          <w:sz w:val="20"/>
        </w:rPr>
        <w:t xml:space="preserve">Συντάσσει τις αναγκαίες αναφορές που ζητούνται από τη ΔΑ του </w:t>
      </w:r>
      <w:r>
        <w:rPr>
          <w:rFonts w:ascii="Tahoma" w:hAnsi="Tahoma" w:cs="Tahoma"/>
          <w:sz w:val="20"/>
        </w:rPr>
        <w:t xml:space="preserve">Προγράμματος </w:t>
      </w:r>
      <w:r w:rsidRPr="00177775">
        <w:rPr>
          <w:rFonts w:ascii="Tahoma" w:hAnsi="Tahoma" w:cs="Tahoma"/>
          <w:sz w:val="20"/>
        </w:rPr>
        <w:t xml:space="preserve">για την προετοιμασία </w:t>
      </w:r>
      <w:r>
        <w:rPr>
          <w:rFonts w:ascii="Tahoma" w:hAnsi="Tahoma" w:cs="Tahoma"/>
          <w:sz w:val="20"/>
        </w:rPr>
        <w:t xml:space="preserve">των συνεδριάσεων επανεξέτασης του Προγράμματος που διοργανώνονται από την Ευρωπαϊκή Επιτροπή, και </w:t>
      </w:r>
      <w:r w:rsidRPr="00177775">
        <w:rPr>
          <w:rFonts w:ascii="Tahoma" w:hAnsi="Tahoma" w:cs="Tahoma"/>
          <w:sz w:val="20"/>
        </w:rPr>
        <w:t xml:space="preserve">την υποστήριξη του έργου της Επιτροπής Παρακολούθησης του Προγράμματος, κλπ. </w:t>
      </w:r>
    </w:p>
    <w:p w14:paraId="54CBB191" w14:textId="77777777" w:rsidR="00C25E70" w:rsidRPr="00BD77EB"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Οργανώνει και παρακολουθεί ενέργειες προβολής και επικοινωνίας για τις Πράξεις/Δράσεις που διαχειρίζεται, με στόχο την, όσο το δυνατόν, ευρύτερη διάδοση πληροφοριών προς τους δυνητικούς Δικαιούχους για τις ευκαιρίες χρηματοδότησης από το Πρόγραμμα, προς τους δικαιούχους/ωφελούμενους για τις ωφέλειες που μπορούν να αποκομίσουν και προς τους πολίτες της χώρας για το ρόλο και τα επιτεύγματα των Ταμείων, σύμφωνα με τις κατευθύνσεις της ΔΑ</w:t>
      </w:r>
      <w:r w:rsidRPr="00BD77EB">
        <w:rPr>
          <w:rFonts w:ascii="Tahoma" w:hAnsi="Tahoma" w:cs="Tahoma"/>
          <w:sz w:val="20"/>
        </w:rPr>
        <w:t>.</w:t>
      </w:r>
    </w:p>
    <w:p w14:paraId="2567DEE5" w14:textId="77777777" w:rsidR="00C25E70" w:rsidRPr="00BD77EB"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sidRPr="00BD77EB">
        <w:rPr>
          <w:rFonts w:ascii="Tahoma" w:hAnsi="Tahoma" w:cs="Tahoma"/>
          <w:sz w:val="20"/>
        </w:rPr>
        <w:t xml:space="preserve">Έχει την ευθύνη για την έγκαιρη συλλογή στοιχείων που συνδέονται με τους δείκτες για τις Πράξεις που διαχειρίζεται. Συνεργάζεται με τη ΔΑ για την εφαρμογή των κατευθύνσεων και οδηγιών που εκδίδουν σχετικά με τους δείκτες και τη διασφάλιση της ποιότητας και της ακρίβειας των στοιχείων τους. </w:t>
      </w:r>
    </w:p>
    <w:p w14:paraId="1CDEBB27" w14:textId="77777777" w:rsidR="00C25E70" w:rsidRPr="001331B6" w:rsidRDefault="00C25E70" w:rsidP="00C25E70">
      <w:pPr>
        <w:numPr>
          <w:ilvl w:val="0"/>
          <w:numId w:val="32"/>
        </w:numPr>
        <w:tabs>
          <w:tab w:val="left" w:pos="284"/>
        </w:tabs>
        <w:autoSpaceDE w:val="0"/>
        <w:autoSpaceDN w:val="0"/>
        <w:adjustRightInd w:val="0"/>
        <w:spacing w:before="60" w:after="60" w:line="240" w:lineRule="exact"/>
        <w:ind w:left="284" w:hanging="284"/>
        <w:jc w:val="both"/>
        <w:rPr>
          <w:rFonts w:ascii="Tahoma" w:hAnsi="Tahoma" w:cs="Tahoma"/>
          <w:sz w:val="20"/>
        </w:rPr>
      </w:pPr>
      <w:r w:rsidRPr="001331B6">
        <w:rPr>
          <w:rFonts w:ascii="Tahoma" w:hAnsi="Tahoma" w:cs="Tahoma"/>
          <w:sz w:val="20"/>
        </w:rPr>
        <w:t xml:space="preserve">Υποστηρίζει τη ΔΑ του </w:t>
      </w:r>
      <w:r>
        <w:rPr>
          <w:rFonts w:ascii="Tahoma" w:hAnsi="Tahoma" w:cs="Tahoma"/>
          <w:sz w:val="20"/>
        </w:rPr>
        <w:t xml:space="preserve">Προγράμματος </w:t>
      </w:r>
      <w:r w:rsidRPr="001331B6">
        <w:rPr>
          <w:rFonts w:ascii="Tahoma" w:hAnsi="Tahoma" w:cs="Tahoma"/>
          <w:sz w:val="20"/>
        </w:rPr>
        <w:t xml:space="preserve">στη σύνταξη αιτημάτων εξαίρεσης από την εφαρμογή της διαδικασίας αποδέσμευσης για τις δεσμεύσεις που δεν </w:t>
      </w:r>
      <w:proofErr w:type="spellStart"/>
      <w:r w:rsidRPr="001331B6">
        <w:rPr>
          <w:rFonts w:ascii="Tahoma" w:hAnsi="Tahoma" w:cs="Tahoma"/>
          <w:sz w:val="20"/>
        </w:rPr>
        <w:t>απορροφήθηκαν</w:t>
      </w:r>
      <w:proofErr w:type="spellEnd"/>
      <w:r w:rsidRPr="001331B6">
        <w:rPr>
          <w:rFonts w:ascii="Tahoma" w:hAnsi="Tahoma" w:cs="Tahoma"/>
          <w:sz w:val="20"/>
        </w:rPr>
        <w:t>, εξαιτίας δικαστικών ή διοικητικών εμπλοκών ή και για λόγους ανωτέρας βίας, στις περιπτώσεις που τα εν λόγω αιτήματα αφορούν στις Πράξεις που διαχειρίζεται.</w:t>
      </w:r>
    </w:p>
    <w:p w14:paraId="27BE9758" w14:textId="77777777" w:rsidR="00C25E70" w:rsidRPr="001331B6"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sidRPr="001331B6">
        <w:rPr>
          <w:rFonts w:ascii="Tahoma" w:hAnsi="Tahoma" w:cs="Tahoma"/>
          <w:sz w:val="20"/>
        </w:rPr>
        <w:t xml:space="preserve">Εξειδικεύει, όπου απαιτείται, τα απαραίτητα εργαλεία, πρότυπα και προδιαγραφές για τη σωστή άσκηση των αρμοδιοτήτων διαχείρισης που έχουν εκχωρηθεί σε συμφωνία με τη ΔΑ του </w:t>
      </w:r>
      <w:r>
        <w:rPr>
          <w:rFonts w:ascii="Tahoma" w:hAnsi="Tahoma" w:cs="Tahoma"/>
          <w:sz w:val="20"/>
        </w:rPr>
        <w:t>Προγράμματος</w:t>
      </w:r>
      <w:r w:rsidRPr="001331B6">
        <w:rPr>
          <w:rFonts w:ascii="Tahoma" w:hAnsi="Tahoma" w:cs="Tahoma"/>
          <w:sz w:val="20"/>
        </w:rPr>
        <w:t xml:space="preserve">. </w:t>
      </w:r>
    </w:p>
    <w:p w14:paraId="55C0CC15" w14:textId="77777777" w:rsidR="00C25E70" w:rsidRPr="001D6632"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sidRPr="001D6632">
        <w:rPr>
          <w:rFonts w:ascii="Tahoma" w:hAnsi="Tahoma" w:cs="Tahoma"/>
          <w:sz w:val="20"/>
        </w:rPr>
        <w:t xml:space="preserve">Συνεργάζεται με την Ευρωπαϊκή Επιτροπή και παρέχει σε αυτές κάθε πληροφορία που ζητείται. </w:t>
      </w:r>
    </w:p>
    <w:p w14:paraId="6062158C" w14:textId="77777777" w:rsidR="00C25E70"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sidRPr="001331B6">
        <w:rPr>
          <w:rFonts w:ascii="Tahoma" w:hAnsi="Tahoma" w:cs="Tahoma"/>
          <w:sz w:val="20"/>
        </w:rPr>
        <w:t xml:space="preserve">Συνεργάζεται με τη ΔΑ του </w:t>
      </w:r>
      <w:r w:rsidR="00C25E70">
        <w:rPr>
          <w:rFonts w:ascii="Tahoma" w:hAnsi="Tahoma" w:cs="Tahoma"/>
          <w:sz w:val="20"/>
        </w:rPr>
        <w:t xml:space="preserve">Προγράμματος </w:t>
      </w:r>
      <w:r w:rsidR="00C25E70" w:rsidRPr="001331B6">
        <w:rPr>
          <w:rFonts w:ascii="Tahoma" w:hAnsi="Tahoma" w:cs="Tahoma"/>
          <w:sz w:val="20"/>
        </w:rPr>
        <w:t xml:space="preserve">για τη διαμόρφωση </w:t>
      </w:r>
      <w:r w:rsidR="00C25E70">
        <w:rPr>
          <w:rFonts w:ascii="Tahoma" w:hAnsi="Tahoma" w:cs="Tahoma"/>
          <w:sz w:val="20"/>
        </w:rPr>
        <w:t xml:space="preserve">διαδικασίας και κριτηρίων </w:t>
      </w:r>
      <w:r w:rsidR="00C25E70" w:rsidRPr="001331B6">
        <w:rPr>
          <w:rFonts w:ascii="Tahoma" w:hAnsi="Tahoma" w:cs="Tahoma"/>
          <w:sz w:val="20"/>
        </w:rPr>
        <w:t>επιλογής των Πράξεων που διαχειρίζε</w:t>
      </w:r>
      <w:r w:rsidR="00C25E70">
        <w:rPr>
          <w:rFonts w:ascii="Tahoma" w:hAnsi="Tahoma" w:cs="Tahoma"/>
          <w:sz w:val="20"/>
        </w:rPr>
        <w:t xml:space="preserve">ται, </w:t>
      </w:r>
      <w:r w:rsidR="00C25E70" w:rsidRPr="00DA2B78">
        <w:rPr>
          <w:rFonts w:ascii="Tahoma" w:hAnsi="Tahoma" w:cs="Tahoma"/>
          <w:sz w:val="20"/>
        </w:rPr>
        <w:t>προκειμένου να εγκριθούν</w:t>
      </w:r>
      <w:r w:rsidR="00C25E70" w:rsidRPr="001D6632">
        <w:rPr>
          <w:rFonts w:ascii="Tahoma" w:hAnsi="Tahoma" w:cs="Tahoma"/>
          <w:sz w:val="20"/>
        </w:rPr>
        <w:t xml:space="preserve"> </w:t>
      </w:r>
      <w:r w:rsidR="00C25E70" w:rsidRPr="001331B6">
        <w:rPr>
          <w:rFonts w:ascii="Tahoma" w:hAnsi="Tahoma" w:cs="Tahoma"/>
          <w:sz w:val="20"/>
        </w:rPr>
        <w:t xml:space="preserve">από την Επιτροπή Παρακολούθησης του </w:t>
      </w:r>
      <w:r w:rsidR="00C25E70">
        <w:rPr>
          <w:rFonts w:ascii="Tahoma" w:hAnsi="Tahoma" w:cs="Tahoma"/>
          <w:sz w:val="20"/>
        </w:rPr>
        <w:t>Προγράμματος</w:t>
      </w:r>
      <w:r w:rsidR="00C25E70" w:rsidRPr="001331B6">
        <w:rPr>
          <w:rFonts w:ascii="Tahoma" w:hAnsi="Tahoma" w:cs="Tahoma"/>
          <w:sz w:val="20"/>
        </w:rPr>
        <w:t>.</w:t>
      </w:r>
    </w:p>
    <w:p w14:paraId="2DE1867C" w14:textId="77777777" w:rsidR="00C25E70" w:rsidRPr="005539FC"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i/>
          <w:color w:val="0070C0"/>
          <w:sz w:val="20"/>
        </w:rPr>
      </w:pPr>
      <w:r>
        <w:rPr>
          <w:rFonts w:ascii="Tahoma" w:hAnsi="Tahoma" w:cs="Tahoma"/>
          <w:sz w:val="20"/>
        </w:rPr>
        <w:t xml:space="preserve"> </w:t>
      </w:r>
      <w:r w:rsidR="00C25E70" w:rsidRPr="005539FC">
        <w:rPr>
          <w:rFonts w:ascii="Tahoma" w:hAnsi="Tahoma" w:cs="Tahoma"/>
          <w:sz w:val="20"/>
        </w:rPr>
        <w:t xml:space="preserve">Προετοιμάζει και αποστέλλει στη ΔΑ του Προγράμματος για σύμφωνη γνώμη, τα σχέδια προσκλήσεων των Πράξεων που διαχειρίζεται για την υποβολή προτάσεων (αιτήσεων χρηματοδότησης) στις Προτεραιότητες του Προγράμματος  και στους ειδικούς στόχους που διαχειρίζεται. </w:t>
      </w:r>
      <w:r w:rsidR="00C25E70" w:rsidRPr="005539FC">
        <w:rPr>
          <w:rFonts w:ascii="Tahoma" w:hAnsi="Tahoma" w:cs="Tahoma"/>
          <w:i/>
          <w:color w:val="0070C0"/>
          <w:sz w:val="20"/>
        </w:rPr>
        <w:t>(Στην περίπτωση που η ΔΑ του Προγράμματος δεν δίνει σύμφωνη γνώμη για τα σχέδια προσκλήσεων το σημείο προσαρμόζεται αναλόγως.)</w:t>
      </w:r>
    </w:p>
    <w:p w14:paraId="3FF108BB" w14:textId="77777777" w:rsidR="00C25E70" w:rsidRDefault="00AC64B2" w:rsidP="00C25E70">
      <w:pPr>
        <w:numPr>
          <w:ilvl w:val="0"/>
          <w:numId w:val="32"/>
        </w:numPr>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Pr>
          <w:rFonts w:ascii="Tahoma" w:hAnsi="Tahoma" w:cs="Tahoma"/>
          <w:sz w:val="20"/>
        </w:rPr>
        <w:t>Εισηγείται τ</w:t>
      </w:r>
      <w:r w:rsidR="00C25E70" w:rsidRPr="001D6632">
        <w:rPr>
          <w:rFonts w:ascii="Tahoma" w:hAnsi="Tahoma" w:cs="Tahoma"/>
          <w:sz w:val="20"/>
        </w:rPr>
        <w:t xml:space="preserve">ην έκδοση των προσκλήσεων </w:t>
      </w:r>
      <w:r w:rsidR="00C25E70">
        <w:rPr>
          <w:rFonts w:ascii="Tahoma" w:hAnsi="Tahoma" w:cs="Tahoma"/>
          <w:sz w:val="20"/>
        </w:rPr>
        <w:t xml:space="preserve">στον …….. </w:t>
      </w:r>
      <w:r w:rsidR="00C25E70" w:rsidRPr="005539FC">
        <w:rPr>
          <w:rFonts w:ascii="Tahoma" w:hAnsi="Tahoma" w:cs="Tahoma"/>
          <w:color w:val="0070C0"/>
          <w:sz w:val="20"/>
        </w:rPr>
        <w:t>(προσδιορίζεται το αρμόδιο όργανο)</w:t>
      </w:r>
      <w:r w:rsidR="00C25E70">
        <w:rPr>
          <w:rFonts w:ascii="Tahoma" w:hAnsi="Tahoma" w:cs="Tahoma"/>
          <w:sz w:val="20"/>
        </w:rPr>
        <w:t xml:space="preserve"> </w:t>
      </w:r>
      <w:r w:rsidR="00C25E70" w:rsidRPr="001D6632">
        <w:rPr>
          <w:rFonts w:ascii="Tahoma" w:hAnsi="Tahoma" w:cs="Tahoma"/>
          <w:sz w:val="20"/>
        </w:rPr>
        <w:t xml:space="preserve">και </w:t>
      </w:r>
      <w:r w:rsidR="00C25E70">
        <w:rPr>
          <w:rFonts w:ascii="Tahoma" w:hAnsi="Tahoma" w:cs="Tahoma"/>
          <w:sz w:val="20"/>
        </w:rPr>
        <w:t>μετά την έκδοσή τους, τις δημοσιοποιεί σύμφωνα με τα οριζόμενα στο Εγχειρίδιο Διαδικασιών ΣΔΕ.</w:t>
      </w:r>
    </w:p>
    <w:p w14:paraId="1CE8C4EE" w14:textId="77777777" w:rsidR="00C25E70" w:rsidRPr="002D03E0" w:rsidRDefault="00AC64B2" w:rsidP="00C25E70">
      <w:pPr>
        <w:numPr>
          <w:ilvl w:val="0"/>
          <w:numId w:val="32"/>
        </w:numPr>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sidRPr="002D03E0">
        <w:rPr>
          <w:rFonts w:ascii="Tahoma" w:hAnsi="Tahoma" w:cs="Tahoma"/>
          <w:sz w:val="20"/>
        </w:rPr>
        <w:t xml:space="preserve">Αξιολογεί τις αιτήσεις/ προτάσεις που υποβάλλονται, εφαρμόζοντας την εγκεκριμένη </w:t>
      </w:r>
      <w:r w:rsidR="00C25E70">
        <w:rPr>
          <w:rFonts w:ascii="Tahoma" w:hAnsi="Tahoma" w:cs="Tahoma"/>
          <w:sz w:val="20"/>
        </w:rPr>
        <w:t>διαδικασία</w:t>
      </w:r>
      <w:r w:rsidR="00C25E70" w:rsidRPr="002D03E0">
        <w:rPr>
          <w:rFonts w:ascii="Tahoma" w:hAnsi="Tahoma" w:cs="Tahoma"/>
          <w:sz w:val="20"/>
        </w:rPr>
        <w:t xml:space="preserve"> και τα εγκεκριμένα κριτήρια αξιολόγησης από την Επιτροπή Παρακολούθησης του </w:t>
      </w:r>
      <w:r>
        <w:rPr>
          <w:rFonts w:ascii="Tahoma" w:hAnsi="Tahoma" w:cs="Tahoma"/>
          <w:sz w:val="20"/>
        </w:rPr>
        <w:t>Προγράμματος</w:t>
      </w:r>
      <w:r w:rsidR="00C25E70" w:rsidRPr="002D03E0">
        <w:rPr>
          <w:rFonts w:ascii="Tahoma" w:hAnsi="Tahoma" w:cs="Tahoma"/>
          <w:sz w:val="20"/>
        </w:rPr>
        <w:t xml:space="preserve">. </w:t>
      </w:r>
    </w:p>
    <w:p w14:paraId="28D78D85" w14:textId="77777777" w:rsidR="00C25E70"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sidRPr="002D03E0">
        <w:rPr>
          <w:rFonts w:ascii="Tahoma" w:hAnsi="Tahoma" w:cs="Tahoma"/>
          <w:sz w:val="20"/>
        </w:rPr>
        <w:t xml:space="preserve">Εισηγείται στον </w:t>
      </w:r>
      <w:r w:rsidR="00C25E70" w:rsidRPr="002D03E0">
        <w:rPr>
          <w:rFonts w:ascii="Tahoma" w:hAnsi="Tahoma" w:cs="Tahoma"/>
          <w:color w:val="0070C0"/>
          <w:sz w:val="20"/>
        </w:rPr>
        <w:t>(προσδιορίζεται το αρμόδιο όργανο)</w:t>
      </w:r>
      <w:r w:rsidR="00C25E70" w:rsidRPr="002D03E0">
        <w:rPr>
          <w:rFonts w:ascii="Tahoma" w:hAnsi="Tahoma" w:cs="Tahoma"/>
          <w:sz w:val="20"/>
        </w:rPr>
        <w:t xml:space="preserve"> την έκδοση των Αποφάσεων Ένταξης των Πράξεων</w:t>
      </w:r>
      <w:r w:rsidR="00C25E70">
        <w:rPr>
          <w:rFonts w:ascii="Tahoma" w:hAnsi="Tahoma" w:cs="Tahoma"/>
          <w:sz w:val="20"/>
        </w:rPr>
        <w:t xml:space="preserve"> καθώς και τις τροποποίησης αυτών </w:t>
      </w:r>
      <w:r w:rsidR="00C25E70" w:rsidRPr="002D03E0">
        <w:rPr>
          <w:rFonts w:ascii="Tahoma" w:hAnsi="Tahoma" w:cs="Tahoma"/>
          <w:sz w:val="20"/>
        </w:rPr>
        <w:t>και, μετά την έκδοσή τους, τις δημοσιοποιεί.</w:t>
      </w:r>
      <w:r w:rsidR="00C25E70">
        <w:rPr>
          <w:rFonts w:ascii="Tahoma" w:hAnsi="Tahoma" w:cs="Tahoma"/>
          <w:sz w:val="20"/>
        </w:rPr>
        <w:t xml:space="preserve"> </w:t>
      </w:r>
    </w:p>
    <w:p w14:paraId="705CDD7D" w14:textId="77777777" w:rsidR="00C25E70" w:rsidRPr="001D6632" w:rsidRDefault="00AC64B2" w:rsidP="00C25E70">
      <w:pPr>
        <w:numPr>
          <w:ilvl w:val="0"/>
          <w:numId w:val="32"/>
        </w:numPr>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Pr>
          <w:rFonts w:ascii="Tahoma" w:hAnsi="Tahoma" w:cs="Tahoma"/>
          <w:sz w:val="20"/>
        </w:rPr>
        <w:t xml:space="preserve">Παρέχει στη ΔΑ του Προγράμματος όλες τις αναγκαίες πληροφορίες στην περίπτωση που επιλέγονται για χρηματοδότηση πράξεις στρατηγικής σημασίας, προκειμένου η ΔΑ, εντός ενός (1) μήνα από την επιλογή αυτών πράξεων, να ενημερώσει σχετικά την Ευρωπαϊκή Επιτροπή. </w:t>
      </w:r>
      <w:r w:rsidR="00C25E70" w:rsidRPr="00732C02">
        <w:rPr>
          <w:rFonts w:ascii="Tahoma" w:hAnsi="Tahoma" w:cs="Tahoma"/>
          <w:i/>
          <w:color w:val="0070C0"/>
          <w:sz w:val="20"/>
        </w:rPr>
        <w:t>(εφόσον απαιτείται)</w:t>
      </w:r>
    </w:p>
    <w:p w14:paraId="35A9EAC3" w14:textId="77777777" w:rsidR="00C25E70" w:rsidRDefault="00AC64B2" w:rsidP="00C25E70">
      <w:pPr>
        <w:numPr>
          <w:ilvl w:val="0"/>
          <w:numId w:val="32"/>
        </w:numPr>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sidRPr="00AC11A8">
        <w:rPr>
          <w:rFonts w:ascii="Tahoma" w:hAnsi="Tahoma" w:cs="Tahoma"/>
          <w:sz w:val="20"/>
        </w:rPr>
        <w:t xml:space="preserve">Παρακολουθεί την υλοποίηση των </w:t>
      </w:r>
      <w:r w:rsidR="00C25E70">
        <w:rPr>
          <w:rFonts w:ascii="Tahoma" w:hAnsi="Tahoma" w:cs="Tahoma"/>
          <w:sz w:val="20"/>
        </w:rPr>
        <w:t xml:space="preserve">ενταγμένων </w:t>
      </w:r>
      <w:r w:rsidR="00C25E70" w:rsidRPr="00AC11A8">
        <w:rPr>
          <w:rFonts w:ascii="Tahoma" w:hAnsi="Tahoma" w:cs="Tahoma"/>
          <w:sz w:val="20"/>
        </w:rPr>
        <w:t xml:space="preserve">Πράξεων </w:t>
      </w:r>
      <w:r w:rsidR="00C25E70">
        <w:rPr>
          <w:rFonts w:ascii="Tahoma" w:hAnsi="Tahoma" w:cs="Tahoma"/>
          <w:sz w:val="20"/>
        </w:rPr>
        <w:t xml:space="preserve">στη βάση των όρων </w:t>
      </w:r>
      <w:r w:rsidR="00C25E70" w:rsidRPr="00AC11A8">
        <w:rPr>
          <w:rFonts w:ascii="Tahoma" w:hAnsi="Tahoma" w:cs="Tahoma"/>
          <w:sz w:val="20"/>
        </w:rPr>
        <w:t xml:space="preserve">της Απόφασης </w:t>
      </w:r>
      <w:r w:rsidR="00C25E70">
        <w:rPr>
          <w:rFonts w:ascii="Tahoma" w:hAnsi="Tahoma" w:cs="Tahoma"/>
          <w:sz w:val="20"/>
        </w:rPr>
        <w:t>Ένταξης</w:t>
      </w:r>
      <w:r w:rsidR="00C25E70" w:rsidRPr="00AC11A8">
        <w:rPr>
          <w:rFonts w:ascii="Tahoma" w:hAnsi="Tahoma" w:cs="Tahoma"/>
          <w:sz w:val="20"/>
        </w:rPr>
        <w:t xml:space="preserve">, τις </w:t>
      </w:r>
      <w:proofErr w:type="spellStart"/>
      <w:r w:rsidR="00C25E70" w:rsidRPr="00AC11A8">
        <w:rPr>
          <w:rFonts w:ascii="Tahoma" w:hAnsi="Tahoma" w:cs="Tahoma"/>
          <w:sz w:val="20"/>
        </w:rPr>
        <w:t>αναληφθείσες</w:t>
      </w:r>
      <w:proofErr w:type="spellEnd"/>
      <w:r w:rsidR="00C25E70" w:rsidRPr="00AC11A8">
        <w:rPr>
          <w:rFonts w:ascii="Tahoma" w:hAnsi="Tahoma" w:cs="Tahoma"/>
          <w:sz w:val="20"/>
        </w:rPr>
        <w:t xml:space="preserve"> δεσμεύσεις</w:t>
      </w:r>
      <w:r w:rsidR="00C25E70">
        <w:rPr>
          <w:rFonts w:ascii="Tahoma" w:hAnsi="Tahoma" w:cs="Tahoma"/>
          <w:sz w:val="20"/>
        </w:rPr>
        <w:t xml:space="preserve"> και υποχρεώσεις των δικαιούχων</w:t>
      </w:r>
      <w:r w:rsidR="00C25E70" w:rsidRPr="00AC11A8">
        <w:rPr>
          <w:rFonts w:ascii="Tahoma" w:hAnsi="Tahoma" w:cs="Tahoma"/>
          <w:sz w:val="20"/>
        </w:rPr>
        <w:t>, της τήρησης των χρονικών προθεσμιών που τίθενται</w:t>
      </w:r>
      <w:r w:rsidR="00C25E70">
        <w:rPr>
          <w:rFonts w:ascii="Tahoma" w:hAnsi="Tahoma" w:cs="Tahoma"/>
          <w:sz w:val="20"/>
        </w:rPr>
        <w:t xml:space="preserve"> για την ολοκλήρωση των επί μέρους δράσεων/</w:t>
      </w:r>
      <w:proofErr w:type="spellStart"/>
      <w:r w:rsidR="00C25E70">
        <w:rPr>
          <w:rFonts w:ascii="Tahoma" w:hAnsi="Tahoma" w:cs="Tahoma"/>
          <w:sz w:val="20"/>
        </w:rPr>
        <w:t>υποέργων</w:t>
      </w:r>
      <w:proofErr w:type="spellEnd"/>
      <w:r w:rsidR="00C25E70">
        <w:rPr>
          <w:rFonts w:ascii="Tahoma" w:hAnsi="Tahoma" w:cs="Tahoma"/>
          <w:sz w:val="20"/>
        </w:rPr>
        <w:t xml:space="preserve"> των Πράξεων</w:t>
      </w:r>
      <w:r w:rsidR="00C25E70" w:rsidRPr="00AC11A8">
        <w:rPr>
          <w:rFonts w:ascii="Tahoma" w:hAnsi="Tahoma" w:cs="Tahoma"/>
          <w:sz w:val="20"/>
        </w:rPr>
        <w:t xml:space="preserve">, καθώς και τη συμμόρφωσή τους με τους ισχύοντες </w:t>
      </w:r>
      <w:proofErr w:type="spellStart"/>
      <w:r w:rsidR="00C25E70" w:rsidRPr="00AC11A8">
        <w:rPr>
          <w:rFonts w:ascii="Tahoma" w:hAnsi="Tahoma" w:cs="Tahoma"/>
          <w:sz w:val="20"/>
        </w:rPr>
        <w:t>ενωσιακούς</w:t>
      </w:r>
      <w:proofErr w:type="spellEnd"/>
      <w:r w:rsidR="00C25E70" w:rsidRPr="00AC11A8">
        <w:rPr>
          <w:rFonts w:ascii="Tahoma" w:hAnsi="Tahoma" w:cs="Tahoma"/>
          <w:sz w:val="20"/>
        </w:rPr>
        <w:t xml:space="preserve"> και εθνικούς κανόνες υλοποίησης καθ’ όλη τη διάρκεια υλοποίησής τους. </w:t>
      </w:r>
    </w:p>
    <w:p w14:paraId="52A01979" w14:textId="77777777" w:rsidR="00C25E70"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sidRPr="00AC11A8">
        <w:rPr>
          <w:rFonts w:ascii="Tahoma" w:hAnsi="Tahoma" w:cs="Tahoma"/>
          <w:sz w:val="20"/>
        </w:rPr>
        <w:t xml:space="preserve">Εντοπίζει προβλήματα κατά τη διάρκεια υλοποίησης των πράξεων και λαμβάνει τα κατάλληλα μέτρα για την έγκαιρη επίλυσή </w:t>
      </w:r>
      <w:r w:rsidR="00C25E70">
        <w:rPr>
          <w:rFonts w:ascii="Tahoma" w:hAnsi="Tahoma" w:cs="Tahoma"/>
          <w:sz w:val="20"/>
        </w:rPr>
        <w:t>τους ή προτείνει ενέργειες υποστήριξης των Δικαιούχων</w:t>
      </w:r>
      <w:r w:rsidR="00C25E70" w:rsidRPr="00AC11A8">
        <w:rPr>
          <w:rFonts w:ascii="Tahoma" w:hAnsi="Tahoma" w:cs="Tahoma"/>
          <w:sz w:val="20"/>
        </w:rPr>
        <w:t>.</w:t>
      </w:r>
    </w:p>
    <w:p w14:paraId="62FE209B" w14:textId="77777777" w:rsidR="00C25E70" w:rsidRPr="00AC11A8"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Pr>
          <w:rFonts w:ascii="Tahoma" w:hAnsi="Tahoma" w:cs="Tahoma"/>
          <w:sz w:val="20"/>
        </w:rPr>
        <w:t xml:space="preserve">Καθορίζει διορθωτικά μέτρα και τάσσει περίοδο συμμόρφωσης του δικαιούχου, αν η πράξη αποκλίνει από τους όρους της Απόφασης Ένταξης ή από το χρονικό προγραμματισμό της εκτέλεσής της, σύμφωνα με το Εγχειρίδιο Διαδικασιών ΣΔΕ. </w:t>
      </w:r>
    </w:p>
    <w:p w14:paraId="4A35B87E" w14:textId="77777777" w:rsidR="00C25E70" w:rsidRPr="00CF7269"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sidRPr="00CF7269">
        <w:rPr>
          <w:rFonts w:ascii="Tahoma" w:hAnsi="Tahoma" w:cs="Tahoma"/>
          <w:sz w:val="20"/>
        </w:rPr>
        <w:t xml:space="preserve">Προβαίνει σε εξέταση των σταδίων εξέλιξης των δημοσίων συμβάσεων, ιδίως κατά τη διαδικασία διακήρυξης, ανάθεσης και τροποποίησης σύμβασης, σύμφωνα με </w:t>
      </w:r>
      <w:r>
        <w:rPr>
          <w:rFonts w:ascii="Tahoma" w:hAnsi="Tahoma" w:cs="Tahoma"/>
          <w:sz w:val="20"/>
        </w:rPr>
        <w:t>τ</w:t>
      </w:r>
      <w:r w:rsidRPr="00F51D03">
        <w:rPr>
          <w:rStyle w:val="normaltextrun"/>
          <w:rFonts w:ascii="Calibri" w:hAnsi="Calibri" w:cs="Calibri"/>
        </w:rPr>
        <w:t xml:space="preserve">ην </w:t>
      </w:r>
      <w:proofErr w:type="spellStart"/>
      <w:r w:rsidRPr="00F51D03">
        <w:rPr>
          <w:rStyle w:val="normaltextrun"/>
          <w:rFonts w:ascii="Calibri" w:hAnsi="Calibri" w:cs="Calibri"/>
        </w:rPr>
        <w:t>υπ’αρ</w:t>
      </w:r>
      <w:proofErr w:type="spellEnd"/>
      <w:r w:rsidRPr="00F51D03">
        <w:rPr>
          <w:rStyle w:val="normaltextrun"/>
          <w:rFonts w:ascii="Calibri" w:hAnsi="Calibri" w:cs="Calibri"/>
        </w:rPr>
        <w:t xml:space="preserve"> 269397/2023 </w:t>
      </w:r>
      <w:r>
        <w:rPr>
          <w:rStyle w:val="normaltextrun"/>
          <w:rFonts w:ascii="Calibri" w:hAnsi="Calibri" w:cs="Calibri"/>
        </w:rPr>
        <w:t xml:space="preserve">ΚΥΑ (Β΄3400) </w:t>
      </w:r>
      <w:r w:rsidR="00C25E70" w:rsidRPr="00CF7269">
        <w:rPr>
          <w:rFonts w:ascii="Tahoma" w:hAnsi="Tahoma" w:cs="Tahoma"/>
          <w:sz w:val="20"/>
        </w:rPr>
        <w:t xml:space="preserve">και το Εγχειρίδιο Διαδικασιών ΣΔΕ. </w:t>
      </w:r>
    </w:p>
    <w:p w14:paraId="09F39FFB" w14:textId="77777777" w:rsidR="00C25E70" w:rsidRPr="00CF7269"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 </w:t>
      </w:r>
      <w:r w:rsidR="00C25E70" w:rsidRPr="00CF7269">
        <w:rPr>
          <w:rFonts w:ascii="Tahoma" w:hAnsi="Tahoma" w:cs="Tahoma"/>
          <w:sz w:val="20"/>
        </w:rPr>
        <w:t xml:space="preserve">Διενεργεί διαχειριστικές επαληθεύσεις στις πράξεις που διαχειρίζεται, σύμφωνα με τα οριζόμενα στο άρθρο 74 του Κανονισμού 1060/2021, οι οποίες περιλαμβάνουν διοικητικές επαληθεύσεις των δηλώσεων δαπανών που υποβάλλουν οι </w:t>
      </w:r>
      <w:r w:rsidR="00C25E70">
        <w:rPr>
          <w:rFonts w:ascii="Tahoma" w:hAnsi="Tahoma" w:cs="Tahoma"/>
          <w:sz w:val="20"/>
        </w:rPr>
        <w:t>Δ</w:t>
      </w:r>
      <w:r w:rsidR="00C25E70" w:rsidRPr="00CF7269">
        <w:rPr>
          <w:rFonts w:ascii="Tahoma" w:hAnsi="Tahoma" w:cs="Tahoma"/>
          <w:sz w:val="20"/>
        </w:rPr>
        <w:t xml:space="preserve">ικαιούχοι και επιτόπιες επαληθεύσεις των πράξεων, προκειμένου να επιβεβαιωθεί η παράδοση των συγχρηματοδοτούμενων προϊόντων και υπηρεσιών και η πραγματική πραγματοποίηση των δαπανών που δηλώνουν οι Δικαιούχοι, η τήρηση χωριστού λογιστικού συστήματος ή επαρκής λογιστική κωδικοποίηση, η τήρηση των κανόνων προβολής και επικοινωνίας, καθώς και η συμμόρφωση των Πράξεων προς τους εθνικούς και </w:t>
      </w:r>
      <w:proofErr w:type="spellStart"/>
      <w:r w:rsidR="00C25E70" w:rsidRPr="00CF7269">
        <w:rPr>
          <w:rFonts w:ascii="Tahoma" w:hAnsi="Tahoma" w:cs="Tahoma"/>
          <w:sz w:val="20"/>
        </w:rPr>
        <w:t>ενωσιακούς</w:t>
      </w:r>
      <w:proofErr w:type="spellEnd"/>
      <w:r w:rsidR="00C25E70" w:rsidRPr="00CF7269">
        <w:rPr>
          <w:rFonts w:ascii="Tahoma" w:hAnsi="Tahoma" w:cs="Tahoma"/>
          <w:sz w:val="20"/>
        </w:rPr>
        <w:t xml:space="preserve"> κανόνες. Αποτυπώνει γραπτώς τα αποτελέσματα των διαχειριστικών επαληθεύσεων, σύμφωνα με τα οριζόμενα στο Εγχειρίδιο Διαδικασιών ΣΔΕ. </w:t>
      </w:r>
    </w:p>
    <w:p w14:paraId="624D0A5E" w14:textId="77777777" w:rsidR="00C25E70" w:rsidRPr="00CF7269"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sidRPr="00CF7269">
        <w:rPr>
          <w:rFonts w:ascii="Tahoma" w:hAnsi="Tahoma" w:cs="Tahoma"/>
          <w:sz w:val="20"/>
        </w:rPr>
        <w:t xml:space="preserve">Καταρτίζει πρόγραμμα διαχειριστικών επαληθεύσεων, και όπου απαιτείται, σε συνεργασία με την ΔΑ του Προγράμματος και διασφαλίζει ότι οι διαχειριστικές επαληθεύσεις ολοκληρώνονται πριν την υποβολή των λογαριασμών στην Ευρωπαϊκή Επιτροπή από τη ΔΑ του Προγράμματος. </w:t>
      </w:r>
    </w:p>
    <w:p w14:paraId="40939C1A" w14:textId="77777777" w:rsidR="00C25E70"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sidRPr="00CF6965">
        <w:rPr>
          <w:rFonts w:ascii="Tahoma" w:hAnsi="Tahoma" w:cs="Tahoma"/>
          <w:sz w:val="20"/>
        </w:rPr>
        <w:t xml:space="preserve">Προβαίνει στη διενέργεια έκτακτης επιτόπιας επαλήθευσης, εφόσον κρίνεται απαραίτητο, κατά τα προβλεπόμενα στις Διαδικασίες του ΣΔΕ. </w:t>
      </w:r>
    </w:p>
    <w:p w14:paraId="79D8771F" w14:textId="77777777" w:rsidR="00C25E70"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Επιβεβαιώνει την ολοκλήρωση του φυσικού και οικονομικού αντικειμένου της Πράξης, σύμφωνα με τους όρους της ισχύουσας απόφασης ένταξης και εισηγείται στον ….. </w:t>
      </w:r>
      <w:r w:rsidRPr="001D6632">
        <w:rPr>
          <w:rFonts w:ascii="Tahoma" w:hAnsi="Tahoma" w:cs="Tahoma"/>
          <w:color w:val="0070C0"/>
          <w:sz w:val="20"/>
        </w:rPr>
        <w:t>(προσδιορίζεται το αρμόδιο όργανο</w:t>
      </w:r>
      <w:r>
        <w:rPr>
          <w:rFonts w:ascii="Tahoma" w:hAnsi="Tahoma" w:cs="Tahoma"/>
          <w:color w:val="0070C0"/>
          <w:sz w:val="20"/>
        </w:rPr>
        <w:t xml:space="preserve"> του ΕΦ</w:t>
      </w:r>
      <w:r w:rsidRPr="001D6632">
        <w:rPr>
          <w:rFonts w:ascii="Tahoma" w:hAnsi="Tahoma" w:cs="Tahoma"/>
          <w:color w:val="0070C0"/>
          <w:sz w:val="20"/>
        </w:rPr>
        <w:t>)</w:t>
      </w:r>
      <w:r>
        <w:rPr>
          <w:rFonts w:ascii="Tahoma" w:hAnsi="Tahoma" w:cs="Tahoma"/>
          <w:color w:val="0070C0"/>
          <w:sz w:val="20"/>
        </w:rPr>
        <w:t xml:space="preserve"> </w:t>
      </w:r>
      <w:r w:rsidRPr="00003C14">
        <w:rPr>
          <w:rFonts w:ascii="Tahoma" w:hAnsi="Tahoma" w:cs="Tahoma"/>
          <w:sz w:val="20"/>
        </w:rPr>
        <w:t>την έκδοση της απόφασης ολοκλήρωσης της Πράξης.</w:t>
      </w:r>
    </w:p>
    <w:p w14:paraId="005ECCC3" w14:textId="77777777" w:rsidR="00C25E70"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Pr>
          <w:rFonts w:ascii="Tahoma" w:hAnsi="Tahoma" w:cs="Tahoma"/>
          <w:sz w:val="20"/>
        </w:rPr>
        <w:t xml:space="preserve">Παρακολουθεί, όπου απαιτείται την τήρηση των μακροχρόνιων υποχρεώσεων από τους δικαιούχους, σύμφωνα με το άρθρο 65 του Κανονισμού 1060/2021. </w:t>
      </w:r>
    </w:p>
    <w:p w14:paraId="4FE208EA" w14:textId="77777777" w:rsidR="00C25E70" w:rsidRPr="00865AF1"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ascii="Tahoma" w:hAnsi="Tahoma" w:cs="Tahoma"/>
          <w:sz w:val="20"/>
        </w:rPr>
      </w:pPr>
      <w:r w:rsidRPr="00865AF1">
        <w:rPr>
          <w:rFonts w:ascii="Tahoma" w:hAnsi="Tahoma" w:cs="Tahoma"/>
          <w:sz w:val="20"/>
        </w:rPr>
        <w:t xml:space="preserve">Προβαίνει στα κατάλληλα μέτρα για τη διαχείριση παρατυπιών, σύμφωνα με όσα ορίζονται στο άρθρο 42 το ν. 4914/2022 και στο Εγχειρίδιο Διαδικασιών ΣΔΕ. Στο πλαίσιο αυτό, προβαίνει στην εφαρμογή δημοσιονομικής διόρθωσης και στις κατάλληλες ενέργειες για την επιστροφή του ποσού ακύρωσης στον κρατικό προϋπολογισμό, εφόσον αυτό προκύπτει από τα αποτελέσματα επαλήθευσης ή ελέγχου σε πράξη. Για την έκδοση των σχετικών αποφάσεων δημοσιονομικής διόρθωσης ή και ανάκτησης </w:t>
      </w:r>
      <w:proofErr w:type="spellStart"/>
      <w:r w:rsidRPr="00865AF1">
        <w:rPr>
          <w:rFonts w:ascii="Tahoma" w:hAnsi="Tahoma" w:cs="Tahoma"/>
          <w:sz w:val="20"/>
        </w:rPr>
        <w:t>αχρεωστήτως</w:t>
      </w:r>
      <w:proofErr w:type="spellEnd"/>
      <w:r w:rsidRPr="00865AF1">
        <w:rPr>
          <w:rFonts w:ascii="Tahoma" w:hAnsi="Tahoma" w:cs="Tahoma"/>
          <w:sz w:val="20"/>
        </w:rPr>
        <w:t xml:space="preserve"> καταβληθέντων ποσών, εισηγείται στον ….. </w:t>
      </w:r>
      <w:r w:rsidRPr="00865AF1">
        <w:rPr>
          <w:rFonts w:ascii="Tahoma" w:hAnsi="Tahoma" w:cs="Tahoma"/>
          <w:color w:val="0070C0"/>
          <w:sz w:val="20"/>
        </w:rPr>
        <w:t>(προσδιορίζεται το αρμόδιο όργανο του ΕΦ)</w:t>
      </w:r>
      <w:r>
        <w:rPr>
          <w:rFonts w:ascii="Tahoma" w:hAnsi="Tahoma" w:cs="Tahoma"/>
          <w:color w:val="0070C0"/>
          <w:sz w:val="20"/>
        </w:rPr>
        <w:t xml:space="preserve"> </w:t>
      </w:r>
      <w:r w:rsidRPr="00123DBB">
        <w:rPr>
          <w:rFonts w:ascii="Tahoma" w:hAnsi="Tahoma" w:cs="Tahoma"/>
          <w:sz w:val="20"/>
        </w:rPr>
        <w:t>καταχωρεί τις αντίστοιχες λογιστικές εγγραφές στο ΟΠΣ</w:t>
      </w:r>
      <w:r w:rsidRPr="00865AF1">
        <w:rPr>
          <w:rFonts w:ascii="Tahoma" w:hAnsi="Tahoma" w:cs="Tahoma"/>
          <w:color w:val="0070C0"/>
          <w:sz w:val="20"/>
        </w:rPr>
        <w:t xml:space="preserve"> </w:t>
      </w:r>
      <w:r w:rsidRPr="00865AF1">
        <w:rPr>
          <w:rFonts w:ascii="Tahoma" w:hAnsi="Tahoma" w:cs="Tahoma"/>
          <w:sz w:val="20"/>
        </w:rPr>
        <w:t xml:space="preserve">και, μετά την έκδοσή τους, τις δημοσιοποιεί. </w:t>
      </w:r>
    </w:p>
    <w:p w14:paraId="2D7CDC11" w14:textId="77777777" w:rsidR="00C25E70" w:rsidRPr="00830990" w:rsidRDefault="00C25E70" w:rsidP="00C25E70">
      <w:pPr>
        <w:numPr>
          <w:ilvl w:val="0"/>
          <w:numId w:val="32"/>
        </w:numPr>
        <w:autoSpaceDE w:val="0"/>
        <w:autoSpaceDN w:val="0"/>
        <w:adjustRightInd w:val="0"/>
        <w:spacing w:before="120" w:after="120" w:line="240" w:lineRule="exact"/>
        <w:ind w:hanging="502"/>
        <w:jc w:val="both"/>
        <w:rPr>
          <w:rFonts w:ascii="Tahoma" w:hAnsi="Tahoma" w:cs="Tahoma"/>
          <w:sz w:val="20"/>
        </w:rPr>
      </w:pPr>
      <w:r w:rsidRPr="00083D8A">
        <w:rPr>
          <w:rFonts w:ascii="Tahoma" w:hAnsi="Tahoma" w:cs="Tahoma"/>
          <w:sz w:val="20"/>
        </w:rPr>
        <w:t>Εκδίδει την απόφαση καταβολής της δημόσιας χρηματοδότησης κα</w:t>
      </w:r>
      <w:r w:rsidRPr="00EB6000">
        <w:rPr>
          <w:rFonts w:ascii="Tahoma" w:hAnsi="Tahoma" w:cs="Tahoma"/>
          <w:sz w:val="20"/>
        </w:rPr>
        <w:t>ι</w:t>
      </w:r>
      <w:r w:rsidRPr="003F4813">
        <w:rPr>
          <w:rFonts w:ascii="Tahoma" w:hAnsi="Tahoma" w:cs="Tahoma"/>
          <w:sz w:val="20"/>
        </w:rPr>
        <w:t xml:space="preserve"> πραγματοποιεί τις πληρωμές των δα</w:t>
      </w:r>
      <w:r>
        <w:rPr>
          <w:rFonts w:ascii="Tahoma" w:hAnsi="Tahoma" w:cs="Tahoma"/>
          <w:sz w:val="20"/>
        </w:rPr>
        <w:t>π</w:t>
      </w:r>
      <w:r w:rsidRPr="00083D8A">
        <w:rPr>
          <w:rFonts w:ascii="Tahoma" w:hAnsi="Tahoma" w:cs="Tahoma"/>
          <w:sz w:val="20"/>
        </w:rPr>
        <w:t>ανών των πράξεων καταβάλλοντας την ενίσχυση στον δικαιούχο. Στο πλαίσιο αυτό</w:t>
      </w:r>
      <w:r>
        <w:rPr>
          <w:rFonts w:ascii="Tahoma" w:hAnsi="Tahoma" w:cs="Tahoma"/>
          <w:sz w:val="20"/>
        </w:rPr>
        <w:t>,</w:t>
      </w:r>
      <w:r w:rsidRPr="00083D8A">
        <w:rPr>
          <w:rFonts w:ascii="Tahoma" w:hAnsi="Tahoma" w:cs="Tahoma"/>
          <w:sz w:val="20"/>
        </w:rPr>
        <w:t xml:space="preserve"> </w:t>
      </w:r>
      <w:r w:rsidRPr="00830990">
        <w:rPr>
          <w:rFonts w:ascii="Tahoma" w:hAnsi="Tahoma" w:cs="Tahoma"/>
          <w:sz w:val="20"/>
        </w:rPr>
        <w:t xml:space="preserve">διασφαλίζει ότι οι Δικαιούχοι λαμβάνουν πλήρως το συνολικό ποσό της οφειλόμενης επιλέξιμης δαπάνης, το αργότερο </w:t>
      </w:r>
      <w:r>
        <w:rPr>
          <w:rFonts w:ascii="Tahoma" w:hAnsi="Tahoma" w:cs="Tahoma"/>
          <w:sz w:val="20"/>
        </w:rPr>
        <w:t>80</w:t>
      </w:r>
      <w:r w:rsidRPr="00830990">
        <w:rPr>
          <w:rFonts w:ascii="Tahoma" w:hAnsi="Tahoma" w:cs="Tahoma"/>
          <w:sz w:val="20"/>
        </w:rPr>
        <w:t xml:space="preserve"> ημέρες μετά την ημερομηνία υποβολής της αίτησης πληρωμής από το Δικαιούχο,</w:t>
      </w:r>
      <w:r>
        <w:rPr>
          <w:rFonts w:ascii="Tahoma" w:hAnsi="Tahoma" w:cs="Tahoma"/>
          <w:sz w:val="20"/>
        </w:rPr>
        <w:t xml:space="preserve"> των απαιτούμενων δικαιολογητικών και στοιχείων, </w:t>
      </w:r>
      <w:r w:rsidRPr="00830990">
        <w:rPr>
          <w:rFonts w:ascii="Tahoma" w:hAnsi="Tahoma" w:cs="Tahoma"/>
          <w:sz w:val="20"/>
        </w:rPr>
        <w:t xml:space="preserve">χωρίς την παρακράτηση </w:t>
      </w:r>
      <w:r>
        <w:rPr>
          <w:rFonts w:ascii="Tahoma" w:hAnsi="Tahoma" w:cs="Tahoma"/>
          <w:sz w:val="20"/>
        </w:rPr>
        <w:t xml:space="preserve">ή κατάσχεση </w:t>
      </w:r>
      <w:r w:rsidRPr="00830990">
        <w:rPr>
          <w:rFonts w:ascii="Tahoma" w:hAnsi="Tahoma" w:cs="Tahoma"/>
          <w:sz w:val="20"/>
        </w:rPr>
        <w:t>κανενός ποσού και χωρίς την είσπραξη καμίας ειδικής επιβάρυνσης ή άλλου τέλους ισοδύναμου αποτελέσματος που θα επέφερε μείωση των ποσών της επιλέξιμης χρηματοδότησης για τους Δικαιούχους</w:t>
      </w:r>
      <w:r>
        <w:rPr>
          <w:rFonts w:ascii="Tahoma" w:hAnsi="Tahoma" w:cs="Tahoma"/>
          <w:sz w:val="20"/>
        </w:rPr>
        <w:t>, υπό την προϋπόθεση ότι υπάρχει διαθέσιμη χρηματοδότηση</w:t>
      </w:r>
      <w:r w:rsidRPr="00830990">
        <w:rPr>
          <w:rFonts w:ascii="Tahoma" w:hAnsi="Tahoma" w:cs="Tahoma"/>
          <w:sz w:val="20"/>
        </w:rPr>
        <w:t xml:space="preserve">. </w:t>
      </w:r>
      <w:r w:rsidRPr="00732C02">
        <w:rPr>
          <w:rFonts w:ascii="Tahoma" w:hAnsi="Tahoma" w:cs="Tahoma"/>
          <w:i/>
          <w:color w:val="0070C0"/>
          <w:sz w:val="20"/>
        </w:rPr>
        <w:t>(Το σημείο παραλείπεται στην περίπτωση που ο ΕΦ δεν καταβάλ</w:t>
      </w:r>
      <w:r>
        <w:rPr>
          <w:rFonts w:ascii="Tahoma" w:hAnsi="Tahoma" w:cs="Tahoma"/>
          <w:i/>
          <w:color w:val="0070C0"/>
          <w:sz w:val="20"/>
        </w:rPr>
        <w:t>λ</w:t>
      </w:r>
      <w:r w:rsidRPr="00732C02">
        <w:rPr>
          <w:rFonts w:ascii="Tahoma" w:hAnsi="Tahoma" w:cs="Tahoma"/>
          <w:i/>
          <w:color w:val="0070C0"/>
          <w:sz w:val="20"/>
        </w:rPr>
        <w:t xml:space="preserve">ει </w:t>
      </w:r>
      <w:r w:rsidRPr="007C5D96">
        <w:rPr>
          <w:rFonts w:ascii="Tahoma" w:hAnsi="Tahoma" w:cs="Tahoma"/>
          <w:i/>
          <w:color w:val="0070C0"/>
          <w:sz w:val="20"/>
        </w:rPr>
        <w:t>τις</w:t>
      </w:r>
      <w:r w:rsidRPr="001139E1">
        <w:rPr>
          <w:rFonts w:ascii="Tahoma" w:hAnsi="Tahoma" w:cs="Tahoma"/>
          <w:i/>
          <w:color w:val="0070C0"/>
          <w:sz w:val="20"/>
        </w:rPr>
        <w:t xml:space="preserve"> πληρωμές </w:t>
      </w:r>
      <w:r w:rsidRPr="00732C02">
        <w:rPr>
          <w:rFonts w:ascii="Tahoma" w:hAnsi="Tahoma" w:cs="Tahoma"/>
          <w:i/>
          <w:color w:val="0070C0"/>
          <w:sz w:val="20"/>
        </w:rPr>
        <w:t>στο Δικαιούχο</w:t>
      </w:r>
      <w:r w:rsidRPr="007C5D96">
        <w:rPr>
          <w:rFonts w:ascii="Tahoma" w:hAnsi="Tahoma" w:cs="Tahoma"/>
          <w:i/>
          <w:color w:val="0070C0"/>
          <w:sz w:val="20"/>
        </w:rPr>
        <w:t>)</w:t>
      </w:r>
    </w:p>
    <w:p w14:paraId="2A133EFC" w14:textId="77777777" w:rsidR="00C25E70" w:rsidRPr="00095BE9" w:rsidRDefault="00C25E70" w:rsidP="00C25E70">
      <w:pPr>
        <w:numPr>
          <w:ilvl w:val="0"/>
          <w:numId w:val="32"/>
        </w:numPr>
        <w:tabs>
          <w:tab w:val="left" w:pos="284"/>
        </w:tabs>
        <w:autoSpaceDE w:val="0"/>
        <w:autoSpaceDN w:val="0"/>
        <w:adjustRightInd w:val="0"/>
        <w:spacing w:before="120" w:after="120" w:line="240" w:lineRule="exact"/>
        <w:ind w:hanging="502"/>
        <w:jc w:val="both"/>
        <w:rPr>
          <w:rFonts w:ascii="Tahoma" w:hAnsi="Tahoma" w:cs="Tahoma"/>
          <w:sz w:val="20"/>
        </w:rPr>
      </w:pPr>
      <w:r w:rsidRPr="00095BE9">
        <w:rPr>
          <w:rFonts w:ascii="Tahoma" w:hAnsi="Tahoma" w:cs="Tahoma"/>
          <w:sz w:val="20"/>
        </w:rPr>
        <w:t xml:space="preserve">Συνεργάζεται με τη ΔΑ του </w:t>
      </w:r>
      <w:r>
        <w:rPr>
          <w:rFonts w:ascii="Tahoma" w:hAnsi="Tahoma" w:cs="Tahoma"/>
          <w:sz w:val="20"/>
        </w:rPr>
        <w:t>Προγράμματος</w:t>
      </w:r>
      <w:r w:rsidRPr="00095BE9">
        <w:rPr>
          <w:rFonts w:ascii="Tahoma" w:hAnsi="Tahoma" w:cs="Tahoma"/>
          <w:sz w:val="20"/>
        </w:rPr>
        <w:t xml:space="preserve"> για την υποβολή απαντήσεων σε σχετικά πορίσματα ελέγχου που διενεργήθηκε στον ίδιο και σε Πράξεις που διαχειρίζεται, από τα αρμόδια εθνικά και κοινοτικά ελεγκτικά όργανα.</w:t>
      </w:r>
    </w:p>
    <w:p w14:paraId="3F6415F9" w14:textId="77777777" w:rsidR="00C25E70" w:rsidRPr="007053D2" w:rsidRDefault="00C25E70" w:rsidP="00C25E70">
      <w:pPr>
        <w:numPr>
          <w:ilvl w:val="0"/>
          <w:numId w:val="32"/>
        </w:numPr>
        <w:tabs>
          <w:tab w:val="left" w:pos="284"/>
        </w:tabs>
        <w:autoSpaceDE w:val="0"/>
        <w:autoSpaceDN w:val="0"/>
        <w:adjustRightInd w:val="0"/>
        <w:spacing w:before="120" w:after="120" w:line="240" w:lineRule="exact"/>
        <w:ind w:hanging="502"/>
        <w:jc w:val="both"/>
        <w:rPr>
          <w:rFonts w:ascii="Tahoma" w:hAnsi="Tahoma" w:cs="Tahoma"/>
          <w:sz w:val="20"/>
        </w:rPr>
      </w:pPr>
      <w:r>
        <w:rPr>
          <w:rFonts w:ascii="Tahoma" w:hAnsi="Tahoma" w:cs="Tahoma"/>
          <w:sz w:val="20"/>
        </w:rPr>
        <w:t xml:space="preserve"> </w:t>
      </w:r>
      <w:r w:rsidRPr="007053D2">
        <w:rPr>
          <w:rFonts w:ascii="Tahoma" w:hAnsi="Tahoma" w:cs="Tahoma"/>
          <w:sz w:val="20"/>
        </w:rPr>
        <w:t>Παρέχει στη</w:t>
      </w:r>
      <w:r>
        <w:rPr>
          <w:rFonts w:ascii="Tahoma" w:hAnsi="Tahoma" w:cs="Tahoma"/>
          <w:sz w:val="20"/>
        </w:rPr>
        <w:t xml:space="preserve"> ΔΑ και στη Λογιστική Αρχή </w:t>
      </w:r>
      <w:r w:rsidRPr="007053D2">
        <w:rPr>
          <w:rFonts w:ascii="Tahoma" w:hAnsi="Tahoma" w:cs="Tahoma"/>
          <w:sz w:val="20"/>
        </w:rPr>
        <w:t>όλες τις αναγκαίες πληροφορίες σχετικά με τις διαδικασίες και τις επαληθεύσεις που πραγματοποι</w:t>
      </w:r>
      <w:r>
        <w:rPr>
          <w:rFonts w:ascii="Tahoma" w:hAnsi="Tahoma" w:cs="Tahoma"/>
          <w:sz w:val="20"/>
        </w:rPr>
        <w:t>εί</w:t>
      </w:r>
      <w:r w:rsidRPr="007053D2">
        <w:rPr>
          <w:rFonts w:ascii="Tahoma" w:hAnsi="Tahoma" w:cs="Tahoma"/>
          <w:sz w:val="20"/>
        </w:rPr>
        <w:t xml:space="preserve"> </w:t>
      </w:r>
      <w:r>
        <w:rPr>
          <w:rFonts w:ascii="Tahoma" w:hAnsi="Tahoma" w:cs="Tahoma"/>
          <w:sz w:val="20"/>
        </w:rPr>
        <w:t xml:space="preserve">στις </w:t>
      </w:r>
      <w:r w:rsidRPr="007053D2">
        <w:rPr>
          <w:rFonts w:ascii="Tahoma" w:hAnsi="Tahoma" w:cs="Tahoma"/>
          <w:sz w:val="20"/>
        </w:rPr>
        <w:t>Πράξε</w:t>
      </w:r>
      <w:r>
        <w:rPr>
          <w:rFonts w:ascii="Tahoma" w:hAnsi="Tahoma" w:cs="Tahoma"/>
          <w:sz w:val="20"/>
        </w:rPr>
        <w:t xml:space="preserve">ις </w:t>
      </w:r>
      <w:r w:rsidRPr="007053D2">
        <w:rPr>
          <w:rFonts w:ascii="Tahoma" w:hAnsi="Tahoma" w:cs="Tahoma"/>
          <w:sz w:val="20"/>
        </w:rPr>
        <w:t>που διαχειρίζε</w:t>
      </w:r>
      <w:r>
        <w:rPr>
          <w:rFonts w:ascii="Tahoma" w:hAnsi="Tahoma" w:cs="Tahoma"/>
          <w:sz w:val="20"/>
        </w:rPr>
        <w:t xml:space="preserve">ται, καθώς και όλα τα απαιτούμενα στοιχεία, προκειμένου να καταρτιστεί η δήλωση διαχείρισης της κάθε λογιστικής χρήσης, σύμφωνα με το Εγχειρίδιο Διαδικασιών ΣΔΕ. </w:t>
      </w:r>
    </w:p>
    <w:p w14:paraId="7DABD5C8" w14:textId="77777777" w:rsidR="00C25E70" w:rsidRDefault="00C25E70" w:rsidP="00C25E70">
      <w:pPr>
        <w:numPr>
          <w:ilvl w:val="0"/>
          <w:numId w:val="32"/>
        </w:numPr>
        <w:tabs>
          <w:tab w:val="left" w:pos="284"/>
        </w:tabs>
        <w:autoSpaceDE w:val="0"/>
        <w:autoSpaceDN w:val="0"/>
        <w:adjustRightInd w:val="0"/>
        <w:spacing w:before="120" w:after="120" w:line="240" w:lineRule="exact"/>
        <w:ind w:hanging="502"/>
        <w:jc w:val="both"/>
        <w:rPr>
          <w:rFonts w:ascii="Tahoma" w:hAnsi="Tahoma" w:cs="Tahoma"/>
          <w:sz w:val="20"/>
        </w:rPr>
      </w:pPr>
      <w:r w:rsidRPr="00830990">
        <w:rPr>
          <w:rFonts w:ascii="Tahoma" w:hAnsi="Tahoma" w:cs="Tahoma"/>
          <w:sz w:val="20"/>
        </w:rPr>
        <w:t xml:space="preserve">Παρέχει στη ΔΑ του </w:t>
      </w:r>
      <w:r>
        <w:rPr>
          <w:rFonts w:ascii="Tahoma" w:hAnsi="Tahoma" w:cs="Tahoma"/>
          <w:sz w:val="20"/>
        </w:rPr>
        <w:t xml:space="preserve">Προγράμματος </w:t>
      </w:r>
      <w:r w:rsidRPr="00830990">
        <w:rPr>
          <w:rFonts w:ascii="Tahoma" w:hAnsi="Tahoma" w:cs="Tahoma"/>
          <w:sz w:val="20"/>
        </w:rPr>
        <w:t xml:space="preserve">τα απαραίτητα στοιχεία για την κατάρτιση του προγραμματισμού των ετήσιων πιστώσεων του </w:t>
      </w:r>
      <w:r>
        <w:rPr>
          <w:rFonts w:ascii="Tahoma" w:hAnsi="Tahoma" w:cs="Tahoma"/>
          <w:sz w:val="20"/>
        </w:rPr>
        <w:t xml:space="preserve">Προγράμματος και μεριμνά για τη χρηματοδότηση </w:t>
      </w:r>
      <w:r w:rsidRPr="00830990">
        <w:rPr>
          <w:rFonts w:ascii="Tahoma" w:hAnsi="Tahoma" w:cs="Tahoma"/>
          <w:sz w:val="20"/>
        </w:rPr>
        <w:t xml:space="preserve">(διάθεση ποσών στους λογαριασμούς κάθε συλλογικής απόφασης) του συγχρηματοδοτούμενου σκέλους του ΠΔΕ, σύμφωνα με τις Διαδικασίες του ΣΔΕ. </w:t>
      </w:r>
    </w:p>
    <w:p w14:paraId="4435622D" w14:textId="77777777" w:rsidR="00C25E70" w:rsidRDefault="00C25E70" w:rsidP="00C25E70">
      <w:pPr>
        <w:numPr>
          <w:ilvl w:val="0"/>
          <w:numId w:val="32"/>
        </w:numPr>
        <w:tabs>
          <w:tab w:val="left" w:pos="284"/>
        </w:tabs>
        <w:autoSpaceDE w:val="0"/>
        <w:autoSpaceDN w:val="0"/>
        <w:adjustRightInd w:val="0"/>
        <w:spacing w:before="120" w:after="120" w:line="240" w:lineRule="exact"/>
        <w:ind w:hanging="502"/>
        <w:jc w:val="both"/>
        <w:rPr>
          <w:rFonts w:ascii="Tahoma" w:hAnsi="Tahoma" w:cs="Tahoma"/>
          <w:sz w:val="20"/>
        </w:rPr>
      </w:pPr>
      <w:r>
        <w:rPr>
          <w:rFonts w:ascii="Tahoma" w:hAnsi="Tahoma" w:cs="Tahoma"/>
          <w:sz w:val="20"/>
        </w:rPr>
        <w:t xml:space="preserve">Παρέχει στη ΔΑ του Προγράμματος, </w:t>
      </w:r>
      <w:r w:rsidR="000F206C">
        <w:rPr>
          <w:rFonts w:ascii="Tahoma" w:hAnsi="Tahoma" w:cs="Tahoma"/>
          <w:sz w:val="20"/>
        </w:rPr>
        <w:t>σ</w:t>
      </w:r>
      <w:r>
        <w:rPr>
          <w:rFonts w:ascii="Tahoma" w:hAnsi="Tahoma" w:cs="Tahoma"/>
          <w:sz w:val="20"/>
        </w:rPr>
        <w:t xml:space="preserve">την Ειδική Υπηρεσία «Αρχή Πιστοποίησης και Εξακρίβωσης Συγχρηματοδοτούμενων Προγραμμάτων, στην Ευρωπαϊκή Επιτροπή και σε άλλες </w:t>
      </w:r>
      <w:proofErr w:type="spellStart"/>
      <w:r>
        <w:rPr>
          <w:rFonts w:ascii="Tahoma" w:hAnsi="Tahoma" w:cs="Tahoma"/>
          <w:sz w:val="20"/>
        </w:rPr>
        <w:t>ενωσιακές</w:t>
      </w:r>
      <w:proofErr w:type="spellEnd"/>
      <w:r>
        <w:rPr>
          <w:rFonts w:ascii="Tahoma" w:hAnsi="Tahoma" w:cs="Tahoma"/>
          <w:sz w:val="20"/>
        </w:rPr>
        <w:t xml:space="preserve"> ή εθνικές αρχές κάθε πληροφορία που του ζητείται. </w:t>
      </w:r>
    </w:p>
    <w:p w14:paraId="4F043063" w14:textId="77777777" w:rsidR="00C25E70" w:rsidRDefault="00C25E70" w:rsidP="00C25E70">
      <w:pPr>
        <w:numPr>
          <w:ilvl w:val="0"/>
          <w:numId w:val="32"/>
        </w:numPr>
        <w:autoSpaceDE w:val="0"/>
        <w:autoSpaceDN w:val="0"/>
        <w:adjustRightInd w:val="0"/>
        <w:spacing w:before="120" w:after="120" w:line="240" w:lineRule="exact"/>
        <w:ind w:left="426" w:hanging="426"/>
        <w:jc w:val="both"/>
        <w:rPr>
          <w:rFonts w:ascii="Tahoma" w:hAnsi="Tahoma" w:cs="Tahoma"/>
          <w:sz w:val="20"/>
        </w:rPr>
      </w:pPr>
      <w:r>
        <w:rPr>
          <w:rFonts w:ascii="Tahoma" w:hAnsi="Tahoma" w:cs="Tahoma"/>
          <w:sz w:val="20"/>
        </w:rPr>
        <w:t>Τηρεί αρχεία στο ΟΠΣ σύμφωνα με τα πρότυπα και τις διαδικασίες του Εγχειριδίου Διαδικασιών ΣΔΕ, διασφαλίζει τη συλλογή και έγκαιρη καταχώρηση των απαραίτητων δεδομένων που</w:t>
      </w:r>
      <w:r w:rsidRPr="00095BE9">
        <w:rPr>
          <w:rFonts w:ascii="Tahoma" w:hAnsi="Tahoma" w:cs="Tahoma"/>
          <w:sz w:val="20"/>
        </w:rPr>
        <w:t xml:space="preserve"> αφορούν στις παραπάνω αρμοδιότητες διαχείρισης και έχει την ευθύνη για την ακρίβεια, την ποιότητα και πληρότητα των στοιχείων που καταχωρούνται στ</w:t>
      </w:r>
      <w:r>
        <w:rPr>
          <w:rFonts w:ascii="Tahoma" w:hAnsi="Tahoma" w:cs="Tahoma"/>
          <w:sz w:val="20"/>
        </w:rPr>
        <w:t>ο</w:t>
      </w:r>
      <w:r w:rsidRPr="00095BE9">
        <w:rPr>
          <w:rFonts w:ascii="Tahoma" w:hAnsi="Tahoma" w:cs="Tahoma"/>
          <w:sz w:val="20"/>
        </w:rPr>
        <w:t xml:space="preserve"> πληροφοριακ</w:t>
      </w:r>
      <w:r>
        <w:rPr>
          <w:rFonts w:ascii="Tahoma" w:hAnsi="Tahoma" w:cs="Tahoma"/>
          <w:sz w:val="20"/>
        </w:rPr>
        <w:t>ό</w:t>
      </w:r>
      <w:r w:rsidRPr="00095BE9">
        <w:rPr>
          <w:rFonts w:ascii="Tahoma" w:hAnsi="Tahoma" w:cs="Tahoma"/>
          <w:sz w:val="20"/>
        </w:rPr>
        <w:t xml:space="preserve"> </w:t>
      </w:r>
      <w:r>
        <w:rPr>
          <w:rFonts w:ascii="Tahoma" w:hAnsi="Tahoma" w:cs="Tahoma"/>
          <w:sz w:val="20"/>
        </w:rPr>
        <w:t>σύστημα</w:t>
      </w:r>
      <w:r w:rsidRPr="00095BE9">
        <w:rPr>
          <w:rFonts w:ascii="Tahoma" w:hAnsi="Tahoma" w:cs="Tahoma"/>
          <w:sz w:val="20"/>
        </w:rPr>
        <w:t>.</w:t>
      </w:r>
    </w:p>
    <w:p w14:paraId="6EC13036" w14:textId="77777777" w:rsidR="00C25E70" w:rsidRPr="00641D45" w:rsidRDefault="00C25E70" w:rsidP="00C25E70">
      <w:pPr>
        <w:numPr>
          <w:ilvl w:val="0"/>
          <w:numId w:val="32"/>
        </w:numPr>
        <w:autoSpaceDE w:val="0"/>
        <w:autoSpaceDN w:val="0"/>
        <w:adjustRightInd w:val="0"/>
        <w:spacing w:before="120" w:after="120" w:line="240" w:lineRule="exact"/>
        <w:ind w:left="426" w:hanging="426"/>
        <w:jc w:val="both"/>
        <w:rPr>
          <w:rFonts w:ascii="Tahoma" w:hAnsi="Tahoma" w:cs="Tahoma"/>
          <w:sz w:val="20"/>
        </w:rPr>
      </w:pPr>
      <w:r w:rsidRPr="00641D45">
        <w:rPr>
          <w:rFonts w:ascii="Tahoma" w:hAnsi="Tahoma" w:cs="Tahoma"/>
          <w:sz w:val="20"/>
        </w:rPr>
        <w:t>Εξειδικεύει, όπου απαιτείται, τις απαιτήσεις για τη</w:t>
      </w:r>
      <w:r>
        <w:rPr>
          <w:rFonts w:ascii="Tahoma" w:hAnsi="Tahoma" w:cs="Tahoma"/>
          <w:sz w:val="20"/>
        </w:rPr>
        <w:t xml:space="preserve">ν </w:t>
      </w:r>
      <w:r w:rsidRPr="00641D45">
        <w:rPr>
          <w:rFonts w:ascii="Tahoma" w:hAnsi="Tahoma" w:cs="Tahoma"/>
          <w:sz w:val="20"/>
        </w:rPr>
        <w:t>τήρηση όλων των εγγράφων που αφορούν στις παραπάνω αρμοδιότητες διαχείρισης, που είναι απαραίτητα για τη διασφάλιση επαρκούς διαδρομής ελέγχου, σύμφωνα με τους κανόνες του ΣΔΕ.</w:t>
      </w:r>
    </w:p>
    <w:p w14:paraId="04637730" w14:textId="77777777" w:rsidR="00C25E70" w:rsidRDefault="00C25E70" w:rsidP="00C25E70">
      <w:pPr>
        <w:numPr>
          <w:ilvl w:val="0"/>
          <w:numId w:val="32"/>
        </w:numPr>
        <w:autoSpaceDE w:val="0"/>
        <w:autoSpaceDN w:val="0"/>
        <w:adjustRightInd w:val="0"/>
        <w:spacing w:before="120" w:after="120" w:line="240" w:lineRule="exact"/>
        <w:ind w:left="426" w:hanging="426"/>
        <w:jc w:val="both"/>
        <w:rPr>
          <w:rFonts w:ascii="Tahoma" w:hAnsi="Tahoma" w:cs="Tahoma"/>
          <w:sz w:val="20"/>
        </w:rPr>
      </w:pPr>
      <w:r w:rsidRPr="001331B6">
        <w:rPr>
          <w:rFonts w:ascii="Tahoma" w:hAnsi="Tahoma" w:cs="Tahoma"/>
          <w:sz w:val="20"/>
        </w:rPr>
        <w:t xml:space="preserve">Έχει την ευθύνη τήρησης </w:t>
      </w:r>
      <w:r>
        <w:rPr>
          <w:rFonts w:ascii="Tahoma" w:hAnsi="Tahoma" w:cs="Tahoma"/>
          <w:sz w:val="20"/>
        </w:rPr>
        <w:t xml:space="preserve">των δικαιολογητικών εγγράφων </w:t>
      </w:r>
      <w:r w:rsidRPr="001331B6">
        <w:rPr>
          <w:rFonts w:ascii="Tahoma" w:hAnsi="Tahoma" w:cs="Tahoma"/>
          <w:sz w:val="20"/>
        </w:rPr>
        <w:t>αντίστοιχων των αρμοδιοτήτων του</w:t>
      </w:r>
      <w:r>
        <w:rPr>
          <w:rFonts w:ascii="Tahoma" w:hAnsi="Tahoma" w:cs="Tahoma"/>
          <w:sz w:val="20"/>
        </w:rPr>
        <w:t>, και ειδικότερα για τα έγγραφα που σχετίζονται με την αξιολόγηση και επιλογή των πράξεων, την παρακολούθηση, τη δημοσιονομική διαχείριση, τις επαληθεύσεις και τους ελέγχους των πράξεων, για πενταετή περίοδο από την 31</w:t>
      </w:r>
      <w:r w:rsidRPr="006516B8">
        <w:rPr>
          <w:rFonts w:ascii="Tahoma" w:hAnsi="Tahoma" w:cs="Tahoma"/>
          <w:sz w:val="20"/>
          <w:vertAlign w:val="superscript"/>
        </w:rPr>
        <w:t>η</w:t>
      </w:r>
      <w:r>
        <w:rPr>
          <w:rFonts w:ascii="Tahoma" w:hAnsi="Tahoma" w:cs="Tahoma"/>
          <w:sz w:val="20"/>
        </w:rPr>
        <w:t xml:space="preserve"> Δεκεμβρίου του έτους κατά το οποίο πραγματοποιείται η τελευταία πληρωμή προς το δικαιούχο</w:t>
      </w:r>
      <w:r w:rsidRPr="001331B6">
        <w:rPr>
          <w:rFonts w:ascii="Tahoma" w:hAnsi="Tahoma" w:cs="Tahoma"/>
          <w:sz w:val="20"/>
        </w:rPr>
        <w:t xml:space="preserve">. Τα αρχεία δύνανται να τηρούνται ηλεκτρονικά </w:t>
      </w:r>
      <w:r>
        <w:rPr>
          <w:rFonts w:ascii="Tahoma" w:hAnsi="Tahoma" w:cs="Tahoma"/>
          <w:sz w:val="20"/>
        </w:rPr>
        <w:t xml:space="preserve">στο </w:t>
      </w:r>
      <w:r w:rsidRPr="001331B6">
        <w:rPr>
          <w:rFonts w:ascii="Tahoma" w:hAnsi="Tahoma" w:cs="Tahoma"/>
          <w:sz w:val="20"/>
        </w:rPr>
        <w:t>ΟΠΣ, σύμφωνα με τ</w:t>
      </w:r>
      <w:r>
        <w:rPr>
          <w:rFonts w:ascii="Tahoma" w:hAnsi="Tahoma" w:cs="Tahoma"/>
          <w:sz w:val="20"/>
        </w:rPr>
        <w:t xml:space="preserve">ο Εγχειρίδιο Διαδικασιών </w:t>
      </w:r>
      <w:r w:rsidRPr="001331B6">
        <w:rPr>
          <w:rFonts w:ascii="Tahoma" w:hAnsi="Tahoma" w:cs="Tahoma"/>
          <w:sz w:val="20"/>
        </w:rPr>
        <w:t xml:space="preserve">ΣΔΕ. </w:t>
      </w:r>
    </w:p>
    <w:p w14:paraId="76E031BE" w14:textId="77777777" w:rsidR="00C25E70" w:rsidRPr="00467F72" w:rsidRDefault="00C25E70" w:rsidP="00C25E70">
      <w:pPr>
        <w:numPr>
          <w:ilvl w:val="0"/>
          <w:numId w:val="32"/>
        </w:numPr>
        <w:autoSpaceDE w:val="0"/>
        <w:autoSpaceDN w:val="0"/>
        <w:adjustRightInd w:val="0"/>
        <w:spacing w:before="120" w:after="120" w:line="240" w:lineRule="exact"/>
        <w:ind w:left="426" w:hanging="426"/>
        <w:jc w:val="both"/>
        <w:rPr>
          <w:rFonts w:ascii="Tahoma" w:hAnsi="Tahoma" w:cs="Tahoma"/>
          <w:sz w:val="20"/>
        </w:rPr>
      </w:pPr>
      <w:r w:rsidRPr="00467F72">
        <w:rPr>
          <w:rFonts w:ascii="Tahoma" w:hAnsi="Tahoma" w:cs="Tahoma"/>
          <w:sz w:val="20"/>
        </w:rPr>
        <w:t>Συνεπικουρεί τη ΔΑ για την αξιολόγηση κινδύνων απάτης σε σχέση με τις Πράξεις που διαχειρίζεται ο ΕΦ, σύμφωνα με τα προβλεπόμενα στο Εγχειρίδιο Διαδικασιών ΣΔΕ.</w:t>
      </w:r>
    </w:p>
    <w:p w14:paraId="11E146E7" w14:textId="77777777" w:rsidR="00C25E70" w:rsidRDefault="00C25E70" w:rsidP="00C25E70">
      <w:pPr>
        <w:numPr>
          <w:ilvl w:val="0"/>
          <w:numId w:val="32"/>
        </w:numPr>
        <w:autoSpaceDE w:val="0"/>
        <w:autoSpaceDN w:val="0"/>
        <w:adjustRightInd w:val="0"/>
        <w:spacing w:before="120" w:after="120" w:line="240" w:lineRule="exact"/>
        <w:ind w:left="426" w:hanging="426"/>
        <w:jc w:val="both"/>
        <w:rPr>
          <w:rFonts w:ascii="Tahoma" w:hAnsi="Tahoma" w:cs="Tahoma"/>
          <w:sz w:val="20"/>
        </w:rPr>
      </w:pPr>
      <w:r w:rsidRPr="00467F72">
        <w:rPr>
          <w:rFonts w:ascii="Tahoma" w:hAnsi="Tahoma" w:cs="Tahoma"/>
          <w:sz w:val="20"/>
        </w:rPr>
        <w:t>Προβαίνει στις απαραίτητες ενέργειες για τη διαχείριση κινδύνων, σύμφωνα με τα προβλεπόμενα στο Εγχειρίδιο Διαδικασιών ΣΔΕ.</w:t>
      </w:r>
    </w:p>
    <w:p w14:paraId="0A69CF95" w14:textId="77777777" w:rsidR="00C25E70" w:rsidRPr="00467F72" w:rsidRDefault="00C25E70" w:rsidP="00C25E70">
      <w:pPr>
        <w:numPr>
          <w:ilvl w:val="0"/>
          <w:numId w:val="32"/>
        </w:numPr>
        <w:autoSpaceDE w:val="0"/>
        <w:autoSpaceDN w:val="0"/>
        <w:adjustRightInd w:val="0"/>
        <w:spacing w:before="120" w:after="120" w:line="240" w:lineRule="exact"/>
        <w:ind w:left="426" w:hanging="426"/>
        <w:jc w:val="both"/>
        <w:rPr>
          <w:rFonts w:ascii="Tahoma" w:hAnsi="Tahoma" w:cs="Tahoma"/>
          <w:sz w:val="20"/>
        </w:rPr>
      </w:pPr>
      <w:r>
        <w:rPr>
          <w:rFonts w:ascii="Tahoma" w:hAnsi="Tahoma" w:cs="Tahoma"/>
          <w:sz w:val="20"/>
        </w:rPr>
        <w:t>Συνεπικουρεί τη ΔΑ στην εξέταση των καταγγελιών, σύμφωνα με τα προβλεπόμενα στο Εγχειρίδιο Διαδικασιών ΣΔΕ.</w:t>
      </w:r>
    </w:p>
    <w:p w14:paraId="6DB7B653" w14:textId="77777777" w:rsidR="00E7733D" w:rsidRDefault="00E7733D" w:rsidP="007D330F">
      <w:pPr>
        <w:tabs>
          <w:tab w:val="left" w:pos="284"/>
          <w:tab w:val="left" w:pos="2925"/>
        </w:tabs>
        <w:spacing w:before="120" w:after="120" w:line="240" w:lineRule="atLeast"/>
        <w:ind w:left="284" w:hanging="284"/>
        <w:contextualSpacing/>
        <w:rPr>
          <w:rFonts w:ascii="Tahoma" w:eastAsia="Arial" w:hAnsi="Tahoma" w:cs="Tahoma"/>
          <w:b/>
          <w:sz w:val="20"/>
          <w:szCs w:val="20"/>
          <w:lang w:eastAsia="el-GR" w:bidi="el-GR"/>
        </w:rPr>
      </w:pPr>
    </w:p>
    <w:p w14:paraId="3BDA770D" w14:textId="77777777" w:rsidR="00830A4F" w:rsidRPr="008309FA" w:rsidRDefault="00830A4F" w:rsidP="007D330F">
      <w:pPr>
        <w:tabs>
          <w:tab w:val="left" w:pos="284"/>
          <w:tab w:val="left" w:pos="2925"/>
        </w:tabs>
        <w:spacing w:before="120" w:after="120" w:line="240" w:lineRule="atLeast"/>
        <w:ind w:left="284" w:hanging="284"/>
        <w:contextualSpacing/>
        <w:rPr>
          <w:rFonts w:ascii="Tahoma" w:eastAsia="Arial" w:hAnsi="Tahoma" w:cs="Tahoma"/>
          <w:b/>
          <w:sz w:val="20"/>
          <w:szCs w:val="20"/>
          <w:lang w:eastAsia="el-GR" w:bidi="el-GR"/>
        </w:rPr>
      </w:pPr>
    </w:p>
    <w:p w14:paraId="471612F3" w14:textId="77777777" w:rsidR="00DE4CE8" w:rsidRPr="008309FA" w:rsidRDefault="00DE4CE8" w:rsidP="002B7FF1">
      <w:pPr>
        <w:spacing w:before="120" w:after="120" w:line="240" w:lineRule="exact"/>
        <w:ind w:right="62"/>
        <w:jc w:val="center"/>
        <w:rPr>
          <w:rFonts w:ascii="Tahoma" w:hAnsi="Tahoma" w:cs="Tahoma"/>
          <w:b/>
          <w:sz w:val="20"/>
          <w:szCs w:val="20"/>
        </w:rPr>
      </w:pPr>
      <w:r w:rsidRPr="008309FA">
        <w:rPr>
          <w:rStyle w:val="20"/>
          <w:rFonts w:ascii="Tahoma" w:hAnsi="Tahoma" w:cs="Tahoma"/>
          <w:b/>
          <w:sz w:val="20"/>
          <w:szCs w:val="20"/>
        </w:rPr>
        <w:t>Άρθρο 4</w:t>
      </w:r>
    </w:p>
    <w:p w14:paraId="34E1DD54" w14:textId="4D5E45B7" w:rsidR="00DE4CE8" w:rsidRPr="008309FA" w:rsidRDefault="00DE4CE8" w:rsidP="002B7FF1">
      <w:pPr>
        <w:spacing w:before="120" w:after="120" w:line="240" w:lineRule="exact"/>
        <w:ind w:right="62"/>
        <w:jc w:val="center"/>
        <w:rPr>
          <w:rStyle w:val="20"/>
          <w:rFonts w:ascii="Tahoma" w:hAnsi="Tahoma" w:cs="Tahoma"/>
          <w:b/>
          <w:sz w:val="20"/>
          <w:szCs w:val="20"/>
        </w:rPr>
      </w:pPr>
      <w:r w:rsidRPr="008309FA">
        <w:rPr>
          <w:rStyle w:val="20"/>
          <w:rFonts w:ascii="Tahoma" w:hAnsi="Tahoma" w:cs="Tahoma"/>
          <w:b/>
          <w:sz w:val="20"/>
          <w:szCs w:val="20"/>
        </w:rPr>
        <w:t xml:space="preserve">Υποχρεώσεις του </w:t>
      </w:r>
      <w:r w:rsidR="000F206C">
        <w:rPr>
          <w:rStyle w:val="20"/>
          <w:rFonts w:ascii="Tahoma" w:hAnsi="Tahoma" w:cs="Tahoma"/>
          <w:b/>
          <w:sz w:val="20"/>
          <w:szCs w:val="20"/>
        </w:rPr>
        <w:t>Ενδιάμεσου Φ</w:t>
      </w:r>
      <w:r w:rsidRPr="008309FA">
        <w:rPr>
          <w:rStyle w:val="20"/>
          <w:rFonts w:ascii="Tahoma" w:hAnsi="Tahoma" w:cs="Tahoma"/>
          <w:b/>
          <w:sz w:val="20"/>
          <w:szCs w:val="20"/>
        </w:rPr>
        <w:t>ορέα</w:t>
      </w:r>
    </w:p>
    <w:p w14:paraId="57F4AC51" w14:textId="77777777" w:rsidR="000F206C" w:rsidRPr="001D6632" w:rsidRDefault="000F206C" w:rsidP="000F206C">
      <w:pPr>
        <w:spacing w:before="120" w:after="120" w:line="240" w:lineRule="exact"/>
        <w:rPr>
          <w:rFonts w:ascii="Tahoma" w:hAnsi="Tahoma" w:cs="Tahoma"/>
          <w:sz w:val="20"/>
        </w:rPr>
      </w:pPr>
      <w:r w:rsidRPr="001D6632">
        <w:rPr>
          <w:rFonts w:ascii="Tahoma" w:hAnsi="Tahoma" w:cs="Tahoma"/>
          <w:sz w:val="20"/>
        </w:rPr>
        <w:t xml:space="preserve">Επιπροσθέτως των </w:t>
      </w:r>
      <w:r>
        <w:rPr>
          <w:rFonts w:ascii="Tahoma" w:hAnsi="Tahoma" w:cs="Tahoma"/>
          <w:sz w:val="20"/>
        </w:rPr>
        <w:t>καθηκόντων</w:t>
      </w:r>
      <w:r w:rsidRPr="001D6632">
        <w:rPr>
          <w:rFonts w:ascii="Tahoma" w:hAnsi="Tahoma" w:cs="Tahoma"/>
          <w:sz w:val="20"/>
        </w:rPr>
        <w:t xml:space="preserve"> που προσδιορίζονται στο άρθρο 3 της παρούσας, ο </w:t>
      </w:r>
      <w:r w:rsidRPr="00E04A98">
        <w:rPr>
          <w:rFonts w:ascii="Tahoma" w:hAnsi="Tahoma" w:cs="Tahoma"/>
          <w:color w:val="0070C0"/>
          <w:sz w:val="20"/>
        </w:rPr>
        <w:t>…</w:t>
      </w:r>
      <w:r>
        <w:rPr>
          <w:rFonts w:ascii="Tahoma" w:hAnsi="Tahoma" w:cs="Tahoma"/>
          <w:color w:val="0070C0"/>
          <w:sz w:val="20"/>
        </w:rPr>
        <w:t>..</w:t>
      </w:r>
      <w:r w:rsidRPr="00E04A98">
        <w:rPr>
          <w:rFonts w:ascii="Tahoma" w:hAnsi="Tahoma" w:cs="Tahoma"/>
          <w:color w:val="0070C0"/>
          <w:sz w:val="20"/>
        </w:rPr>
        <w:t>(ΕΦ)</w:t>
      </w:r>
      <w:r>
        <w:rPr>
          <w:rFonts w:ascii="Tahoma" w:hAnsi="Tahoma" w:cs="Tahoma"/>
          <w:color w:val="0070C0"/>
          <w:sz w:val="20"/>
        </w:rPr>
        <w:t>..</w:t>
      </w:r>
      <w:r w:rsidRPr="00E04A98">
        <w:rPr>
          <w:rFonts w:ascii="Tahoma" w:hAnsi="Tahoma" w:cs="Tahoma"/>
          <w:color w:val="0070C0"/>
          <w:sz w:val="20"/>
        </w:rPr>
        <w:t>…</w:t>
      </w:r>
      <w:r w:rsidRPr="00E04A98">
        <w:rPr>
          <w:rFonts w:ascii="Tahoma" w:hAnsi="Tahoma" w:cs="Tahoma"/>
          <w:sz w:val="20"/>
        </w:rPr>
        <w:t xml:space="preserve"> </w:t>
      </w:r>
      <w:r w:rsidRPr="001D6632">
        <w:rPr>
          <w:rFonts w:ascii="Tahoma" w:hAnsi="Tahoma" w:cs="Tahoma"/>
          <w:sz w:val="20"/>
        </w:rPr>
        <w:t>αναλαμβάνει τις ακόλουθες υποχρεώσεις:</w:t>
      </w:r>
    </w:p>
    <w:p w14:paraId="6083803B" w14:textId="77777777" w:rsidR="000F206C" w:rsidRDefault="000F206C" w:rsidP="000F206C">
      <w:pPr>
        <w:numPr>
          <w:ilvl w:val="0"/>
          <w:numId w:val="14"/>
        </w:numPr>
        <w:tabs>
          <w:tab w:val="clear" w:pos="720"/>
          <w:tab w:val="left" w:pos="284"/>
        </w:tabs>
        <w:spacing w:before="60" w:after="60" w:line="240" w:lineRule="exact"/>
        <w:ind w:left="284" w:hanging="284"/>
        <w:jc w:val="both"/>
        <w:outlineLvl w:val="0"/>
        <w:rPr>
          <w:rFonts w:ascii="Tahoma" w:hAnsi="Tahoma" w:cs="Tahoma"/>
          <w:sz w:val="20"/>
        </w:rPr>
      </w:pPr>
      <w:r w:rsidRPr="00E04A98">
        <w:rPr>
          <w:rFonts w:ascii="Tahoma" w:hAnsi="Tahoma" w:cs="Tahoma"/>
          <w:sz w:val="20"/>
        </w:rPr>
        <w:t xml:space="preserve">Προβαίνει σε κατανομή των καθηκόντων που ανατίθενται, στο εσωτερικό του, προκειμένου να διασφαλίζεται η τήρηση της αρχής του διαχωρισμού των καθηκόντων, ιδιαίτερα μεταξύ των διαδικασιών επιλογής και έγκρισης Πράξεων, επαληθεύσεων και πληρωμών. Στην περίπτωση δε που ο/η </w:t>
      </w:r>
      <w:r w:rsidRPr="00E04A98">
        <w:rPr>
          <w:rFonts w:ascii="Tahoma" w:hAnsi="Tahoma" w:cs="Tahoma"/>
          <w:color w:val="0070C0"/>
          <w:sz w:val="20"/>
        </w:rPr>
        <w:t>…</w:t>
      </w:r>
      <w:r>
        <w:rPr>
          <w:rFonts w:ascii="Tahoma" w:hAnsi="Tahoma" w:cs="Tahoma"/>
          <w:color w:val="0070C0"/>
          <w:sz w:val="20"/>
        </w:rPr>
        <w:t>..</w:t>
      </w:r>
      <w:r w:rsidRPr="00E04A98">
        <w:rPr>
          <w:rFonts w:ascii="Tahoma" w:hAnsi="Tahoma" w:cs="Tahoma"/>
          <w:color w:val="0070C0"/>
          <w:sz w:val="20"/>
        </w:rPr>
        <w:t>(</w:t>
      </w:r>
      <w:r>
        <w:rPr>
          <w:rFonts w:ascii="Tahoma" w:hAnsi="Tahoma" w:cs="Tahoma"/>
          <w:color w:val="0070C0"/>
          <w:sz w:val="20"/>
        </w:rPr>
        <w:t xml:space="preserve">συμπληρώνεται ο </w:t>
      </w:r>
      <w:r w:rsidRPr="00E04A98">
        <w:rPr>
          <w:rFonts w:ascii="Tahoma" w:hAnsi="Tahoma" w:cs="Tahoma"/>
          <w:color w:val="0070C0"/>
          <w:sz w:val="20"/>
        </w:rPr>
        <w:t>ΕΦ)</w:t>
      </w:r>
      <w:r w:rsidRPr="00E04A98">
        <w:rPr>
          <w:rFonts w:ascii="Tahoma" w:hAnsi="Tahoma" w:cs="Tahoma"/>
          <w:sz w:val="20"/>
        </w:rPr>
        <w:t xml:space="preserve"> είναι και Δικαιούχος στο πλαίσιο των Πράξεων που διαχειρίζεται, η υλοποίηση των Πράξεων θα γίνεται από Μονάδα διαφορετική από τη Μονάδα που είναι αρμόδια για τη διενέργεια των επαληθεύσεων. </w:t>
      </w:r>
      <w:r>
        <w:rPr>
          <w:rFonts w:ascii="Tahoma" w:hAnsi="Tahoma" w:cs="Tahoma"/>
          <w:sz w:val="20"/>
        </w:rPr>
        <w:t xml:space="preserve">Υποβάλλει την ως άνω </w:t>
      </w:r>
      <w:r w:rsidRPr="00E04A98">
        <w:rPr>
          <w:rFonts w:ascii="Tahoma" w:hAnsi="Tahoma" w:cs="Tahoma"/>
          <w:sz w:val="20"/>
        </w:rPr>
        <w:t xml:space="preserve">κατανομή </w:t>
      </w:r>
      <w:r>
        <w:rPr>
          <w:rFonts w:ascii="Tahoma" w:hAnsi="Tahoma" w:cs="Tahoma"/>
          <w:sz w:val="20"/>
        </w:rPr>
        <w:t xml:space="preserve">καθηκόντων </w:t>
      </w:r>
      <w:r w:rsidRPr="00E04A98">
        <w:rPr>
          <w:rFonts w:ascii="Tahoma" w:hAnsi="Tahoma" w:cs="Tahoma"/>
          <w:sz w:val="20"/>
        </w:rPr>
        <w:t>στη ΔΑ του Π</w:t>
      </w:r>
      <w:r>
        <w:rPr>
          <w:rFonts w:ascii="Tahoma" w:hAnsi="Tahoma" w:cs="Tahoma"/>
          <w:sz w:val="20"/>
        </w:rPr>
        <w:t>ρογράμματος</w:t>
      </w:r>
      <w:r w:rsidRPr="00E04A98">
        <w:rPr>
          <w:rFonts w:ascii="Tahoma" w:hAnsi="Tahoma" w:cs="Tahoma"/>
          <w:sz w:val="20"/>
        </w:rPr>
        <w:t>.</w:t>
      </w:r>
    </w:p>
    <w:p w14:paraId="2FDB4B59" w14:textId="77777777" w:rsidR="000F206C" w:rsidRPr="000346FD" w:rsidRDefault="000F206C" w:rsidP="000F206C">
      <w:pPr>
        <w:numPr>
          <w:ilvl w:val="0"/>
          <w:numId w:val="14"/>
        </w:numPr>
        <w:tabs>
          <w:tab w:val="clear" w:pos="720"/>
          <w:tab w:val="left" w:pos="284"/>
        </w:tabs>
        <w:spacing w:before="120" w:after="120" w:line="240" w:lineRule="exact"/>
        <w:ind w:left="284" w:hanging="284"/>
        <w:jc w:val="both"/>
        <w:outlineLvl w:val="0"/>
        <w:rPr>
          <w:rFonts w:ascii="Tahoma" w:hAnsi="Tahoma" w:cs="Tahoma"/>
          <w:sz w:val="20"/>
        </w:rPr>
      </w:pPr>
      <w:r w:rsidRPr="000346FD">
        <w:rPr>
          <w:rFonts w:ascii="Tahoma" w:hAnsi="Tahoma" w:cs="Tahoma"/>
          <w:sz w:val="20"/>
        </w:rPr>
        <w:t>Κοινοποιεί στη ΔΑ του Π</w:t>
      </w:r>
      <w:r>
        <w:rPr>
          <w:rFonts w:ascii="Tahoma" w:hAnsi="Tahoma" w:cs="Tahoma"/>
          <w:sz w:val="20"/>
        </w:rPr>
        <w:t>ρογράμματος</w:t>
      </w:r>
      <w:r w:rsidRPr="000346FD">
        <w:rPr>
          <w:rFonts w:ascii="Tahoma" w:hAnsi="Tahoma" w:cs="Tahoma"/>
          <w:sz w:val="20"/>
        </w:rPr>
        <w:t>, το νέο οργανόγραμμά του σε περίπτωση μεταβολής ή τροποποίησής του, καθώς και τις ενδεχόμενες μεταβολές ή τροποποιήσεις στις διαδικασίες διαχείρισης που εφαρμόζει.</w:t>
      </w:r>
    </w:p>
    <w:p w14:paraId="0AE66F1A" w14:textId="77777777" w:rsidR="000F206C" w:rsidRDefault="000F206C" w:rsidP="000F206C">
      <w:pPr>
        <w:numPr>
          <w:ilvl w:val="0"/>
          <w:numId w:val="14"/>
        </w:numPr>
        <w:tabs>
          <w:tab w:val="clear" w:pos="720"/>
          <w:tab w:val="left" w:pos="284"/>
        </w:tabs>
        <w:spacing w:before="120" w:after="120" w:line="240" w:lineRule="exact"/>
        <w:ind w:left="284" w:hanging="284"/>
        <w:jc w:val="both"/>
        <w:outlineLvl w:val="0"/>
        <w:rPr>
          <w:rFonts w:ascii="Tahoma" w:hAnsi="Tahoma" w:cs="Tahoma"/>
          <w:sz w:val="20"/>
        </w:rPr>
      </w:pPr>
      <w:r w:rsidRPr="000346FD">
        <w:rPr>
          <w:rFonts w:ascii="Tahoma" w:hAnsi="Tahoma" w:cs="Tahoma"/>
          <w:sz w:val="20"/>
        </w:rPr>
        <w:t xml:space="preserve">Ορίζει στέλεχος/ στελέχη που θα συνεπικουρούν τη ΔΑ για την </w:t>
      </w:r>
      <w:r>
        <w:rPr>
          <w:rFonts w:ascii="Tahoma" w:hAnsi="Tahoma" w:cs="Tahoma"/>
          <w:sz w:val="20"/>
        </w:rPr>
        <w:t>α</w:t>
      </w:r>
      <w:r w:rsidRPr="000346FD">
        <w:rPr>
          <w:rFonts w:ascii="Tahoma" w:hAnsi="Tahoma" w:cs="Tahoma"/>
          <w:sz w:val="20"/>
        </w:rPr>
        <w:t xml:space="preserve">ξιολόγηση των κινδύνων απάτης σε σχέση με τις δράσεις που διαχειρίζεται ο ΕΦ. Ο ορισμός γίνεται με Απόφαση του </w:t>
      </w:r>
      <w:r w:rsidR="005255E6">
        <w:rPr>
          <w:rFonts w:ascii="Tahoma" w:hAnsi="Tahoma" w:cs="Tahoma"/>
          <w:sz w:val="20"/>
        </w:rPr>
        <w:t xml:space="preserve"> </w:t>
      </w:r>
      <w:r>
        <w:rPr>
          <w:rFonts w:ascii="Tahoma" w:hAnsi="Tahoma" w:cs="Tahoma"/>
          <w:sz w:val="20"/>
        </w:rPr>
        <w:t xml:space="preserve">…. </w:t>
      </w:r>
      <w:r w:rsidRPr="00206B64">
        <w:rPr>
          <w:rFonts w:ascii="Tahoma" w:hAnsi="Tahoma" w:cs="Tahoma"/>
          <w:color w:val="0070C0"/>
          <w:sz w:val="20"/>
        </w:rPr>
        <w:t>(προσδιορίζεται το αρμόδιο όργανο)</w:t>
      </w:r>
      <w:r w:rsidRPr="00455CC6">
        <w:rPr>
          <w:rFonts w:ascii="Tahoma" w:hAnsi="Tahoma" w:cs="Tahoma"/>
          <w:color w:val="0070C0"/>
          <w:sz w:val="20"/>
        </w:rPr>
        <w:t xml:space="preserve"> </w:t>
      </w:r>
      <w:r w:rsidR="005255E6">
        <w:rPr>
          <w:rFonts w:ascii="Tahoma" w:hAnsi="Tahoma" w:cs="Tahoma"/>
          <w:sz w:val="20"/>
        </w:rPr>
        <w:t>και κοινοποιείται στη ΔΑ.</w:t>
      </w:r>
      <w:r w:rsidRPr="000346FD">
        <w:rPr>
          <w:rFonts w:ascii="Tahoma" w:hAnsi="Tahoma" w:cs="Tahoma"/>
          <w:sz w:val="20"/>
        </w:rPr>
        <w:t xml:space="preserve"> </w:t>
      </w:r>
    </w:p>
    <w:p w14:paraId="4540DCC9" w14:textId="77777777" w:rsidR="000F206C" w:rsidRDefault="000F206C" w:rsidP="000F206C">
      <w:pPr>
        <w:numPr>
          <w:ilvl w:val="0"/>
          <w:numId w:val="14"/>
        </w:numPr>
        <w:tabs>
          <w:tab w:val="clear" w:pos="720"/>
          <w:tab w:val="left" w:pos="284"/>
        </w:tabs>
        <w:spacing w:before="60" w:after="60" w:line="240" w:lineRule="exact"/>
        <w:ind w:left="284" w:hanging="284"/>
        <w:jc w:val="both"/>
        <w:outlineLvl w:val="0"/>
        <w:rPr>
          <w:rFonts w:ascii="Tahoma" w:hAnsi="Tahoma" w:cs="Tahoma"/>
          <w:sz w:val="20"/>
        </w:rPr>
      </w:pPr>
      <w:r>
        <w:rPr>
          <w:rFonts w:ascii="Tahoma" w:hAnsi="Tahoma" w:cs="Tahoma"/>
          <w:sz w:val="20"/>
        </w:rPr>
        <w:t>Ορίζει στέλεχος/ στελέχη για τη</w:t>
      </w:r>
      <w:r w:rsidRPr="000346FD">
        <w:rPr>
          <w:rFonts w:ascii="Tahoma" w:hAnsi="Tahoma" w:cs="Tahoma"/>
          <w:sz w:val="20"/>
        </w:rPr>
        <w:t xml:space="preserve"> </w:t>
      </w:r>
      <w:r>
        <w:rPr>
          <w:rFonts w:ascii="Tahoma" w:hAnsi="Tahoma" w:cs="Tahoma"/>
          <w:sz w:val="20"/>
        </w:rPr>
        <w:t>διαχείριση</w:t>
      </w:r>
      <w:r w:rsidRPr="000346FD">
        <w:rPr>
          <w:rFonts w:ascii="Tahoma" w:hAnsi="Tahoma" w:cs="Tahoma"/>
          <w:sz w:val="20"/>
        </w:rPr>
        <w:t xml:space="preserve"> κινδύνων σε σχέση με τις δράσεις που διαχειρίζεται ο ΕΦ. Ο ορισμός γίνεται με Απόφαση του </w:t>
      </w:r>
      <w:r>
        <w:rPr>
          <w:rFonts w:ascii="Tahoma" w:hAnsi="Tahoma" w:cs="Tahoma"/>
          <w:sz w:val="20"/>
        </w:rPr>
        <w:t xml:space="preserve">….. </w:t>
      </w:r>
      <w:r w:rsidRPr="00206B64">
        <w:rPr>
          <w:rFonts w:ascii="Tahoma" w:hAnsi="Tahoma" w:cs="Tahoma"/>
          <w:color w:val="0070C0"/>
          <w:sz w:val="20"/>
        </w:rPr>
        <w:t>(προσδιορίζεται το αρμόδιο όργανο)</w:t>
      </w:r>
      <w:r w:rsidRPr="00455CC6">
        <w:rPr>
          <w:rFonts w:ascii="Tahoma" w:hAnsi="Tahoma" w:cs="Tahoma"/>
          <w:color w:val="0070C0"/>
          <w:sz w:val="20"/>
        </w:rPr>
        <w:t xml:space="preserve"> </w:t>
      </w:r>
      <w:r w:rsidRPr="000346FD">
        <w:rPr>
          <w:rFonts w:ascii="Tahoma" w:hAnsi="Tahoma" w:cs="Tahoma"/>
          <w:sz w:val="20"/>
        </w:rPr>
        <w:t xml:space="preserve">και κοινοποιείται στη ΔΑ. </w:t>
      </w:r>
    </w:p>
    <w:p w14:paraId="6462E887" w14:textId="77777777" w:rsidR="000F206C" w:rsidRPr="00853F68" w:rsidRDefault="000F206C" w:rsidP="000F206C">
      <w:pPr>
        <w:numPr>
          <w:ilvl w:val="0"/>
          <w:numId w:val="14"/>
        </w:numPr>
        <w:tabs>
          <w:tab w:val="clear" w:pos="720"/>
          <w:tab w:val="left" w:pos="284"/>
        </w:tabs>
        <w:spacing w:before="60" w:after="60" w:line="240" w:lineRule="exact"/>
        <w:ind w:left="284" w:hanging="284"/>
        <w:jc w:val="both"/>
        <w:outlineLvl w:val="0"/>
        <w:rPr>
          <w:rFonts w:ascii="Tahoma" w:hAnsi="Tahoma" w:cs="Tahoma"/>
          <w:sz w:val="20"/>
        </w:rPr>
      </w:pPr>
      <w:r w:rsidRPr="004867B3">
        <w:rPr>
          <w:rFonts w:ascii="Tahoma" w:hAnsi="Tahoma" w:cs="Tahoma"/>
          <w:sz w:val="20"/>
        </w:rPr>
        <w:t>Κοινοποιεί στη ΔΑ, πρόγραμμα ενεργειών και περιοδικές</w:t>
      </w:r>
      <w:r w:rsidRPr="00C604A6">
        <w:rPr>
          <w:rFonts w:ascii="Tahoma" w:hAnsi="Tahoma" w:cs="Tahoma"/>
          <w:sz w:val="20"/>
        </w:rPr>
        <w:t xml:space="preserve"> </w:t>
      </w:r>
      <w:r w:rsidRPr="004867B3">
        <w:rPr>
          <w:rFonts w:ascii="Tahoma" w:hAnsi="Tahoma" w:cs="Tahoma"/>
          <w:sz w:val="20"/>
        </w:rPr>
        <w:t>αναφορές προόδου</w:t>
      </w:r>
      <w:r w:rsidRPr="00853F68">
        <w:rPr>
          <w:rFonts w:ascii="Tahoma" w:hAnsi="Tahoma" w:cs="Tahoma"/>
          <w:sz w:val="20"/>
        </w:rPr>
        <w:t xml:space="preserve"> στις προθεσμίες που ορίζει η ΔΑ και διαμορφώνει τεκμηριωμένες προτάσεις διορθωτικών ή/και προληπτικών ενεργειών, με στόχο την αποτελεσματικότερη και αποδοτικότερη διαχείριση και υλοποίηση του Π</w:t>
      </w:r>
      <w:r>
        <w:rPr>
          <w:rFonts w:ascii="Tahoma" w:hAnsi="Tahoma" w:cs="Tahoma"/>
          <w:sz w:val="20"/>
        </w:rPr>
        <w:t>ρογράμματος</w:t>
      </w:r>
      <w:r w:rsidRPr="00853F68">
        <w:rPr>
          <w:rFonts w:ascii="Tahoma" w:hAnsi="Tahoma" w:cs="Tahoma"/>
          <w:sz w:val="20"/>
        </w:rPr>
        <w:t xml:space="preserve">. </w:t>
      </w:r>
    </w:p>
    <w:p w14:paraId="417F7742" w14:textId="77777777" w:rsidR="000F206C" w:rsidRDefault="000F206C" w:rsidP="000F206C">
      <w:pPr>
        <w:numPr>
          <w:ilvl w:val="0"/>
          <w:numId w:val="14"/>
        </w:numPr>
        <w:tabs>
          <w:tab w:val="clear" w:pos="720"/>
          <w:tab w:val="left" w:pos="284"/>
        </w:tabs>
        <w:spacing w:before="120" w:after="120" w:line="240" w:lineRule="exact"/>
        <w:ind w:left="284" w:hanging="284"/>
        <w:jc w:val="both"/>
        <w:outlineLvl w:val="0"/>
        <w:rPr>
          <w:rFonts w:ascii="Tahoma" w:hAnsi="Tahoma" w:cs="Tahoma"/>
          <w:sz w:val="20"/>
        </w:rPr>
      </w:pPr>
      <w:r w:rsidRPr="00177F36">
        <w:rPr>
          <w:rFonts w:ascii="Tahoma" w:hAnsi="Tahoma" w:cs="Tahoma"/>
          <w:sz w:val="20"/>
        </w:rPr>
        <w:t xml:space="preserve">Συμμορφώνεται με τις απαιτήσεις </w:t>
      </w:r>
      <w:r>
        <w:rPr>
          <w:rFonts w:ascii="Tahoma" w:hAnsi="Tahoma" w:cs="Tahoma"/>
          <w:sz w:val="20"/>
        </w:rPr>
        <w:t>προβολής και επικοινωνίας</w:t>
      </w:r>
      <w:r w:rsidRPr="00177F36">
        <w:rPr>
          <w:rFonts w:ascii="Tahoma" w:hAnsi="Tahoma" w:cs="Tahoma"/>
          <w:sz w:val="20"/>
        </w:rPr>
        <w:t xml:space="preserve"> που ορίζονται </w:t>
      </w:r>
      <w:r>
        <w:rPr>
          <w:rFonts w:ascii="Tahoma" w:hAnsi="Tahoma" w:cs="Tahoma"/>
          <w:sz w:val="20"/>
        </w:rPr>
        <w:t>στο άρθρο 49 του Κανονισμού 1060/2021 για τις Πράξεις που διαχειρίζεται και εξειδικεύονται στις οδηγίες της ΔΑ.</w:t>
      </w:r>
    </w:p>
    <w:p w14:paraId="520EEE40" w14:textId="77777777" w:rsidR="000F206C" w:rsidRPr="001D6632" w:rsidRDefault="000F206C" w:rsidP="000F206C">
      <w:pPr>
        <w:numPr>
          <w:ilvl w:val="0"/>
          <w:numId w:val="14"/>
        </w:numPr>
        <w:tabs>
          <w:tab w:val="clear" w:pos="720"/>
          <w:tab w:val="left" w:pos="284"/>
        </w:tabs>
        <w:spacing w:before="120" w:after="120" w:line="240" w:lineRule="exact"/>
        <w:ind w:left="284" w:hanging="284"/>
        <w:jc w:val="both"/>
        <w:outlineLvl w:val="0"/>
        <w:rPr>
          <w:rFonts w:ascii="Tahoma" w:hAnsi="Tahoma" w:cs="Tahoma"/>
          <w:sz w:val="20"/>
        </w:rPr>
      </w:pPr>
      <w:r w:rsidRPr="001D6632">
        <w:rPr>
          <w:rFonts w:ascii="Tahoma" w:hAnsi="Tahoma" w:cs="Tahoma"/>
          <w:sz w:val="20"/>
        </w:rPr>
        <w:t xml:space="preserve">Αποδέχεται επιτόπιες επαληθεύσεις από τη ΔΑ </w:t>
      </w:r>
      <w:r>
        <w:rPr>
          <w:rFonts w:ascii="Tahoma" w:hAnsi="Tahoma" w:cs="Tahoma"/>
          <w:sz w:val="20"/>
        </w:rPr>
        <w:t xml:space="preserve">σύμφωνα με τα οριζόμενα στις διαδικασίες του ΣΔΕ </w:t>
      </w:r>
      <w:r w:rsidRPr="001D6632">
        <w:rPr>
          <w:rFonts w:ascii="Tahoma" w:hAnsi="Tahoma" w:cs="Tahoma"/>
          <w:sz w:val="20"/>
        </w:rPr>
        <w:t>και παρέχει σε αυτήν τα αναγκαία στοιχεία</w:t>
      </w:r>
      <w:r>
        <w:rPr>
          <w:rFonts w:ascii="Tahoma" w:hAnsi="Tahoma" w:cs="Tahoma"/>
          <w:sz w:val="20"/>
        </w:rPr>
        <w:t xml:space="preserve"> ως προς την εκτέλεση των καθηκόντων </w:t>
      </w:r>
      <w:r w:rsidRPr="001D6632">
        <w:rPr>
          <w:rFonts w:ascii="Tahoma" w:hAnsi="Tahoma" w:cs="Tahoma"/>
          <w:sz w:val="20"/>
        </w:rPr>
        <w:t xml:space="preserve">που έχουν ανατεθεί. </w:t>
      </w:r>
    </w:p>
    <w:p w14:paraId="21D6EDD6" w14:textId="77777777" w:rsidR="000F206C" w:rsidRPr="001D6632" w:rsidRDefault="000F206C" w:rsidP="000F206C">
      <w:pPr>
        <w:numPr>
          <w:ilvl w:val="0"/>
          <w:numId w:val="14"/>
        </w:numPr>
        <w:tabs>
          <w:tab w:val="clear" w:pos="720"/>
          <w:tab w:val="left" w:pos="284"/>
        </w:tabs>
        <w:spacing w:before="60" w:after="60" w:line="240" w:lineRule="exact"/>
        <w:ind w:left="284" w:hanging="284"/>
        <w:jc w:val="both"/>
        <w:outlineLvl w:val="0"/>
        <w:rPr>
          <w:rFonts w:ascii="Tahoma" w:hAnsi="Tahoma" w:cs="Tahoma"/>
          <w:sz w:val="20"/>
        </w:rPr>
      </w:pPr>
      <w:r w:rsidRPr="001D6632">
        <w:rPr>
          <w:rFonts w:ascii="Tahoma" w:hAnsi="Tahoma" w:cs="Tahoma"/>
          <w:sz w:val="20"/>
        </w:rPr>
        <w:t>Αποδέχεται επιτόπιους ελέγχους ελεγκτικών αρχών/ οργάνων της Ευρωπαϊκής Ένωσης ή εθνικών ελεγκτικών αρχών, τόσο στην έδρα του όσο και στους χώρους υλοποίησης των Πράξεων που διαχειρίζεται, και διευκολύνει τον έλεγχο, προσκομίζοντας οποιοδήποτε στοιχείο που αφορά στην εκτέλεση τ</w:t>
      </w:r>
      <w:r>
        <w:rPr>
          <w:rFonts w:ascii="Tahoma" w:hAnsi="Tahoma" w:cs="Tahoma"/>
          <w:sz w:val="20"/>
        </w:rPr>
        <w:t>ων Πράξεων</w:t>
      </w:r>
      <w:r w:rsidRPr="001D6632">
        <w:rPr>
          <w:rFonts w:ascii="Tahoma" w:hAnsi="Tahoma" w:cs="Tahoma"/>
          <w:sz w:val="20"/>
        </w:rPr>
        <w:t>, εφόσον ζητηθούν.</w:t>
      </w:r>
    </w:p>
    <w:p w14:paraId="4D6EE363" w14:textId="77777777" w:rsidR="000F206C" w:rsidRPr="001D6632" w:rsidRDefault="000F206C" w:rsidP="000F206C">
      <w:pPr>
        <w:numPr>
          <w:ilvl w:val="0"/>
          <w:numId w:val="14"/>
        </w:numPr>
        <w:tabs>
          <w:tab w:val="clear" w:pos="720"/>
          <w:tab w:val="left" w:pos="284"/>
        </w:tabs>
        <w:spacing w:before="120" w:after="120" w:line="240" w:lineRule="exact"/>
        <w:ind w:left="284" w:hanging="284"/>
        <w:jc w:val="both"/>
        <w:outlineLvl w:val="0"/>
        <w:rPr>
          <w:rFonts w:ascii="Tahoma" w:hAnsi="Tahoma" w:cs="Tahoma"/>
          <w:sz w:val="20"/>
        </w:rPr>
      </w:pPr>
      <w:r w:rsidRPr="001D6632">
        <w:rPr>
          <w:rFonts w:ascii="Tahoma" w:hAnsi="Tahoma" w:cs="Tahoma"/>
          <w:sz w:val="20"/>
        </w:rPr>
        <w:t xml:space="preserve">Έχει την ευθύνη για την εφαρμογή διορθωτικών ή / και προληπτικών μέτρων που τον αφορούν. </w:t>
      </w:r>
    </w:p>
    <w:p w14:paraId="32163318" w14:textId="77777777" w:rsidR="000F206C" w:rsidRDefault="005255E6" w:rsidP="000F206C">
      <w:pPr>
        <w:numPr>
          <w:ilvl w:val="0"/>
          <w:numId w:val="14"/>
        </w:numPr>
        <w:tabs>
          <w:tab w:val="clear" w:pos="720"/>
          <w:tab w:val="num" w:pos="284"/>
        </w:tabs>
        <w:spacing w:before="120" w:after="120" w:line="240" w:lineRule="exact"/>
        <w:ind w:left="284" w:hanging="284"/>
        <w:jc w:val="both"/>
        <w:outlineLvl w:val="0"/>
        <w:rPr>
          <w:rFonts w:ascii="Tahoma" w:hAnsi="Tahoma" w:cs="Tahoma"/>
          <w:sz w:val="20"/>
        </w:rPr>
      </w:pPr>
      <w:r>
        <w:rPr>
          <w:rFonts w:ascii="Tahoma" w:hAnsi="Tahoma" w:cs="Tahoma"/>
          <w:sz w:val="20"/>
        </w:rPr>
        <w:t xml:space="preserve"> </w:t>
      </w:r>
      <w:r w:rsidR="000F206C" w:rsidRPr="00FB7B75">
        <w:rPr>
          <w:rFonts w:ascii="Tahoma" w:hAnsi="Tahoma" w:cs="Tahoma"/>
          <w:sz w:val="20"/>
        </w:rPr>
        <w:t>Το προσωπικό του ΕΦ</w:t>
      </w:r>
      <w:r w:rsidR="000F206C">
        <w:rPr>
          <w:rFonts w:ascii="Tahoma" w:hAnsi="Tahoma" w:cs="Tahoma"/>
          <w:sz w:val="20"/>
        </w:rPr>
        <w:t xml:space="preserve"> </w:t>
      </w:r>
      <w:r w:rsidR="000F206C" w:rsidRPr="00FB7B75">
        <w:rPr>
          <w:rFonts w:ascii="Tahoma" w:hAnsi="Tahoma" w:cs="Tahoma"/>
          <w:sz w:val="20"/>
        </w:rPr>
        <w:t xml:space="preserve">που απασχολείται σε δραστηριότητες που αφορούν στην αξιολόγηση Πράξεων, στις επαληθεύσεις και στις πληρωμές, καθώς </w:t>
      </w:r>
      <w:r w:rsidR="000F206C">
        <w:rPr>
          <w:rFonts w:ascii="Tahoma" w:hAnsi="Tahoma" w:cs="Tahoma"/>
          <w:sz w:val="20"/>
        </w:rPr>
        <w:t xml:space="preserve">τυχόν </w:t>
      </w:r>
      <w:r w:rsidR="000F206C" w:rsidRPr="00FB7B75">
        <w:rPr>
          <w:rFonts w:ascii="Tahoma" w:hAnsi="Tahoma" w:cs="Tahoma"/>
          <w:sz w:val="20"/>
        </w:rPr>
        <w:t xml:space="preserve">εξωτερικοί </w:t>
      </w:r>
      <w:r w:rsidR="000F206C">
        <w:rPr>
          <w:rFonts w:ascii="Tahoma" w:hAnsi="Tahoma" w:cs="Tahoma"/>
          <w:sz w:val="20"/>
        </w:rPr>
        <w:t>εμπειρογνώμονες (</w:t>
      </w:r>
      <w:proofErr w:type="spellStart"/>
      <w:r w:rsidR="000F206C" w:rsidRPr="00FB7B75">
        <w:rPr>
          <w:rFonts w:ascii="Tahoma" w:hAnsi="Tahoma" w:cs="Tahoma"/>
          <w:sz w:val="20"/>
        </w:rPr>
        <w:t>αξιολογητές</w:t>
      </w:r>
      <w:proofErr w:type="spellEnd"/>
      <w:r w:rsidR="000F206C" w:rsidRPr="00FB7B75">
        <w:rPr>
          <w:rFonts w:ascii="Tahoma" w:hAnsi="Tahoma" w:cs="Tahoma"/>
          <w:sz w:val="20"/>
        </w:rPr>
        <w:t>/ ελεγκτές</w:t>
      </w:r>
      <w:r w:rsidR="000F206C">
        <w:rPr>
          <w:rFonts w:ascii="Tahoma" w:hAnsi="Tahoma" w:cs="Tahoma"/>
          <w:sz w:val="20"/>
        </w:rPr>
        <w:t>)</w:t>
      </w:r>
      <w:r w:rsidR="000F206C" w:rsidRPr="00FB7B75">
        <w:rPr>
          <w:rFonts w:ascii="Tahoma" w:hAnsi="Tahoma" w:cs="Tahoma"/>
          <w:sz w:val="20"/>
        </w:rPr>
        <w:t xml:space="preserve"> που ενδεχομένως αξιοποιεί για τις δραστηριότητες αυτές, υποχρεούνται σε υποβολή δ</w:t>
      </w:r>
      <w:r w:rsidR="000F206C">
        <w:rPr>
          <w:rFonts w:ascii="Tahoma" w:hAnsi="Tahoma" w:cs="Tahoma"/>
          <w:sz w:val="20"/>
        </w:rPr>
        <w:t>ήλωσης μη σύγκρουσης συμφερόντων.</w:t>
      </w:r>
    </w:p>
    <w:p w14:paraId="18B2E94D" w14:textId="77777777" w:rsidR="000F206C" w:rsidRPr="00D753AC" w:rsidRDefault="005255E6" w:rsidP="000F206C">
      <w:pPr>
        <w:numPr>
          <w:ilvl w:val="0"/>
          <w:numId w:val="14"/>
        </w:numPr>
        <w:tabs>
          <w:tab w:val="clear" w:pos="720"/>
          <w:tab w:val="num" w:pos="284"/>
        </w:tabs>
        <w:spacing w:before="120" w:after="120" w:line="240" w:lineRule="exact"/>
        <w:ind w:left="284" w:hanging="284"/>
        <w:jc w:val="both"/>
        <w:outlineLvl w:val="0"/>
        <w:rPr>
          <w:rFonts w:ascii="Tahoma" w:hAnsi="Tahoma" w:cs="Tahoma"/>
          <w:sz w:val="20"/>
        </w:rPr>
      </w:pPr>
      <w:r>
        <w:rPr>
          <w:rFonts w:ascii="Tahoma" w:hAnsi="Tahoma" w:cs="Tahoma"/>
          <w:sz w:val="20"/>
        </w:rPr>
        <w:t xml:space="preserve"> </w:t>
      </w:r>
      <w:r w:rsidR="000F206C">
        <w:rPr>
          <w:rFonts w:ascii="Tahoma" w:hAnsi="Tahoma" w:cs="Tahoma"/>
          <w:sz w:val="20"/>
        </w:rPr>
        <w:t>Ε</w:t>
      </w:r>
      <w:r w:rsidR="000F206C" w:rsidRPr="00D753AC">
        <w:rPr>
          <w:rFonts w:ascii="Tahoma" w:hAnsi="Tahoma" w:cs="Tahoma"/>
          <w:sz w:val="20"/>
        </w:rPr>
        <w:t>ίναι σε γνώση των διατάξεων του Κανονισμού (ΕΕ)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του νόμου 4624/2019 και των σχετικών οδηγιών και αποφάσεων της Αρχής Προστασίας Δεδομένων Προσωπικού Χαρακτήρα, που διέπουν τη νόμιμη εκτέλεση της πρόσκλησης / προκήρυξης, και</w:t>
      </w:r>
    </w:p>
    <w:p w14:paraId="22ACF0B0" w14:textId="77777777" w:rsidR="000F206C" w:rsidRPr="009963DC" w:rsidRDefault="005255E6" w:rsidP="000F206C">
      <w:pPr>
        <w:numPr>
          <w:ilvl w:val="0"/>
          <w:numId w:val="14"/>
        </w:numPr>
        <w:tabs>
          <w:tab w:val="clear" w:pos="720"/>
          <w:tab w:val="num" w:pos="284"/>
        </w:tabs>
        <w:spacing w:before="120" w:after="120" w:line="240" w:lineRule="exact"/>
        <w:ind w:left="284" w:hanging="284"/>
        <w:jc w:val="both"/>
        <w:outlineLvl w:val="0"/>
        <w:rPr>
          <w:rFonts w:ascii="Tahoma" w:hAnsi="Tahoma" w:cs="Tahoma"/>
          <w:sz w:val="20"/>
        </w:rPr>
      </w:pPr>
      <w:r>
        <w:rPr>
          <w:rFonts w:ascii="Tahoma" w:hAnsi="Tahoma" w:cs="Tahoma"/>
          <w:sz w:val="20"/>
        </w:rPr>
        <w:t xml:space="preserve"> </w:t>
      </w:r>
      <w:r w:rsidR="000F206C" w:rsidRPr="009963DC">
        <w:rPr>
          <w:rFonts w:ascii="Tahoma" w:hAnsi="Tahoma" w:cs="Tahoma"/>
          <w:sz w:val="20"/>
        </w:rPr>
        <w:t>Αναλαμβάνει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w:t>
      </w:r>
    </w:p>
    <w:p w14:paraId="5F9A4EE0" w14:textId="77777777" w:rsidR="000F206C" w:rsidRPr="009963DC" w:rsidRDefault="005255E6" w:rsidP="000F206C">
      <w:pPr>
        <w:numPr>
          <w:ilvl w:val="0"/>
          <w:numId w:val="14"/>
        </w:numPr>
        <w:tabs>
          <w:tab w:val="clear" w:pos="720"/>
          <w:tab w:val="num" w:pos="284"/>
        </w:tabs>
        <w:spacing w:before="120" w:after="120" w:line="240" w:lineRule="exact"/>
        <w:ind w:left="284" w:hanging="284"/>
        <w:jc w:val="both"/>
        <w:outlineLvl w:val="0"/>
        <w:rPr>
          <w:rFonts w:ascii="Tahoma" w:hAnsi="Tahoma" w:cs="Tahoma"/>
          <w:sz w:val="20"/>
        </w:rPr>
      </w:pPr>
      <w:r>
        <w:rPr>
          <w:rFonts w:ascii="Tahoma" w:hAnsi="Tahoma" w:cs="Tahoma"/>
          <w:sz w:val="20"/>
        </w:rPr>
        <w:t xml:space="preserve"> </w:t>
      </w:r>
      <w:r w:rsidR="000F206C" w:rsidRPr="009963DC">
        <w:rPr>
          <w:rFonts w:ascii="Tahoma" w:hAnsi="Tahoma" w:cs="Tahoma"/>
          <w:sz w:val="20"/>
        </w:rPr>
        <w:t>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εμπιστευτικότητας. Δεν προσλαμβάνει άλλον εκτελούντα την επεξεργασία χωρίς προηγούμενη ειδική ή γενική γραπτή άδεια του υπευθύνου επεξεργασίας</w:t>
      </w:r>
    </w:p>
    <w:p w14:paraId="3DD0D765" w14:textId="77777777" w:rsidR="000F206C" w:rsidRPr="009963DC" w:rsidRDefault="005255E6" w:rsidP="000F206C">
      <w:pPr>
        <w:numPr>
          <w:ilvl w:val="0"/>
          <w:numId w:val="14"/>
        </w:numPr>
        <w:tabs>
          <w:tab w:val="clear" w:pos="720"/>
          <w:tab w:val="num" w:pos="284"/>
        </w:tabs>
        <w:spacing w:before="120" w:after="120" w:line="240" w:lineRule="exact"/>
        <w:ind w:left="284" w:hanging="284"/>
        <w:jc w:val="both"/>
        <w:outlineLvl w:val="0"/>
        <w:rPr>
          <w:rFonts w:ascii="Tahoma" w:hAnsi="Tahoma" w:cs="Tahoma"/>
          <w:sz w:val="20"/>
        </w:rPr>
      </w:pPr>
      <w:r>
        <w:rPr>
          <w:rFonts w:ascii="Tahoma" w:hAnsi="Tahoma" w:cs="Tahoma"/>
          <w:sz w:val="20"/>
        </w:rPr>
        <w:t xml:space="preserve"> </w:t>
      </w:r>
      <w:r w:rsidR="000F206C" w:rsidRPr="009963DC">
        <w:rPr>
          <w:rFonts w:ascii="Tahoma" w:hAnsi="Tahoma" w:cs="Tahoma"/>
          <w:sz w:val="20"/>
        </w:rPr>
        <w:t xml:space="preserve">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p>
    <w:p w14:paraId="0FE40660" w14:textId="77777777" w:rsidR="000F206C" w:rsidRPr="009963DC" w:rsidRDefault="005255E6" w:rsidP="000F206C">
      <w:pPr>
        <w:numPr>
          <w:ilvl w:val="0"/>
          <w:numId w:val="14"/>
        </w:numPr>
        <w:tabs>
          <w:tab w:val="clear" w:pos="720"/>
          <w:tab w:val="num" w:pos="284"/>
        </w:tabs>
        <w:spacing w:before="120" w:after="120" w:line="240" w:lineRule="exact"/>
        <w:ind w:left="284" w:hanging="284"/>
        <w:jc w:val="both"/>
        <w:outlineLvl w:val="0"/>
        <w:rPr>
          <w:rFonts w:ascii="Tahoma" w:hAnsi="Tahoma" w:cs="Tahoma"/>
          <w:sz w:val="20"/>
        </w:rPr>
      </w:pPr>
      <w:r>
        <w:rPr>
          <w:rFonts w:ascii="Tahoma" w:hAnsi="Tahoma" w:cs="Tahoma"/>
          <w:sz w:val="20"/>
        </w:rPr>
        <w:t xml:space="preserve"> </w:t>
      </w:r>
      <w:r w:rsidR="000F206C" w:rsidRPr="009963DC">
        <w:rPr>
          <w:rFonts w:ascii="Tahoma" w:hAnsi="Tahoma" w:cs="Tahoma"/>
          <w:sz w:val="20"/>
        </w:rPr>
        <w:t>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w:t>
      </w:r>
    </w:p>
    <w:p w14:paraId="39D54BB2" w14:textId="77777777" w:rsidR="000F206C" w:rsidRPr="009963DC" w:rsidRDefault="005255E6" w:rsidP="000F206C">
      <w:pPr>
        <w:numPr>
          <w:ilvl w:val="0"/>
          <w:numId w:val="14"/>
        </w:numPr>
        <w:tabs>
          <w:tab w:val="clear" w:pos="720"/>
          <w:tab w:val="num" w:pos="284"/>
        </w:tabs>
        <w:spacing w:before="120" w:after="120" w:line="240" w:lineRule="exact"/>
        <w:ind w:left="284" w:hanging="284"/>
        <w:jc w:val="both"/>
        <w:outlineLvl w:val="0"/>
        <w:rPr>
          <w:rFonts w:ascii="Tahoma" w:hAnsi="Tahoma" w:cs="Tahoma"/>
          <w:sz w:val="20"/>
        </w:rPr>
      </w:pPr>
      <w:r>
        <w:rPr>
          <w:rFonts w:ascii="Tahoma" w:hAnsi="Tahoma" w:cs="Tahoma"/>
          <w:sz w:val="20"/>
        </w:rPr>
        <w:t xml:space="preserve"> </w:t>
      </w:r>
      <w:r w:rsidR="000F206C" w:rsidRPr="009963DC">
        <w:rPr>
          <w:rFonts w:ascii="Tahoma" w:hAnsi="Tahoma" w:cs="Tahoma"/>
          <w:sz w:val="20"/>
        </w:rPr>
        <w:t>Διατηρεί τα δεδομένα προσωπικού χαρακτήρα για περίοδο που περιορίζεται από την περίοδο που απαιτείται από το σκοπό της επεξεργασίας.</w:t>
      </w:r>
    </w:p>
    <w:p w14:paraId="46C5B5B1" w14:textId="77777777" w:rsidR="000F206C" w:rsidRPr="009963DC" w:rsidRDefault="005255E6" w:rsidP="000F206C">
      <w:pPr>
        <w:numPr>
          <w:ilvl w:val="0"/>
          <w:numId w:val="14"/>
        </w:numPr>
        <w:tabs>
          <w:tab w:val="clear" w:pos="720"/>
          <w:tab w:val="num" w:pos="284"/>
        </w:tabs>
        <w:spacing w:before="120" w:after="120" w:line="240" w:lineRule="exact"/>
        <w:ind w:left="284" w:hanging="284"/>
        <w:jc w:val="both"/>
        <w:outlineLvl w:val="0"/>
        <w:rPr>
          <w:rFonts w:ascii="Tahoma" w:hAnsi="Tahoma" w:cs="Tahoma"/>
          <w:sz w:val="20"/>
        </w:rPr>
      </w:pPr>
      <w:r>
        <w:rPr>
          <w:rFonts w:ascii="Tahoma" w:hAnsi="Tahoma" w:cs="Tahoma"/>
          <w:sz w:val="20"/>
        </w:rPr>
        <w:t xml:space="preserve"> </w:t>
      </w:r>
      <w:r w:rsidR="000F206C" w:rsidRPr="009963DC">
        <w:rPr>
          <w:rFonts w:ascii="Tahoma" w:hAnsi="Tahoma" w:cs="Tahoma"/>
          <w:sz w:val="20"/>
        </w:rPr>
        <w:t>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w:t>
      </w:r>
    </w:p>
    <w:p w14:paraId="29D832D3" w14:textId="77777777" w:rsidR="000F206C" w:rsidRPr="00F77B86" w:rsidRDefault="005255E6" w:rsidP="000F206C">
      <w:pPr>
        <w:numPr>
          <w:ilvl w:val="0"/>
          <w:numId w:val="14"/>
        </w:numPr>
        <w:tabs>
          <w:tab w:val="clear" w:pos="720"/>
          <w:tab w:val="num" w:pos="284"/>
        </w:tabs>
        <w:spacing w:before="120" w:after="120" w:line="240" w:lineRule="exact"/>
        <w:ind w:left="284" w:hanging="284"/>
        <w:jc w:val="both"/>
        <w:outlineLvl w:val="0"/>
        <w:rPr>
          <w:rFonts w:ascii="Tahoma" w:hAnsi="Tahoma" w:cs="Tahoma"/>
          <w:sz w:val="20"/>
        </w:rPr>
      </w:pPr>
      <w:r>
        <w:rPr>
          <w:rFonts w:ascii="Tahoma" w:hAnsi="Tahoma" w:cs="Tahoma"/>
          <w:sz w:val="20"/>
        </w:rPr>
        <w:t xml:space="preserve"> </w:t>
      </w:r>
      <w:r w:rsidR="000F206C" w:rsidRPr="009963DC">
        <w:rPr>
          <w:rFonts w:ascii="Tahoma" w:hAnsi="Tahoma" w:cs="Tahoma"/>
          <w:sz w:val="20"/>
        </w:rPr>
        <w:t>Εφαρμόζει πολιτικές, διαδικασίες, καθώς και οργανωτικά και τεχνικά μέσα προστασίας των δεδομένων προσωπικού χαρακτήρα, συμπεριλαμβανομένων και των διαδικασιών διαχείρισης ασφάλειας πληροφοριών ώστε να αποτ</w:t>
      </w:r>
      <w:r w:rsidR="000F206C">
        <w:rPr>
          <w:rFonts w:ascii="Tahoma" w:hAnsi="Tahoma" w:cs="Tahoma"/>
          <w:sz w:val="20"/>
        </w:rPr>
        <w:t>ρ</w:t>
      </w:r>
      <w:r w:rsidR="000F206C" w:rsidRPr="009963DC">
        <w:rPr>
          <w:rFonts w:ascii="Tahoma" w:hAnsi="Tahoma" w:cs="Tahoma"/>
          <w:sz w:val="20"/>
        </w:rPr>
        <w:t>έπεται τυχαία ή παράνομη καταστροφή, απώλεια, αλλοίωση, μη εξουσιοδοτημένη αποκάλυψη, μη εξουσιοδοτημένη πρόσβαση και άλλες παράνομες</w:t>
      </w:r>
      <w:r w:rsidR="000F206C">
        <w:rPr>
          <w:rFonts w:ascii="Tahoma" w:hAnsi="Tahoma" w:cs="Tahoma"/>
          <w:sz w:val="20"/>
        </w:rPr>
        <w:t>.</w:t>
      </w:r>
    </w:p>
    <w:p w14:paraId="6622953A" w14:textId="77777777" w:rsidR="000F206C" w:rsidRDefault="000F206C" w:rsidP="00753FD6">
      <w:pPr>
        <w:spacing w:before="120" w:after="120" w:line="240" w:lineRule="auto"/>
        <w:jc w:val="both"/>
        <w:outlineLvl w:val="0"/>
        <w:rPr>
          <w:rFonts w:ascii="Tahoma" w:hAnsi="Tahoma" w:cs="Tahoma"/>
          <w:sz w:val="20"/>
          <w:szCs w:val="20"/>
        </w:rPr>
      </w:pPr>
    </w:p>
    <w:p w14:paraId="300ECE4E" w14:textId="77777777" w:rsidR="00572E13" w:rsidRDefault="00572E13" w:rsidP="002B7FF1">
      <w:pPr>
        <w:spacing w:before="120" w:after="120" w:line="240" w:lineRule="exact"/>
        <w:ind w:right="40"/>
        <w:jc w:val="center"/>
        <w:rPr>
          <w:rStyle w:val="20"/>
          <w:rFonts w:ascii="Tahoma" w:hAnsi="Tahoma" w:cs="Tahoma"/>
          <w:b/>
          <w:sz w:val="20"/>
          <w:szCs w:val="20"/>
        </w:rPr>
      </w:pPr>
    </w:p>
    <w:p w14:paraId="430D474D" w14:textId="77777777" w:rsidR="00572E13" w:rsidRPr="000243B3" w:rsidRDefault="00572E13" w:rsidP="002B7FF1">
      <w:pPr>
        <w:spacing w:before="120" w:after="120" w:line="240" w:lineRule="exact"/>
        <w:ind w:right="40"/>
        <w:jc w:val="center"/>
        <w:rPr>
          <w:rStyle w:val="20"/>
          <w:rFonts w:ascii="Tahoma" w:hAnsi="Tahoma" w:cs="Tahoma"/>
          <w:b/>
          <w:sz w:val="20"/>
          <w:szCs w:val="20"/>
        </w:rPr>
      </w:pPr>
    </w:p>
    <w:p w14:paraId="6F751AF4" w14:textId="77777777" w:rsidR="00DE4CE8" w:rsidRPr="000243B3" w:rsidRDefault="00DE4CE8" w:rsidP="002B7FF1">
      <w:pPr>
        <w:spacing w:before="120" w:after="120" w:line="240" w:lineRule="exact"/>
        <w:ind w:right="40"/>
        <w:jc w:val="center"/>
        <w:rPr>
          <w:rFonts w:ascii="Tahoma" w:hAnsi="Tahoma" w:cs="Tahoma"/>
          <w:b/>
          <w:sz w:val="20"/>
          <w:szCs w:val="20"/>
        </w:rPr>
      </w:pPr>
      <w:r w:rsidRPr="000243B3">
        <w:rPr>
          <w:rStyle w:val="20"/>
          <w:rFonts w:ascii="Tahoma" w:hAnsi="Tahoma" w:cs="Tahoma"/>
          <w:b/>
          <w:sz w:val="20"/>
          <w:szCs w:val="20"/>
        </w:rPr>
        <w:t>Άρθρο 5</w:t>
      </w:r>
    </w:p>
    <w:p w14:paraId="7A97F581" w14:textId="6EF96E69" w:rsidR="00DE4CE8" w:rsidRPr="008309FA" w:rsidRDefault="00DE4CE8" w:rsidP="002B7FF1">
      <w:pPr>
        <w:spacing w:before="120" w:after="120" w:line="240" w:lineRule="exact"/>
        <w:ind w:right="40"/>
        <w:jc w:val="center"/>
        <w:rPr>
          <w:rFonts w:ascii="Tahoma" w:hAnsi="Tahoma" w:cs="Tahoma"/>
          <w:b/>
          <w:sz w:val="20"/>
          <w:szCs w:val="20"/>
        </w:rPr>
      </w:pPr>
      <w:r w:rsidRPr="000243B3">
        <w:rPr>
          <w:rStyle w:val="20"/>
          <w:rFonts w:ascii="Tahoma" w:hAnsi="Tahoma" w:cs="Tahoma"/>
          <w:b/>
          <w:sz w:val="20"/>
          <w:szCs w:val="20"/>
        </w:rPr>
        <w:t xml:space="preserve">Υποχρεώσεις της </w:t>
      </w:r>
      <w:r w:rsidR="005255E6">
        <w:rPr>
          <w:rStyle w:val="20"/>
          <w:rFonts w:ascii="Tahoma" w:hAnsi="Tahoma" w:cs="Tahoma"/>
          <w:b/>
          <w:sz w:val="20"/>
          <w:szCs w:val="20"/>
        </w:rPr>
        <w:t xml:space="preserve">Διαχειριστικής Αρχής </w:t>
      </w:r>
    </w:p>
    <w:p w14:paraId="32B2413D" w14:textId="77777777" w:rsidR="005255E6" w:rsidRDefault="005255E6" w:rsidP="002B7FF1">
      <w:pPr>
        <w:tabs>
          <w:tab w:val="left" w:pos="2925"/>
        </w:tabs>
        <w:spacing w:before="120" w:after="120" w:line="240" w:lineRule="exact"/>
        <w:jc w:val="both"/>
        <w:rPr>
          <w:rFonts w:ascii="Tahoma" w:eastAsia="Arial" w:hAnsi="Tahoma" w:cs="Tahoma"/>
          <w:sz w:val="20"/>
          <w:szCs w:val="20"/>
          <w:lang w:eastAsia="el-GR" w:bidi="el-GR"/>
        </w:rPr>
      </w:pPr>
    </w:p>
    <w:p w14:paraId="7B7D7FDF" w14:textId="77777777" w:rsidR="005255E6" w:rsidRDefault="005255E6" w:rsidP="002B7FF1">
      <w:pPr>
        <w:tabs>
          <w:tab w:val="left" w:pos="2925"/>
        </w:tabs>
        <w:spacing w:before="120" w:after="120" w:line="240" w:lineRule="exact"/>
        <w:jc w:val="both"/>
        <w:rPr>
          <w:rFonts w:ascii="Tahoma" w:eastAsia="Arial" w:hAnsi="Tahoma" w:cs="Tahoma"/>
          <w:sz w:val="20"/>
          <w:szCs w:val="20"/>
          <w:lang w:eastAsia="el-GR" w:bidi="el-GR"/>
        </w:rPr>
      </w:pPr>
    </w:p>
    <w:p w14:paraId="189F8F7E" w14:textId="77777777" w:rsidR="005255E6" w:rsidRPr="001331B6" w:rsidRDefault="005255E6" w:rsidP="00CF1A0D">
      <w:pPr>
        <w:spacing w:before="60" w:after="60" w:line="240" w:lineRule="exact"/>
        <w:jc w:val="both"/>
        <w:outlineLvl w:val="0"/>
        <w:rPr>
          <w:rFonts w:ascii="Tahoma" w:hAnsi="Tahoma" w:cs="Tahoma"/>
          <w:sz w:val="20"/>
        </w:rPr>
      </w:pPr>
      <w:r w:rsidRPr="001331B6">
        <w:rPr>
          <w:rFonts w:ascii="Tahoma" w:hAnsi="Tahoma" w:cs="Tahoma"/>
          <w:sz w:val="20"/>
        </w:rPr>
        <w:t xml:space="preserve">Η </w:t>
      </w:r>
      <w:r>
        <w:rPr>
          <w:rFonts w:ascii="Tahoma" w:hAnsi="Tahoma" w:cs="Tahoma"/>
          <w:sz w:val="20"/>
        </w:rPr>
        <w:t>ΔΑ</w:t>
      </w:r>
      <w:r w:rsidRPr="001331B6">
        <w:rPr>
          <w:rFonts w:ascii="Tahoma" w:hAnsi="Tahoma" w:cs="Tahoma"/>
          <w:color w:val="0070C0"/>
          <w:sz w:val="20"/>
        </w:rPr>
        <w:t xml:space="preserve">, </w:t>
      </w:r>
      <w:r w:rsidRPr="001331B6">
        <w:rPr>
          <w:rFonts w:ascii="Tahoma" w:hAnsi="Tahoma" w:cs="Tahoma"/>
          <w:sz w:val="20"/>
        </w:rPr>
        <w:t>στο πλαίσιο της παρακολούθησης εφαρμογής της παρούσας Απόφασης από τον ΕΦ,</w:t>
      </w:r>
      <w:r w:rsidRPr="001331B6">
        <w:rPr>
          <w:rFonts w:ascii="Tahoma" w:hAnsi="Tahoma" w:cs="Tahoma"/>
          <w:color w:val="FF0000"/>
          <w:sz w:val="20"/>
        </w:rPr>
        <w:t xml:space="preserve"> </w:t>
      </w:r>
      <w:r w:rsidRPr="001331B6">
        <w:rPr>
          <w:rFonts w:ascii="Tahoma" w:hAnsi="Tahoma" w:cs="Tahoma"/>
          <w:sz w:val="20"/>
        </w:rPr>
        <w:t xml:space="preserve">υποχρεούται στην τήρηση των παρακάτω: </w:t>
      </w:r>
    </w:p>
    <w:p w14:paraId="3C508374" w14:textId="77777777" w:rsidR="005255E6" w:rsidRDefault="005255E6" w:rsidP="005255E6">
      <w:pPr>
        <w:numPr>
          <w:ilvl w:val="0"/>
          <w:numId w:val="57"/>
        </w:numPr>
        <w:tabs>
          <w:tab w:val="clear" w:pos="405"/>
          <w:tab w:val="num" w:pos="284"/>
        </w:tabs>
        <w:spacing w:before="60" w:after="60" w:line="240" w:lineRule="exact"/>
        <w:ind w:left="284" w:hanging="284"/>
        <w:jc w:val="both"/>
        <w:rPr>
          <w:rFonts w:ascii="Tahoma" w:hAnsi="Tahoma" w:cs="Tahoma"/>
          <w:sz w:val="20"/>
        </w:rPr>
      </w:pPr>
      <w:r w:rsidRPr="001331B6">
        <w:rPr>
          <w:rFonts w:ascii="Tahoma" w:hAnsi="Tahoma" w:cs="Tahoma"/>
          <w:sz w:val="20"/>
        </w:rPr>
        <w:t>Κοινοποιεί στον ΕΦ το Εγχειρίδιο Διαδικασιών ΣΔΕ 20</w:t>
      </w:r>
      <w:r>
        <w:rPr>
          <w:rFonts w:ascii="Tahoma" w:hAnsi="Tahoma" w:cs="Tahoma"/>
          <w:sz w:val="20"/>
        </w:rPr>
        <w:t>21</w:t>
      </w:r>
      <w:r w:rsidRPr="001331B6">
        <w:rPr>
          <w:rFonts w:ascii="Tahoma" w:hAnsi="Tahoma" w:cs="Tahoma"/>
          <w:sz w:val="20"/>
        </w:rPr>
        <w:t>-202</w:t>
      </w:r>
      <w:r>
        <w:rPr>
          <w:rFonts w:ascii="Tahoma" w:hAnsi="Tahoma" w:cs="Tahoma"/>
          <w:sz w:val="20"/>
        </w:rPr>
        <w:t>7</w:t>
      </w:r>
      <w:r w:rsidRPr="001331B6">
        <w:rPr>
          <w:rFonts w:ascii="Tahoma" w:hAnsi="Tahoma" w:cs="Tahoma"/>
          <w:sz w:val="20"/>
        </w:rPr>
        <w:t xml:space="preserve"> και κάθε </w:t>
      </w:r>
      <w:r w:rsidRPr="002D4EBA">
        <w:rPr>
          <w:rFonts w:ascii="Tahoma" w:hAnsi="Tahoma" w:cs="Tahoma"/>
          <w:sz w:val="20"/>
        </w:rPr>
        <w:t xml:space="preserve">προσαρμογή, </w:t>
      </w:r>
      <w:r w:rsidRPr="001331B6">
        <w:rPr>
          <w:rFonts w:ascii="Tahoma" w:hAnsi="Tahoma" w:cs="Tahoma"/>
          <w:sz w:val="20"/>
        </w:rPr>
        <w:t>τροποποίηση/ αναθεώρησή του.</w:t>
      </w:r>
    </w:p>
    <w:p w14:paraId="77CFD932" w14:textId="77777777" w:rsidR="005255E6" w:rsidRPr="00FB7B75" w:rsidRDefault="005255E6" w:rsidP="005255E6">
      <w:pPr>
        <w:numPr>
          <w:ilvl w:val="0"/>
          <w:numId w:val="57"/>
        </w:numPr>
        <w:tabs>
          <w:tab w:val="clear" w:pos="405"/>
          <w:tab w:val="num" w:pos="284"/>
        </w:tabs>
        <w:spacing w:before="60" w:after="60" w:line="240" w:lineRule="exact"/>
        <w:ind w:left="284" w:hanging="284"/>
        <w:jc w:val="both"/>
        <w:rPr>
          <w:rFonts w:ascii="Tahoma" w:hAnsi="Tahoma" w:cs="Tahoma"/>
          <w:sz w:val="20"/>
        </w:rPr>
      </w:pPr>
      <w:r w:rsidRPr="001D6632">
        <w:rPr>
          <w:rFonts w:ascii="Tahoma" w:hAnsi="Tahoma" w:cs="Tahoma"/>
          <w:sz w:val="20"/>
        </w:rPr>
        <w:t xml:space="preserve">Υποστηρίζει τον ΕΦ στην ορθή εφαρμογή των </w:t>
      </w:r>
      <w:r>
        <w:rPr>
          <w:rFonts w:ascii="Tahoma" w:hAnsi="Tahoma" w:cs="Tahoma"/>
          <w:sz w:val="20"/>
        </w:rPr>
        <w:t>καθηκόντων</w:t>
      </w:r>
      <w:r w:rsidRPr="001D6632">
        <w:rPr>
          <w:rFonts w:ascii="Tahoma" w:hAnsi="Tahoma" w:cs="Tahoma"/>
          <w:sz w:val="20"/>
        </w:rPr>
        <w:t xml:space="preserve"> και τον ενημερώνει για τις υποχρεώσεις του</w:t>
      </w:r>
      <w:r>
        <w:rPr>
          <w:rFonts w:ascii="Tahoma" w:hAnsi="Tahoma" w:cs="Tahoma"/>
          <w:sz w:val="20"/>
        </w:rPr>
        <w:t xml:space="preserve"> συμπεριλαμβανομένης της τήρησης των κανόνων προβολής</w:t>
      </w:r>
      <w:r w:rsidRPr="00FE675E">
        <w:rPr>
          <w:rFonts w:ascii="Tahoma" w:hAnsi="Tahoma" w:cs="Tahoma"/>
          <w:sz w:val="20"/>
        </w:rPr>
        <w:t xml:space="preserve"> </w:t>
      </w:r>
      <w:r>
        <w:rPr>
          <w:rFonts w:ascii="Tahoma" w:hAnsi="Tahoma" w:cs="Tahoma"/>
          <w:sz w:val="20"/>
        </w:rPr>
        <w:t>και επικοινωνίας</w:t>
      </w:r>
      <w:r w:rsidRPr="001D6632">
        <w:rPr>
          <w:rFonts w:ascii="Tahoma" w:hAnsi="Tahoma" w:cs="Tahoma"/>
          <w:sz w:val="20"/>
        </w:rPr>
        <w:t>, τις μεθοδολογίες και τις διαδικασίες παρακολούθησης των δεικτών εκροών</w:t>
      </w:r>
      <w:r>
        <w:rPr>
          <w:rFonts w:ascii="Tahoma" w:hAnsi="Tahoma" w:cs="Tahoma"/>
          <w:sz w:val="20"/>
        </w:rPr>
        <w:t xml:space="preserve"> και αποτελεσμάτων</w:t>
      </w:r>
      <w:r w:rsidRPr="001D6632">
        <w:rPr>
          <w:rFonts w:ascii="Tahoma" w:hAnsi="Tahoma" w:cs="Tahoma"/>
          <w:sz w:val="20"/>
        </w:rPr>
        <w:t xml:space="preserve">, </w:t>
      </w:r>
      <w:r w:rsidRPr="00FB7B75">
        <w:rPr>
          <w:rFonts w:ascii="Tahoma" w:hAnsi="Tahoma" w:cs="Tahoma"/>
          <w:sz w:val="20"/>
        </w:rPr>
        <w:t>για την αξιολόγηση κινδύνων απάτης, καθώς και για κάθε ειδικό θέμα που σχετίζεται με το ΣΔΕ.</w:t>
      </w:r>
    </w:p>
    <w:p w14:paraId="7BCC4E1E" w14:textId="77777777" w:rsidR="005255E6" w:rsidRPr="00FB7B75" w:rsidRDefault="005255E6" w:rsidP="005255E6">
      <w:pPr>
        <w:numPr>
          <w:ilvl w:val="0"/>
          <w:numId w:val="57"/>
        </w:numPr>
        <w:tabs>
          <w:tab w:val="clear" w:pos="405"/>
          <w:tab w:val="num" w:pos="284"/>
        </w:tabs>
        <w:spacing w:before="60" w:after="60" w:line="240" w:lineRule="exact"/>
        <w:ind w:left="284" w:hanging="284"/>
        <w:jc w:val="both"/>
        <w:rPr>
          <w:rFonts w:ascii="Tahoma" w:hAnsi="Tahoma" w:cs="Tahoma"/>
          <w:sz w:val="20"/>
        </w:rPr>
      </w:pPr>
      <w:r w:rsidRPr="00FB7B75">
        <w:rPr>
          <w:rFonts w:ascii="Tahoma" w:hAnsi="Tahoma" w:cs="Tahoma"/>
          <w:sz w:val="20"/>
        </w:rPr>
        <w:t>Συντονίζει και εποπτεύει συστηματικά την άσκηση των καθηκόντων του ΕΦ, σύμφωνα με τα οριζόμενα στην παρούσα Απόφαση και το Σ</w:t>
      </w:r>
      <w:r>
        <w:rPr>
          <w:rFonts w:ascii="Tahoma" w:hAnsi="Tahoma" w:cs="Tahoma"/>
          <w:sz w:val="20"/>
        </w:rPr>
        <w:t>ΔΕ</w:t>
      </w:r>
      <w:r w:rsidRPr="00FB7B75">
        <w:rPr>
          <w:rFonts w:ascii="Tahoma" w:hAnsi="Tahoma" w:cs="Tahoma"/>
          <w:sz w:val="20"/>
        </w:rPr>
        <w:t xml:space="preserve">, και εφόσον απαιτείται, λαμβάνει κατάλληλα διορθωτικά μέτρα. Έχει την τελική ευθύνη έναντι της Ευρωπαϊκής Επιτροπής για το Πρόγραμμα. </w:t>
      </w:r>
    </w:p>
    <w:p w14:paraId="67DDD7F2" w14:textId="77777777" w:rsidR="005255E6" w:rsidRPr="00982E07" w:rsidRDefault="005255E6" w:rsidP="00CF1A0D">
      <w:pPr>
        <w:numPr>
          <w:ilvl w:val="0"/>
          <w:numId w:val="57"/>
        </w:numPr>
        <w:tabs>
          <w:tab w:val="clear" w:pos="405"/>
          <w:tab w:val="num" w:pos="284"/>
        </w:tabs>
        <w:spacing w:before="60" w:after="60" w:line="240" w:lineRule="exact"/>
        <w:ind w:left="284" w:hanging="284"/>
        <w:jc w:val="both"/>
        <w:rPr>
          <w:rFonts w:ascii="Tahoma" w:hAnsi="Tahoma" w:cs="Tahoma"/>
          <w:sz w:val="20"/>
        </w:rPr>
      </w:pPr>
      <w:r w:rsidRPr="00982E07">
        <w:rPr>
          <w:rFonts w:ascii="Tahoma" w:hAnsi="Tahoma" w:cs="Tahoma"/>
          <w:sz w:val="20"/>
        </w:rPr>
        <w:t xml:space="preserve">Εισηγείται την τροποποίηση της παρούσας Απόφασης, ιδίως ως προς την κατανομή της </w:t>
      </w:r>
      <w:proofErr w:type="spellStart"/>
      <w:r w:rsidRPr="00982E07">
        <w:rPr>
          <w:rFonts w:ascii="Tahoma" w:hAnsi="Tahoma" w:cs="Tahoma"/>
          <w:sz w:val="20"/>
        </w:rPr>
        <w:t>ενωσιακής</w:t>
      </w:r>
      <w:proofErr w:type="spellEnd"/>
      <w:r w:rsidRPr="00982E07">
        <w:rPr>
          <w:rFonts w:ascii="Tahoma" w:hAnsi="Tahoma" w:cs="Tahoma"/>
          <w:sz w:val="20"/>
        </w:rPr>
        <w:t xml:space="preserve"> στήριξης ανά Προτεραιότητα, Ειδικό Στόχο, και Πεδίο Παρέμβασης. </w:t>
      </w:r>
    </w:p>
    <w:p w14:paraId="44B25347" w14:textId="77777777" w:rsidR="005255E6" w:rsidRPr="00982E07" w:rsidRDefault="005255E6" w:rsidP="00CF1A0D">
      <w:pPr>
        <w:numPr>
          <w:ilvl w:val="0"/>
          <w:numId w:val="57"/>
        </w:numPr>
        <w:tabs>
          <w:tab w:val="clear" w:pos="405"/>
          <w:tab w:val="num" w:pos="284"/>
        </w:tabs>
        <w:spacing w:before="60" w:after="60" w:line="240" w:lineRule="exact"/>
        <w:ind w:left="284" w:hanging="284"/>
        <w:jc w:val="both"/>
        <w:rPr>
          <w:rStyle w:val="20"/>
          <w:rFonts w:ascii="Tahoma" w:eastAsiaTheme="minorHAnsi" w:hAnsi="Tahoma" w:cs="Tahoma"/>
          <w:color w:val="auto"/>
          <w:sz w:val="20"/>
          <w:szCs w:val="22"/>
          <w:lang w:eastAsia="en-US" w:bidi="ar-SA"/>
        </w:rPr>
      </w:pPr>
      <w:r w:rsidRPr="00982E07">
        <w:rPr>
          <w:rStyle w:val="20"/>
          <w:rFonts w:ascii="Tahoma" w:eastAsiaTheme="minorHAnsi" w:hAnsi="Tahoma" w:cs="Tahoma"/>
          <w:color w:val="auto"/>
          <w:sz w:val="20"/>
          <w:szCs w:val="20"/>
          <w:lang w:eastAsia="en-US" w:bidi="ar-SA"/>
        </w:rPr>
        <w:t>Εποπτεύει και συντονίζει, πριν από κάθε αίτημα πληρωμής, την πληρότητα των πληροφοριών που παρέχονται από τ</w:t>
      </w:r>
      <w:r w:rsidR="002111D2" w:rsidRPr="00982E07">
        <w:rPr>
          <w:rStyle w:val="20"/>
          <w:rFonts w:ascii="Tahoma" w:eastAsiaTheme="minorHAnsi" w:hAnsi="Tahoma" w:cs="Tahoma"/>
          <w:color w:val="auto"/>
          <w:sz w:val="20"/>
          <w:szCs w:val="20"/>
          <w:lang w:eastAsia="en-US" w:bidi="ar-SA"/>
        </w:rPr>
        <w:t xml:space="preserve">ον </w:t>
      </w:r>
      <w:r w:rsidRPr="00982E07">
        <w:rPr>
          <w:rStyle w:val="20"/>
          <w:rFonts w:ascii="Tahoma" w:eastAsiaTheme="minorHAnsi" w:hAnsi="Tahoma" w:cs="Tahoma"/>
          <w:color w:val="auto"/>
          <w:sz w:val="20"/>
          <w:szCs w:val="20"/>
          <w:lang w:eastAsia="en-US" w:bidi="ar-SA"/>
        </w:rPr>
        <w:t xml:space="preserve"> …….. </w:t>
      </w:r>
      <w:r w:rsidRPr="00982E07">
        <w:rPr>
          <w:rFonts w:ascii="Tahoma" w:eastAsia="Arial" w:hAnsi="Tahoma" w:cs="Tahoma"/>
          <w:i/>
          <w:color w:val="4F81BD" w:themeColor="accent1"/>
          <w:sz w:val="20"/>
          <w:szCs w:val="20"/>
        </w:rPr>
        <w:t xml:space="preserve">(επωνυμία </w:t>
      </w:r>
      <w:r w:rsidR="002111D2" w:rsidRPr="00982E07">
        <w:rPr>
          <w:rFonts w:ascii="Tahoma" w:eastAsia="Arial" w:hAnsi="Tahoma" w:cs="Tahoma"/>
          <w:i/>
          <w:color w:val="4F81BD" w:themeColor="accent1"/>
          <w:sz w:val="20"/>
          <w:szCs w:val="20"/>
        </w:rPr>
        <w:t>ΕΦ</w:t>
      </w:r>
      <w:r w:rsidRPr="00982E07">
        <w:rPr>
          <w:rFonts w:ascii="Tahoma" w:eastAsia="Arial" w:hAnsi="Tahoma" w:cs="Tahoma"/>
          <w:i/>
          <w:color w:val="4F81BD" w:themeColor="accent1"/>
          <w:sz w:val="20"/>
          <w:szCs w:val="20"/>
        </w:rPr>
        <w:t xml:space="preserve">) </w:t>
      </w:r>
      <w:r w:rsidRPr="00982E07">
        <w:rPr>
          <w:rStyle w:val="20"/>
          <w:rFonts w:ascii="Tahoma" w:eastAsiaTheme="minorHAnsi" w:hAnsi="Tahoma" w:cs="Tahoma"/>
          <w:color w:val="auto"/>
          <w:sz w:val="20"/>
          <w:szCs w:val="20"/>
          <w:lang w:eastAsia="en-US" w:bidi="ar-SA"/>
        </w:rPr>
        <w:t>και συντονίζει τις εργασίες της, καθώς και τ</w:t>
      </w:r>
      <w:r w:rsidR="002111D2" w:rsidRPr="00982E07">
        <w:rPr>
          <w:rStyle w:val="20"/>
          <w:rFonts w:ascii="Tahoma" w:eastAsiaTheme="minorHAnsi" w:hAnsi="Tahoma" w:cs="Tahoma"/>
          <w:color w:val="auto"/>
          <w:sz w:val="20"/>
          <w:szCs w:val="20"/>
          <w:lang w:eastAsia="en-US" w:bidi="ar-SA"/>
        </w:rPr>
        <w:t xml:space="preserve">ου ΕΦ για τη λογιστική λειτουργία </w:t>
      </w:r>
      <w:r w:rsidRPr="00982E07">
        <w:rPr>
          <w:rStyle w:val="20"/>
          <w:rFonts w:ascii="Tahoma" w:eastAsiaTheme="minorHAnsi" w:hAnsi="Tahoma" w:cs="Tahoma"/>
          <w:color w:val="auto"/>
          <w:sz w:val="20"/>
          <w:szCs w:val="20"/>
          <w:lang w:eastAsia="en-US" w:bidi="ar-SA"/>
        </w:rPr>
        <w:t>: Ειδική Υπηρεσία Πιστοποίησης και Εξακρίβωσης Συγχρηματοδοτούμενων Προγραμμάτων</w:t>
      </w:r>
      <w:r w:rsidR="002111D2" w:rsidRPr="00982E07">
        <w:rPr>
          <w:rStyle w:val="20"/>
          <w:rFonts w:ascii="Tahoma" w:eastAsiaTheme="minorHAnsi" w:hAnsi="Tahoma" w:cs="Tahoma"/>
          <w:color w:val="auto"/>
          <w:sz w:val="20"/>
          <w:szCs w:val="20"/>
          <w:lang w:eastAsia="en-US" w:bidi="ar-SA"/>
        </w:rPr>
        <w:t xml:space="preserve">, </w:t>
      </w:r>
      <w:r w:rsidRPr="00982E07">
        <w:rPr>
          <w:rStyle w:val="20"/>
          <w:rFonts w:ascii="Tahoma" w:eastAsiaTheme="minorHAnsi" w:hAnsi="Tahoma" w:cs="Tahoma"/>
          <w:color w:val="auto"/>
          <w:sz w:val="20"/>
          <w:szCs w:val="20"/>
          <w:lang w:eastAsia="en-US" w:bidi="ar-SA"/>
        </w:rPr>
        <w:t xml:space="preserve">για την κατάρτιση των ετήσιων λογαριασμών και του αιτήματος πληρωμής. </w:t>
      </w:r>
    </w:p>
    <w:p w14:paraId="0831A802" w14:textId="77777777" w:rsidR="005255E6" w:rsidRDefault="005255E6" w:rsidP="005255E6">
      <w:pPr>
        <w:numPr>
          <w:ilvl w:val="0"/>
          <w:numId w:val="57"/>
        </w:numPr>
        <w:spacing w:before="60" w:after="60" w:line="240" w:lineRule="exact"/>
        <w:jc w:val="both"/>
        <w:rPr>
          <w:rFonts w:ascii="Tahoma" w:hAnsi="Tahoma" w:cs="Tahoma"/>
          <w:sz w:val="20"/>
        </w:rPr>
      </w:pPr>
      <w:r w:rsidRPr="002C5FCC">
        <w:rPr>
          <w:rFonts w:ascii="Tahoma" w:hAnsi="Tahoma" w:cs="Tahoma"/>
          <w:sz w:val="20"/>
        </w:rPr>
        <w:t xml:space="preserve">Στις περιπτώσεις που η </w:t>
      </w:r>
      <w:r w:rsidR="002111D2">
        <w:rPr>
          <w:rFonts w:ascii="Tahoma" w:hAnsi="Tahoma" w:cs="Tahoma"/>
          <w:sz w:val="20"/>
        </w:rPr>
        <w:t>ΔΑ</w:t>
      </w:r>
      <w:r w:rsidRPr="002C5FCC">
        <w:rPr>
          <w:rFonts w:ascii="Tahoma" w:hAnsi="Tahoma" w:cs="Tahoma"/>
          <w:sz w:val="20"/>
        </w:rPr>
        <w:t>, διαπιστώσει τη μη συμμόρφωση του ΕΦ με τους όρους της παρούσας Απόφασης, εισηγείται διορθωτικά μέτρα.</w:t>
      </w:r>
      <w:r w:rsidRPr="00E93393">
        <w:rPr>
          <w:rFonts w:ascii="Tahoma" w:hAnsi="Tahoma" w:cs="Tahoma"/>
          <w:sz w:val="20"/>
        </w:rPr>
        <w:t xml:space="preserve"> </w:t>
      </w:r>
      <w:r w:rsidRPr="00E75E89">
        <w:rPr>
          <w:rFonts w:ascii="Tahoma" w:hAnsi="Tahoma" w:cs="Tahoma"/>
          <w:sz w:val="20"/>
        </w:rPr>
        <w:t>Σε περίπτωση μη συμμόρφωσης του ΕΦ</w:t>
      </w:r>
      <w:r>
        <w:rPr>
          <w:rFonts w:ascii="Tahoma" w:hAnsi="Tahoma" w:cs="Tahoma"/>
          <w:sz w:val="20"/>
        </w:rPr>
        <w:t xml:space="preserve"> με τα </w:t>
      </w:r>
      <w:r w:rsidRPr="00E93393">
        <w:rPr>
          <w:rFonts w:ascii="Tahoma" w:hAnsi="Tahoma" w:cs="Tahoma"/>
          <w:sz w:val="20"/>
        </w:rPr>
        <w:t>διορθωτικά μέτρα</w:t>
      </w:r>
      <w:r w:rsidRPr="00E75E89">
        <w:rPr>
          <w:rFonts w:ascii="Tahoma" w:hAnsi="Tahoma" w:cs="Tahoma"/>
          <w:sz w:val="20"/>
        </w:rPr>
        <w:t xml:space="preserve"> η ΔΑ δύναται να ανακαλέσει την απόφαση ορισμού του.</w:t>
      </w:r>
    </w:p>
    <w:p w14:paraId="4BE5DBA3" w14:textId="77777777" w:rsidR="008A11E5" w:rsidRPr="008309FA" w:rsidRDefault="008A11E5" w:rsidP="00CA6498">
      <w:pPr>
        <w:pStyle w:val="ListParagraph"/>
        <w:numPr>
          <w:ilvl w:val="0"/>
          <w:numId w:val="10"/>
        </w:numPr>
        <w:spacing w:before="120" w:after="120" w:line="240" w:lineRule="exact"/>
        <w:ind w:left="284" w:hanging="284"/>
        <w:jc w:val="both"/>
        <w:rPr>
          <w:rStyle w:val="20"/>
          <w:rFonts w:ascii="Tahoma" w:eastAsiaTheme="minorHAnsi" w:hAnsi="Tahoma" w:cs="Tahoma"/>
          <w:color w:val="auto"/>
          <w:sz w:val="20"/>
          <w:szCs w:val="20"/>
          <w:lang w:eastAsia="en-US" w:bidi="ar-SA"/>
        </w:rPr>
      </w:pPr>
      <w:r w:rsidRPr="008309FA">
        <w:rPr>
          <w:rStyle w:val="20"/>
          <w:rFonts w:ascii="Tahoma" w:eastAsiaTheme="minorHAnsi" w:hAnsi="Tahoma" w:cs="Tahoma"/>
          <w:color w:val="auto"/>
          <w:sz w:val="20"/>
          <w:szCs w:val="20"/>
          <w:lang w:eastAsia="en-US" w:bidi="ar-SA"/>
        </w:rPr>
        <w:t>Εισηγείται την τροποποίηση της παρούσας Απόφασης, ιδίως ως προς την κατανομή της χρηματοδότησης, στο συνημμένο πίνακα, ανά ειδικό και εθνικό στόχο και ειδική δράση.</w:t>
      </w:r>
    </w:p>
    <w:p w14:paraId="4C27DD79" w14:textId="77777777" w:rsidR="00D466AD" w:rsidRPr="008309FA" w:rsidRDefault="00D466AD" w:rsidP="00CA6498">
      <w:pPr>
        <w:pStyle w:val="ListParagraph"/>
        <w:spacing w:before="120" w:after="120" w:line="240" w:lineRule="exact"/>
        <w:ind w:left="284" w:hanging="284"/>
        <w:contextualSpacing w:val="0"/>
        <w:jc w:val="both"/>
        <w:rPr>
          <w:rStyle w:val="20"/>
          <w:rFonts w:ascii="Tahoma" w:eastAsiaTheme="minorHAnsi" w:hAnsi="Tahoma" w:cs="Tahoma"/>
          <w:color w:val="auto"/>
          <w:sz w:val="20"/>
          <w:szCs w:val="20"/>
          <w:highlight w:val="yellow"/>
          <w:lang w:eastAsia="en-US" w:bidi="ar-SA"/>
        </w:rPr>
      </w:pPr>
    </w:p>
    <w:p w14:paraId="29D0E70B" w14:textId="7651FD6F" w:rsidR="00322FEE" w:rsidRPr="00572E13" w:rsidRDefault="00B62BE7" w:rsidP="00CF1A0D">
      <w:pPr>
        <w:spacing w:before="120" w:after="120" w:line="240" w:lineRule="exact"/>
        <w:ind w:right="40"/>
        <w:jc w:val="center"/>
        <w:rPr>
          <w:rFonts w:ascii="Tahoma" w:hAnsi="Tahoma" w:cs="Tahoma"/>
          <w:color w:val="FF0000"/>
          <w:sz w:val="20"/>
          <w:szCs w:val="20"/>
        </w:rPr>
      </w:pPr>
      <w:r w:rsidRPr="008309FA">
        <w:rPr>
          <w:rStyle w:val="20"/>
          <w:rFonts w:ascii="Tahoma" w:hAnsi="Tahoma" w:cs="Tahoma"/>
          <w:b/>
          <w:sz w:val="20"/>
          <w:szCs w:val="20"/>
        </w:rPr>
        <w:t>Άρθρο 6</w:t>
      </w:r>
      <w:r w:rsidRPr="008309FA">
        <w:rPr>
          <w:rStyle w:val="20"/>
          <w:rFonts w:ascii="Tahoma" w:hAnsi="Tahoma" w:cs="Tahoma"/>
          <w:b/>
          <w:sz w:val="20"/>
          <w:szCs w:val="20"/>
        </w:rPr>
        <w:br/>
      </w:r>
      <w:r w:rsidR="00F335F1">
        <w:rPr>
          <w:rStyle w:val="20"/>
          <w:rFonts w:ascii="Tahoma" w:hAnsi="Tahoma" w:cs="Tahoma"/>
          <w:b/>
          <w:sz w:val="20"/>
          <w:szCs w:val="20"/>
        </w:rPr>
        <w:t>Έναρξη Ισχύος</w:t>
      </w:r>
      <w:r w:rsidR="00572E13">
        <w:rPr>
          <w:rStyle w:val="20"/>
          <w:rFonts w:ascii="Tahoma" w:hAnsi="Tahoma" w:cs="Tahoma"/>
          <w:sz w:val="20"/>
          <w:szCs w:val="20"/>
        </w:rPr>
        <w:t xml:space="preserve"> </w:t>
      </w:r>
    </w:p>
    <w:p w14:paraId="4E3C5DF2" w14:textId="5826D57B" w:rsidR="00F335F1" w:rsidRDefault="00322FEE" w:rsidP="00322FEE">
      <w:pPr>
        <w:spacing w:before="120" w:after="120" w:line="240" w:lineRule="exact"/>
        <w:rPr>
          <w:rStyle w:val="20"/>
          <w:rFonts w:ascii="Tahoma" w:hAnsi="Tahoma" w:cs="Tahoma"/>
          <w:sz w:val="20"/>
          <w:szCs w:val="20"/>
        </w:rPr>
      </w:pPr>
      <w:r w:rsidRPr="000243B3">
        <w:rPr>
          <w:rStyle w:val="20"/>
          <w:rFonts w:ascii="Tahoma" w:hAnsi="Tahoma" w:cs="Tahoma"/>
          <w:sz w:val="20"/>
          <w:szCs w:val="20"/>
        </w:rPr>
        <w:t xml:space="preserve">Η </w:t>
      </w:r>
      <w:r w:rsidR="00F335F1">
        <w:rPr>
          <w:rStyle w:val="20"/>
          <w:rFonts w:ascii="Tahoma" w:hAnsi="Tahoma" w:cs="Tahoma"/>
          <w:sz w:val="20"/>
          <w:szCs w:val="20"/>
        </w:rPr>
        <w:t>παρούσα απόφαση ισχύει από την ανάρτησή της στο δικτυακό τόπο «</w:t>
      </w:r>
      <w:proofErr w:type="spellStart"/>
      <w:r w:rsidR="00F335F1">
        <w:rPr>
          <w:rStyle w:val="20"/>
          <w:rFonts w:ascii="Tahoma" w:hAnsi="Tahoma" w:cs="Tahoma"/>
          <w:sz w:val="20"/>
          <w:szCs w:val="20"/>
        </w:rPr>
        <w:t>Διάυ</w:t>
      </w:r>
      <w:r w:rsidR="00CF1A0D">
        <w:rPr>
          <w:rStyle w:val="20"/>
          <w:rFonts w:ascii="Tahoma" w:hAnsi="Tahoma" w:cs="Tahoma"/>
          <w:sz w:val="20"/>
          <w:szCs w:val="20"/>
        </w:rPr>
        <w:t>γ</w:t>
      </w:r>
      <w:r w:rsidR="00F335F1">
        <w:rPr>
          <w:rStyle w:val="20"/>
          <w:rFonts w:ascii="Tahoma" w:hAnsi="Tahoma" w:cs="Tahoma"/>
          <w:sz w:val="20"/>
          <w:szCs w:val="20"/>
        </w:rPr>
        <w:t>εια</w:t>
      </w:r>
      <w:proofErr w:type="spellEnd"/>
      <w:r w:rsidR="00F335F1">
        <w:rPr>
          <w:rStyle w:val="20"/>
          <w:rFonts w:ascii="Tahoma" w:hAnsi="Tahoma" w:cs="Tahoma"/>
          <w:sz w:val="20"/>
          <w:szCs w:val="20"/>
        </w:rPr>
        <w:t>»</w:t>
      </w:r>
      <w:r w:rsidR="00CF1A0D">
        <w:rPr>
          <w:rStyle w:val="20"/>
          <w:rFonts w:ascii="Tahoma" w:hAnsi="Tahoma" w:cs="Tahoma"/>
          <w:sz w:val="20"/>
          <w:szCs w:val="20"/>
        </w:rPr>
        <w:t>.</w:t>
      </w:r>
    </w:p>
    <w:p w14:paraId="6FEE9EFA" w14:textId="77777777" w:rsidR="007F11FB" w:rsidRPr="000243B3" w:rsidRDefault="007F11FB" w:rsidP="00387D7D">
      <w:pPr>
        <w:spacing w:before="120" w:after="120" w:line="240" w:lineRule="exact"/>
        <w:jc w:val="both"/>
        <w:rPr>
          <w:rStyle w:val="20"/>
          <w:rFonts w:ascii="Tahoma" w:hAnsi="Tahoma" w:cs="Tahoma"/>
          <w:sz w:val="20"/>
          <w:szCs w:val="20"/>
          <w:highlight w:val="yellow"/>
        </w:rPr>
      </w:pPr>
    </w:p>
    <w:p w14:paraId="3055CDD0" w14:textId="7CED337F" w:rsidR="00DE4CE8" w:rsidRPr="002B7FF1" w:rsidRDefault="00DE4CE8" w:rsidP="002B7FF1">
      <w:pPr>
        <w:spacing w:before="120" w:after="120" w:line="240" w:lineRule="exact"/>
        <w:ind w:right="40"/>
        <w:jc w:val="center"/>
        <w:rPr>
          <w:rStyle w:val="20"/>
          <w:rFonts w:ascii="Tahoma" w:hAnsi="Tahoma" w:cs="Tahoma"/>
          <w:sz w:val="20"/>
          <w:szCs w:val="20"/>
        </w:rPr>
      </w:pPr>
      <w:r w:rsidRPr="002B7FF1">
        <w:rPr>
          <w:rStyle w:val="20"/>
          <w:rFonts w:ascii="Tahoma" w:hAnsi="Tahoma" w:cs="Tahoma"/>
          <w:sz w:val="20"/>
          <w:szCs w:val="20"/>
        </w:rPr>
        <w:t xml:space="preserve">Αθήνα, </w:t>
      </w:r>
      <w:r w:rsidR="007D421E">
        <w:rPr>
          <w:rStyle w:val="20"/>
          <w:rFonts w:ascii="Tahoma" w:hAnsi="Tahoma" w:cs="Tahoma"/>
          <w:sz w:val="20"/>
          <w:szCs w:val="20"/>
        </w:rPr>
        <w:t>…</w:t>
      </w:r>
      <w:r w:rsidR="00F335F1">
        <w:rPr>
          <w:rStyle w:val="20"/>
          <w:rFonts w:ascii="Tahoma" w:hAnsi="Tahoma" w:cs="Tahoma"/>
          <w:sz w:val="20"/>
          <w:szCs w:val="20"/>
        </w:rPr>
        <w:t>/</w:t>
      </w:r>
      <w:r w:rsidR="00ED739D">
        <w:rPr>
          <w:rStyle w:val="20"/>
          <w:rFonts w:ascii="Tahoma" w:hAnsi="Tahoma" w:cs="Tahoma"/>
          <w:sz w:val="20"/>
          <w:szCs w:val="20"/>
        </w:rPr>
        <w:t>….</w:t>
      </w:r>
      <w:r w:rsidR="00F335F1">
        <w:rPr>
          <w:rStyle w:val="20"/>
          <w:rFonts w:ascii="Tahoma" w:hAnsi="Tahoma" w:cs="Tahoma"/>
          <w:sz w:val="20"/>
          <w:szCs w:val="20"/>
        </w:rPr>
        <w:t>/</w:t>
      </w:r>
      <w:r w:rsidR="00ED739D">
        <w:rPr>
          <w:rStyle w:val="20"/>
          <w:rFonts w:ascii="Tahoma" w:hAnsi="Tahoma" w:cs="Tahoma"/>
          <w:sz w:val="20"/>
          <w:szCs w:val="20"/>
        </w:rPr>
        <w:t>..</w:t>
      </w:r>
      <w:r w:rsidR="00F335F1">
        <w:rPr>
          <w:rStyle w:val="20"/>
          <w:rFonts w:ascii="Tahoma" w:hAnsi="Tahoma" w:cs="Tahoma"/>
          <w:sz w:val="20"/>
          <w:szCs w:val="20"/>
        </w:rPr>
        <w:t xml:space="preserve">  </w:t>
      </w:r>
      <w:r w:rsidR="00ED739D">
        <w:rPr>
          <w:rStyle w:val="20"/>
          <w:rFonts w:ascii="Tahoma" w:hAnsi="Tahoma" w:cs="Tahoma"/>
          <w:sz w:val="20"/>
          <w:szCs w:val="20"/>
        </w:rPr>
        <w:t>…</w:t>
      </w:r>
    </w:p>
    <w:p w14:paraId="66C57B1A" w14:textId="77777777" w:rsidR="007F11FB" w:rsidRDefault="007F11FB" w:rsidP="002B7FF1">
      <w:pPr>
        <w:tabs>
          <w:tab w:val="left" w:pos="2925"/>
        </w:tabs>
        <w:spacing w:before="120" w:after="120" w:line="240" w:lineRule="exact"/>
        <w:rPr>
          <w:rFonts w:ascii="Tahoma" w:eastAsia="Arial" w:hAnsi="Tahoma" w:cs="Tahoma"/>
          <w:sz w:val="20"/>
          <w:szCs w:val="20"/>
          <w:lang w:eastAsia="el-GR" w:bidi="el-GR"/>
        </w:rPr>
      </w:pPr>
    </w:p>
    <w:p w14:paraId="41108CC8" w14:textId="32DD7950" w:rsidR="007F11FB" w:rsidRDefault="007F11FB" w:rsidP="007F11FB">
      <w:pPr>
        <w:tabs>
          <w:tab w:val="left" w:pos="2925"/>
        </w:tabs>
        <w:spacing w:before="120" w:after="120" w:line="240" w:lineRule="exact"/>
        <w:jc w:val="center"/>
        <w:rPr>
          <w:rFonts w:ascii="Tahoma" w:eastAsia="Arial" w:hAnsi="Tahoma" w:cs="Tahoma"/>
          <w:sz w:val="20"/>
          <w:szCs w:val="20"/>
          <w:lang w:eastAsia="el-GR" w:bidi="el-GR"/>
        </w:rPr>
      </w:pPr>
      <w:r>
        <w:rPr>
          <w:rFonts w:ascii="Tahoma" w:eastAsia="Arial" w:hAnsi="Tahoma" w:cs="Tahoma"/>
          <w:sz w:val="20"/>
          <w:szCs w:val="20"/>
          <w:lang w:eastAsia="el-GR" w:bidi="el-GR"/>
        </w:rPr>
        <w:t>Ο ΥΠΟΥΡΓΟΣ</w:t>
      </w:r>
    </w:p>
    <w:p w14:paraId="32F5A38F" w14:textId="77777777" w:rsidR="007F11FB" w:rsidRDefault="007F11FB" w:rsidP="007F11FB">
      <w:pPr>
        <w:tabs>
          <w:tab w:val="left" w:pos="2925"/>
        </w:tabs>
        <w:spacing w:before="120" w:after="120" w:line="240" w:lineRule="exact"/>
        <w:jc w:val="center"/>
        <w:rPr>
          <w:rFonts w:ascii="Tahoma" w:eastAsia="Arial" w:hAnsi="Tahoma" w:cs="Tahoma"/>
          <w:sz w:val="20"/>
          <w:szCs w:val="20"/>
          <w:lang w:eastAsia="el-GR" w:bidi="el-GR"/>
        </w:rPr>
      </w:pPr>
    </w:p>
    <w:p w14:paraId="149062B1" w14:textId="77777777" w:rsidR="000B4CFF" w:rsidRDefault="000B4CFF" w:rsidP="007F11FB">
      <w:pPr>
        <w:tabs>
          <w:tab w:val="left" w:pos="2925"/>
        </w:tabs>
        <w:spacing w:before="120" w:after="120" w:line="240" w:lineRule="exact"/>
        <w:jc w:val="center"/>
        <w:rPr>
          <w:rFonts w:ascii="Tahoma" w:eastAsia="Arial" w:hAnsi="Tahoma" w:cs="Tahoma"/>
          <w:sz w:val="20"/>
          <w:szCs w:val="20"/>
          <w:lang w:eastAsia="el-GR" w:bidi="el-GR"/>
        </w:rPr>
      </w:pPr>
    </w:p>
    <w:p w14:paraId="0226ED8E" w14:textId="70D74F71" w:rsidR="007F11FB" w:rsidRDefault="009974CF" w:rsidP="007F11FB">
      <w:pPr>
        <w:tabs>
          <w:tab w:val="left" w:pos="2925"/>
        </w:tabs>
        <w:spacing w:before="120" w:after="120" w:line="240" w:lineRule="exact"/>
        <w:jc w:val="center"/>
        <w:rPr>
          <w:rFonts w:ascii="Tahoma" w:eastAsia="Arial" w:hAnsi="Tahoma" w:cs="Tahoma"/>
          <w:sz w:val="20"/>
          <w:szCs w:val="20"/>
          <w:lang w:eastAsia="el-GR" w:bidi="el-GR"/>
        </w:rPr>
      </w:pPr>
      <w:r>
        <w:rPr>
          <w:rFonts w:ascii="Tahoma" w:eastAsia="Arial" w:hAnsi="Tahoma" w:cs="Tahoma"/>
          <w:sz w:val="20"/>
          <w:szCs w:val="20"/>
          <w:lang w:eastAsia="el-GR" w:bidi="el-GR"/>
        </w:rPr>
        <w:t xml:space="preserve"> </w:t>
      </w:r>
    </w:p>
    <w:p w14:paraId="2A741E7A" w14:textId="77777777" w:rsidR="000B4CFF" w:rsidRDefault="000B4CFF" w:rsidP="009974CF">
      <w:pPr>
        <w:tabs>
          <w:tab w:val="left" w:pos="2925"/>
        </w:tabs>
        <w:spacing w:before="120" w:after="120" w:line="240" w:lineRule="exact"/>
        <w:rPr>
          <w:rFonts w:ascii="Tahoma" w:eastAsia="Arial" w:hAnsi="Tahoma" w:cs="Tahoma"/>
          <w:sz w:val="20"/>
          <w:szCs w:val="20"/>
          <w:lang w:eastAsia="el-GR" w:bidi="el-GR"/>
        </w:rPr>
      </w:pPr>
    </w:p>
    <w:p w14:paraId="43C20983" w14:textId="77777777" w:rsidR="000B4CFF" w:rsidRDefault="000B4CFF" w:rsidP="009974CF">
      <w:pPr>
        <w:tabs>
          <w:tab w:val="left" w:pos="2925"/>
        </w:tabs>
        <w:spacing w:before="120" w:after="120" w:line="240" w:lineRule="exact"/>
        <w:rPr>
          <w:rFonts w:ascii="Tahoma" w:eastAsia="Arial" w:hAnsi="Tahoma" w:cs="Tahoma"/>
          <w:sz w:val="20"/>
          <w:szCs w:val="20"/>
          <w:lang w:eastAsia="el-GR" w:bidi="el-GR"/>
        </w:rPr>
      </w:pPr>
    </w:p>
    <w:p w14:paraId="05F3B33F" w14:textId="77777777" w:rsidR="009974CF" w:rsidRDefault="009974CF" w:rsidP="009974CF">
      <w:pPr>
        <w:tabs>
          <w:tab w:val="left" w:pos="2925"/>
        </w:tabs>
        <w:spacing w:before="120" w:after="120" w:line="240" w:lineRule="exact"/>
        <w:rPr>
          <w:rFonts w:ascii="Tahoma" w:eastAsia="Arial" w:hAnsi="Tahoma" w:cs="Tahoma"/>
          <w:sz w:val="20"/>
          <w:szCs w:val="20"/>
          <w:lang w:eastAsia="el-GR" w:bidi="el-GR"/>
        </w:rPr>
      </w:pPr>
      <w:r>
        <w:rPr>
          <w:rFonts w:ascii="Tahoma" w:eastAsia="Arial" w:hAnsi="Tahoma" w:cs="Tahoma"/>
          <w:sz w:val="20"/>
          <w:szCs w:val="20"/>
          <w:lang w:eastAsia="el-GR" w:bidi="el-GR"/>
        </w:rPr>
        <w:t>Παρ</w:t>
      </w:r>
      <w:r w:rsidR="007B1F17">
        <w:rPr>
          <w:rFonts w:ascii="Tahoma" w:eastAsia="Arial" w:hAnsi="Tahoma" w:cs="Tahoma"/>
          <w:sz w:val="20"/>
          <w:szCs w:val="20"/>
          <w:lang w:eastAsia="el-GR" w:bidi="el-GR"/>
        </w:rPr>
        <w:t>ά</w:t>
      </w:r>
      <w:r>
        <w:rPr>
          <w:rFonts w:ascii="Tahoma" w:eastAsia="Arial" w:hAnsi="Tahoma" w:cs="Tahoma"/>
          <w:sz w:val="20"/>
          <w:szCs w:val="20"/>
          <w:lang w:eastAsia="el-GR" w:bidi="el-GR"/>
        </w:rPr>
        <w:t>ρτ</w:t>
      </w:r>
      <w:r w:rsidR="007B1F17">
        <w:rPr>
          <w:rFonts w:ascii="Tahoma" w:eastAsia="Arial" w:hAnsi="Tahoma" w:cs="Tahoma"/>
          <w:sz w:val="20"/>
          <w:szCs w:val="20"/>
          <w:lang w:eastAsia="el-GR" w:bidi="el-GR"/>
        </w:rPr>
        <w:t>η</w:t>
      </w:r>
      <w:r>
        <w:rPr>
          <w:rFonts w:ascii="Tahoma" w:eastAsia="Arial" w:hAnsi="Tahoma" w:cs="Tahoma"/>
          <w:sz w:val="20"/>
          <w:szCs w:val="20"/>
          <w:lang w:eastAsia="el-GR" w:bidi="el-GR"/>
        </w:rPr>
        <w:t>μα Ι</w:t>
      </w:r>
      <w:r w:rsidR="007B1F17" w:rsidRPr="00084E12">
        <w:rPr>
          <w:rFonts w:ascii="Tahoma" w:eastAsia="Arial" w:hAnsi="Tahoma" w:cs="Tahoma"/>
          <w:sz w:val="20"/>
          <w:szCs w:val="20"/>
          <w:lang w:eastAsia="el-GR" w:bidi="el-GR"/>
        </w:rPr>
        <w:t>:</w:t>
      </w:r>
      <w:r w:rsidRPr="009974CF">
        <w:rPr>
          <w:rFonts w:ascii="Tahoma" w:eastAsia="Arial" w:hAnsi="Tahoma" w:cs="Tahoma"/>
          <w:sz w:val="20"/>
          <w:szCs w:val="20"/>
          <w:lang w:eastAsia="el-GR" w:bidi="el-GR"/>
        </w:rPr>
        <w:t xml:space="preserve"> </w:t>
      </w:r>
      <w:r>
        <w:rPr>
          <w:rFonts w:ascii="Tahoma" w:eastAsia="Arial" w:hAnsi="Tahoma" w:cs="Tahoma"/>
          <w:sz w:val="20"/>
          <w:szCs w:val="20"/>
          <w:lang w:eastAsia="el-GR" w:bidi="el-GR"/>
        </w:rPr>
        <w:t>Πίνακες Κατανομής Προϋπολογισμού Εκχώρησης</w:t>
      </w:r>
    </w:p>
    <w:p w14:paraId="71302464" w14:textId="77777777" w:rsidR="009974CF" w:rsidRDefault="009974CF" w:rsidP="009974CF">
      <w:pPr>
        <w:tabs>
          <w:tab w:val="left" w:pos="2925"/>
        </w:tabs>
        <w:spacing w:before="120" w:after="120" w:line="240" w:lineRule="exact"/>
        <w:rPr>
          <w:rFonts w:ascii="Tahoma" w:eastAsia="Arial" w:hAnsi="Tahoma" w:cs="Tahoma"/>
          <w:sz w:val="20"/>
          <w:szCs w:val="20"/>
          <w:lang w:eastAsia="el-GR" w:bidi="el-GR"/>
        </w:rPr>
      </w:pPr>
    </w:p>
    <w:p w14:paraId="5EF10C7C" w14:textId="77777777" w:rsidR="009974CF" w:rsidRPr="009974CF" w:rsidRDefault="009974CF" w:rsidP="009974CF">
      <w:pPr>
        <w:tabs>
          <w:tab w:val="left" w:pos="2925"/>
        </w:tabs>
        <w:spacing w:before="120" w:after="120" w:line="240" w:lineRule="exact"/>
        <w:rPr>
          <w:rFonts w:ascii="Tahoma" w:eastAsia="Arial" w:hAnsi="Tahoma" w:cs="Tahoma"/>
          <w:sz w:val="20"/>
          <w:szCs w:val="20"/>
          <w:u w:val="single"/>
          <w:lang w:eastAsia="el-GR" w:bidi="el-GR"/>
        </w:rPr>
      </w:pPr>
      <w:r w:rsidRPr="009974CF">
        <w:rPr>
          <w:rFonts w:ascii="Tahoma" w:eastAsia="Arial" w:hAnsi="Tahoma" w:cs="Tahoma"/>
          <w:sz w:val="20"/>
          <w:szCs w:val="20"/>
          <w:u w:val="single"/>
          <w:lang w:eastAsia="el-GR" w:bidi="el-GR"/>
        </w:rPr>
        <w:t xml:space="preserve">Κοινοποιήσεις: </w:t>
      </w:r>
    </w:p>
    <w:p w14:paraId="6078CA23" w14:textId="62B14D50" w:rsidR="009974CF" w:rsidRDefault="009974CF" w:rsidP="009974CF">
      <w:pPr>
        <w:tabs>
          <w:tab w:val="left" w:pos="2925"/>
        </w:tabs>
        <w:spacing w:before="120" w:after="120" w:line="240" w:lineRule="exact"/>
        <w:rPr>
          <w:rFonts w:ascii="Tahoma" w:eastAsia="Arial" w:hAnsi="Tahoma" w:cs="Tahoma"/>
          <w:sz w:val="20"/>
          <w:szCs w:val="20"/>
          <w:lang w:eastAsia="el-GR" w:bidi="el-GR"/>
        </w:rPr>
      </w:pPr>
      <w:r>
        <w:rPr>
          <w:rFonts w:ascii="Tahoma" w:eastAsia="Arial" w:hAnsi="Tahoma" w:cs="Tahoma"/>
          <w:sz w:val="20"/>
          <w:szCs w:val="20"/>
          <w:lang w:eastAsia="el-GR" w:bidi="el-GR"/>
        </w:rPr>
        <w:t xml:space="preserve">Ειδική Υπηρεσία </w:t>
      </w:r>
      <w:r w:rsidR="00ED739D">
        <w:rPr>
          <w:rFonts w:ascii="Tahoma" w:eastAsia="Arial" w:hAnsi="Tahoma" w:cs="Tahoma"/>
          <w:sz w:val="20"/>
          <w:szCs w:val="20"/>
          <w:lang w:eastAsia="el-GR" w:bidi="el-GR"/>
        </w:rPr>
        <w:t>…..</w:t>
      </w:r>
      <w:r w:rsidR="00ED739D" w:rsidRPr="00ED739D">
        <w:rPr>
          <w:rFonts w:ascii="Tahoma" w:eastAsia="Arial" w:hAnsi="Tahoma" w:cs="Tahoma"/>
          <w:i/>
          <w:sz w:val="20"/>
          <w:szCs w:val="20"/>
          <w:lang w:eastAsia="el-GR" w:bidi="el-GR"/>
        </w:rPr>
        <w:t xml:space="preserve">(επωνυμία </w:t>
      </w:r>
      <w:r w:rsidR="00F335F1">
        <w:rPr>
          <w:rFonts w:ascii="Tahoma" w:eastAsia="Arial" w:hAnsi="Tahoma" w:cs="Tahoma"/>
          <w:i/>
          <w:sz w:val="20"/>
          <w:szCs w:val="20"/>
          <w:lang w:eastAsia="el-GR" w:bidi="el-GR"/>
        </w:rPr>
        <w:t>ΕΦ</w:t>
      </w:r>
      <w:r w:rsidR="00ED739D" w:rsidRPr="00ED739D">
        <w:rPr>
          <w:rFonts w:ascii="Tahoma" w:eastAsia="Arial" w:hAnsi="Tahoma" w:cs="Tahoma"/>
          <w:i/>
          <w:sz w:val="20"/>
          <w:szCs w:val="20"/>
          <w:lang w:eastAsia="el-GR" w:bidi="el-GR"/>
        </w:rPr>
        <w:t>)</w:t>
      </w:r>
    </w:p>
    <w:p w14:paraId="14EF796F" w14:textId="77777777" w:rsidR="009974CF" w:rsidRDefault="009974CF" w:rsidP="009974CF">
      <w:pPr>
        <w:tabs>
          <w:tab w:val="left" w:pos="2925"/>
        </w:tabs>
        <w:spacing w:before="120" w:after="120" w:line="240" w:lineRule="exact"/>
        <w:rPr>
          <w:rFonts w:ascii="Tahoma" w:eastAsia="Arial" w:hAnsi="Tahoma" w:cs="Tahoma"/>
          <w:sz w:val="20"/>
          <w:szCs w:val="20"/>
          <w:lang w:eastAsia="el-GR" w:bidi="el-GR"/>
        </w:rPr>
      </w:pPr>
      <w:r>
        <w:rPr>
          <w:rFonts w:ascii="Tahoma" w:eastAsia="Arial" w:hAnsi="Tahoma" w:cs="Tahoma"/>
          <w:sz w:val="20"/>
          <w:szCs w:val="20"/>
          <w:lang w:eastAsia="el-GR" w:bidi="el-GR"/>
        </w:rPr>
        <w:t xml:space="preserve">Ειδική Υπηρεσία Αρχή Πιστοποίησης και Εξακρίβωσης Συγχρηματοδοτούμενων Προγραμμάτων </w:t>
      </w:r>
    </w:p>
    <w:p w14:paraId="42124D33" w14:textId="77777777" w:rsidR="0082668F" w:rsidRDefault="0082668F" w:rsidP="009974CF">
      <w:pPr>
        <w:tabs>
          <w:tab w:val="left" w:pos="2925"/>
        </w:tabs>
        <w:spacing w:before="120" w:after="120" w:line="240" w:lineRule="exact"/>
        <w:rPr>
          <w:rFonts w:ascii="Tahoma" w:eastAsia="Arial" w:hAnsi="Tahoma" w:cs="Tahoma"/>
          <w:sz w:val="20"/>
          <w:szCs w:val="20"/>
          <w:lang w:eastAsia="el-GR" w:bidi="el-GR"/>
        </w:rPr>
      </w:pPr>
    </w:p>
    <w:sectPr w:rsidR="0082668F" w:rsidSect="00EE7E35">
      <w:headerReference w:type="default" r:id="rId12"/>
      <w:footerReference w:type="default" r:id="rId13"/>
      <w:pgSz w:w="11906" w:h="16838"/>
      <w:pgMar w:top="709" w:right="1558" w:bottom="156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BE031" w14:textId="77777777" w:rsidR="007E7012" w:rsidRDefault="007E7012" w:rsidP="00A43864">
      <w:pPr>
        <w:spacing w:after="0" w:line="240" w:lineRule="auto"/>
      </w:pPr>
      <w:r>
        <w:separator/>
      </w:r>
    </w:p>
  </w:endnote>
  <w:endnote w:type="continuationSeparator" w:id="0">
    <w:p w14:paraId="6B8C6724" w14:textId="77777777" w:rsidR="007E7012" w:rsidRDefault="007E7012" w:rsidP="00A43864">
      <w:pPr>
        <w:spacing w:after="0" w:line="240" w:lineRule="auto"/>
      </w:pPr>
      <w:r>
        <w:continuationSeparator/>
      </w:r>
    </w:p>
  </w:endnote>
  <w:endnote w:type="continuationNotice" w:id="1">
    <w:p w14:paraId="340DDB7C" w14:textId="77777777" w:rsidR="008D61BE" w:rsidRDefault="008D6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EE7E35" w:rsidRPr="00464BE7" w14:paraId="38E88D9F" w14:textId="77777777" w:rsidTr="00464C5C">
      <w:trPr>
        <w:trHeight w:val="1185"/>
      </w:trPr>
      <w:tc>
        <w:tcPr>
          <w:tcW w:w="3435" w:type="dxa"/>
          <w:tcBorders>
            <w:top w:val="single" w:sz="6" w:space="0" w:color="auto"/>
            <w:left w:val="nil"/>
            <w:bottom w:val="nil"/>
            <w:right w:val="nil"/>
          </w:tcBorders>
          <w:tcMar>
            <w:left w:w="90" w:type="dxa"/>
            <w:right w:w="90" w:type="dxa"/>
          </w:tcMar>
          <w:vAlign w:val="center"/>
        </w:tcPr>
        <w:p w14:paraId="3A8DB5D2" w14:textId="77777777" w:rsidR="00EE7E35" w:rsidRDefault="00EE7E35" w:rsidP="00EE7E35">
          <w:pPr>
            <w:spacing w:after="0"/>
            <w:contextualSpacing/>
            <w:jc w:val="center"/>
            <w:rPr>
              <w:rFonts w:ascii="Calibri" w:eastAsia="Calibri" w:hAnsi="Calibri" w:cs="Calibri"/>
              <w:color w:val="000000" w:themeColor="text1"/>
            </w:rPr>
          </w:pPr>
          <w:r>
            <w:rPr>
              <w:noProof/>
              <w:lang w:eastAsia="el-GR"/>
            </w:rPr>
            <w:drawing>
              <wp:inline distT="0" distB="0" distL="0" distR="0" wp14:anchorId="4C8DD79D" wp14:editId="78958D7B">
                <wp:extent cx="2000250" cy="247650"/>
                <wp:effectExtent l="0" t="0" r="0" b="0"/>
                <wp:docPr id="768393180" name="Picture 768393180"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93180" name="Picture 768393180"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825" w:type="dxa"/>
          <w:tcBorders>
            <w:top w:val="single" w:sz="6" w:space="0" w:color="auto"/>
            <w:left w:val="nil"/>
            <w:bottom w:val="nil"/>
            <w:right w:val="nil"/>
          </w:tcBorders>
          <w:tcMar>
            <w:left w:w="90" w:type="dxa"/>
            <w:right w:w="90" w:type="dxa"/>
          </w:tcMar>
          <w:vAlign w:val="center"/>
        </w:tcPr>
        <w:p w14:paraId="69851E4A" w14:textId="77777777" w:rsidR="00EE7E35" w:rsidRPr="00823BDB" w:rsidRDefault="00EE7E35" w:rsidP="00EE7E35">
          <w:pPr>
            <w:spacing w:after="0"/>
            <w:contextualSpacing/>
            <w:jc w:val="center"/>
            <w:rPr>
              <w:rFonts w:ascii="Tahoma" w:eastAsia="Tahoma" w:hAnsi="Tahoma" w:cs="Tahoma"/>
              <w:color w:val="000000" w:themeColor="text1"/>
              <w:sz w:val="18"/>
              <w:szCs w:val="18"/>
            </w:rPr>
          </w:pPr>
          <w:r>
            <w:t xml:space="preserve"> </w:t>
          </w:r>
          <w:r w:rsidRPr="00823BDB">
            <w:rPr>
              <w:rFonts w:ascii="Tahoma" w:eastAsia="Tahoma" w:hAnsi="Tahoma" w:cs="Tahoma"/>
              <w:color w:val="000000" w:themeColor="text1"/>
              <w:sz w:val="18"/>
              <w:szCs w:val="18"/>
            </w:rPr>
            <w:fldChar w:fldCharType="begin"/>
          </w:r>
          <w:r w:rsidRPr="009E2AA4">
            <w:rPr>
              <w:sz w:val="18"/>
              <w:szCs w:val="18"/>
            </w:rPr>
            <w:instrText>PAGE</w:instrText>
          </w:r>
          <w:r w:rsidRPr="00823BDB">
            <w:rPr>
              <w:rFonts w:ascii="Tahoma" w:eastAsia="Tahoma" w:hAnsi="Tahoma" w:cs="Tahoma"/>
              <w:color w:val="000000" w:themeColor="text1"/>
              <w:sz w:val="18"/>
              <w:szCs w:val="18"/>
            </w:rPr>
            <w:fldChar w:fldCharType="separate"/>
          </w:r>
          <w:r>
            <w:rPr>
              <w:noProof/>
              <w:sz w:val="18"/>
              <w:szCs w:val="18"/>
            </w:rPr>
            <w:t>6</w:t>
          </w:r>
          <w:r w:rsidRPr="00823BDB">
            <w:rPr>
              <w:sz w:val="18"/>
              <w:szCs w:val="18"/>
            </w:rPr>
            <w:fldChar w:fldCharType="end"/>
          </w:r>
        </w:p>
      </w:tc>
      <w:tc>
        <w:tcPr>
          <w:tcW w:w="4148" w:type="dxa"/>
          <w:tcBorders>
            <w:top w:val="single" w:sz="6" w:space="0" w:color="auto"/>
            <w:left w:val="nil"/>
            <w:bottom w:val="nil"/>
            <w:right w:val="nil"/>
          </w:tcBorders>
          <w:tcMar>
            <w:left w:w="90" w:type="dxa"/>
            <w:right w:w="90" w:type="dxa"/>
          </w:tcMar>
          <w:vAlign w:val="center"/>
        </w:tcPr>
        <w:p w14:paraId="32E7F764" w14:textId="74DEA13E" w:rsidR="00EE7E35" w:rsidRPr="00456B93" w:rsidRDefault="00456B93" w:rsidP="00EE7E35">
          <w:pPr>
            <w:spacing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w:t>
          </w:r>
          <w:r w:rsidR="00EE7E35">
            <w:rPr>
              <w:rFonts w:ascii="Tahoma" w:eastAsia="Tahoma" w:hAnsi="Tahoma" w:cs="Tahoma"/>
              <w:color w:val="000000" w:themeColor="text1"/>
              <w:sz w:val="16"/>
              <w:szCs w:val="16"/>
            </w:rPr>
            <w:t xml:space="preserve">: </w:t>
          </w:r>
          <w:r>
            <w:rPr>
              <w:rFonts w:ascii="Tahoma" w:eastAsia="Tahoma" w:hAnsi="Tahoma" w:cs="Tahoma"/>
              <w:color w:val="000000" w:themeColor="text1"/>
              <w:sz w:val="16"/>
              <w:szCs w:val="16"/>
            </w:rPr>
            <w:t>Ε</w:t>
          </w:r>
          <w:r w:rsidRPr="00456B93">
            <w:rPr>
              <w:rFonts w:ascii="Tahoma" w:eastAsia="Tahoma" w:hAnsi="Tahoma" w:cs="Tahoma"/>
              <w:color w:val="000000" w:themeColor="text1"/>
              <w:sz w:val="16"/>
              <w:szCs w:val="16"/>
            </w:rPr>
            <w:t>.</w:t>
          </w:r>
          <w:r>
            <w:rPr>
              <w:rFonts w:ascii="Tahoma" w:eastAsia="Tahoma" w:hAnsi="Tahoma" w:cs="Tahoma"/>
              <w:color w:val="000000" w:themeColor="text1"/>
              <w:sz w:val="16"/>
              <w:szCs w:val="16"/>
              <w:lang w:val="en-US"/>
            </w:rPr>
            <w:t>V</w:t>
          </w:r>
          <w:r w:rsidRPr="00456B93">
            <w:rPr>
              <w:rFonts w:ascii="Tahoma" w:eastAsia="Tahoma" w:hAnsi="Tahoma" w:cs="Tahoma"/>
              <w:color w:val="000000" w:themeColor="text1"/>
              <w:sz w:val="16"/>
              <w:szCs w:val="16"/>
            </w:rPr>
            <w:t>.1_1</w:t>
          </w:r>
          <w:r>
            <w:rPr>
              <w:rFonts w:ascii="Tahoma" w:eastAsia="Tahoma" w:hAnsi="Tahoma" w:cs="Tahoma"/>
              <w:color w:val="000000" w:themeColor="text1"/>
              <w:sz w:val="16"/>
              <w:szCs w:val="16"/>
            </w:rPr>
            <w:t>α</w:t>
          </w:r>
        </w:p>
        <w:p w14:paraId="080A907F" w14:textId="77777777" w:rsidR="00EE7E35" w:rsidRPr="000A1252" w:rsidRDefault="00EE7E35" w:rsidP="00EE7E35">
          <w:pPr>
            <w:spacing w:after="0"/>
            <w:contextualSpacing/>
            <w:jc w:val="right"/>
            <w:rPr>
              <w:rFonts w:ascii="Tahoma" w:eastAsia="Tahoma" w:hAnsi="Tahoma" w:cs="Tahoma"/>
              <w:color w:val="000000" w:themeColor="text1"/>
              <w:sz w:val="16"/>
              <w:szCs w:val="16"/>
            </w:rPr>
          </w:pPr>
          <w:r w:rsidRPr="000A1252">
            <w:rPr>
              <w:rFonts w:ascii="Tahoma" w:eastAsia="Tahoma" w:hAnsi="Tahoma" w:cs="Tahoma"/>
              <w:color w:val="000000" w:themeColor="text1"/>
              <w:sz w:val="16"/>
              <w:szCs w:val="16"/>
            </w:rPr>
            <w:t>Έκδοση:1</w:t>
          </w:r>
          <w:r w:rsidRPr="000A1252">
            <w:rPr>
              <w:rFonts w:ascii="Tahoma" w:eastAsia="Tahoma" w:hAnsi="Tahoma" w:cs="Tahoma"/>
              <w:color w:val="000000" w:themeColor="text1"/>
              <w:sz w:val="16"/>
              <w:szCs w:val="16"/>
              <w:vertAlign w:val="superscript"/>
            </w:rPr>
            <w:t>η</w:t>
          </w:r>
          <w:r w:rsidRPr="000A1252">
            <w:rPr>
              <w:rFonts w:ascii="Tahoma" w:eastAsia="Tahoma" w:hAnsi="Tahoma" w:cs="Tahoma"/>
              <w:color w:val="000000" w:themeColor="text1"/>
              <w:sz w:val="16"/>
              <w:szCs w:val="16"/>
            </w:rPr>
            <w:t xml:space="preserve"> </w:t>
          </w:r>
        </w:p>
        <w:p w14:paraId="18561176" w14:textId="77777777" w:rsidR="00EE7E35" w:rsidRPr="000A1252" w:rsidRDefault="00EE7E35" w:rsidP="00EE7E35">
          <w:pPr>
            <w:spacing w:after="0"/>
            <w:contextualSpacing/>
            <w:jc w:val="right"/>
            <w:rPr>
              <w:rFonts w:ascii="Tahoma" w:eastAsia="Tahoma" w:hAnsi="Tahoma" w:cs="Tahoma"/>
              <w:color w:val="000000" w:themeColor="text1"/>
              <w:sz w:val="16"/>
              <w:szCs w:val="16"/>
            </w:rPr>
          </w:pPr>
          <w:proofErr w:type="spellStart"/>
          <w:r w:rsidRPr="000A1252">
            <w:rPr>
              <w:rFonts w:ascii="Tahoma" w:eastAsia="Tahoma" w:hAnsi="Tahoma" w:cs="Tahoma"/>
              <w:color w:val="000000" w:themeColor="text1"/>
              <w:sz w:val="16"/>
              <w:szCs w:val="16"/>
            </w:rPr>
            <w:t>Ημ</w:t>
          </w:r>
          <w:proofErr w:type="spellEnd"/>
          <w:r w:rsidRPr="000A1252">
            <w:rPr>
              <w:rFonts w:ascii="Tahoma" w:eastAsia="Tahoma" w:hAnsi="Tahoma" w:cs="Tahoma"/>
              <w:color w:val="000000" w:themeColor="text1"/>
              <w:sz w:val="16"/>
              <w:szCs w:val="16"/>
            </w:rPr>
            <w:t>. Έκδοσης: Ιούνιος 2023</w:t>
          </w:r>
        </w:p>
      </w:tc>
    </w:tr>
  </w:tbl>
  <w:p w14:paraId="268BE05C" w14:textId="77777777" w:rsidR="00A43864" w:rsidRPr="00EE7E35" w:rsidRDefault="00A43864" w:rsidP="00EE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C66A" w14:textId="77777777" w:rsidR="007E7012" w:rsidRDefault="007E7012" w:rsidP="00A43864">
      <w:pPr>
        <w:spacing w:after="0" w:line="240" w:lineRule="auto"/>
      </w:pPr>
      <w:r>
        <w:separator/>
      </w:r>
    </w:p>
  </w:footnote>
  <w:footnote w:type="continuationSeparator" w:id="0">
    <w:p w14:paraId="02B60D2F" w14:textId="77777777" w:rsidR="007E7012" w:rsidRDefault="007E7012" w:rsidP="00A43864">
      <w:pPr>
        <w:spacing w:after="0" w:line="240" w:lineRule="auto"/>
      </w:pPr>
      <w:r>
        <w:continuationSeparator/>
      </w:r>
    </w:p>
  </w:footnote>
  <w:footnote w:type="continuationNotice" w:id="1">
    <w:p w14:paraId="3549B519" w14:textId="77777777" w:rsidR="008D61BE" w:rsidRDefault="008D6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45"/>
      <w:gridCol w:w="2845"/>
      <w:gridCol w:w="2845"/>
    </w:tblGrid>
    <w:tr w:rsidR="6A1706E5" w14:paraId="252D3345" w14:textId="77777777" w:rsidTr="6A1706E5">
      <w:trPr>
        <w:trHeight w:val="300"/>
      </w:trPr>
      <w:tc>
        <w:tcPr>
          <w:tcW w:w="2845" w:type="dxa"/>
        </w:tcPr>
        <w:p w14:paraId="300CB9BD" w14:textId="11B9830A" w:rsidR="6A1706E5" w:rsidRDefault="6A1706E5" w:rsidP="6A1706E5">
          <w:pPr>
            <w:pStyle w:val="Header"/>
            <w:ind w:left="-115"/>
          </w:pPr>
        </w:p>
      </w:tc>
      <w:tc>
        <w:tcPr>
          <w:tcW w:w="2845" w:type="dxa"/>
        </w:tcPr>
        <w:p w14:paraId="2F6B9D9D" w14:textId="578E4011" w:rsidR="6A1706E5" w:rsidRDefault="6A1706E5" w:rsidP="6A1706E5">
          <w:pPr>
            <w:pStyle w:val="Header"/>
            <w:jc w:val="center"/>
          </w:pPr>
        </w:p>
      </w:tc>
      <w:tc>
        <w:tcPr>
          <w:tcW w:w="2845" w:type="dxa"/>
        </w:tcPr>
        <w:p w14:paraId="18E8893F" w14:textId="232835D7" w:rsidR="6A1706E5" w:rsidRDefault="6A1706E5" w:rsidP="6A1706E5">
          <w:pPr>
            <w:pStyle w:val="Header"/>
            <w:ind w:right="-115"/>
            <w:jc w:val="right"/>
          </w:pPr>
        </w:p>
      </w:tc>
    </w:tr>
  </w:tbl>
  <w:p w14:paraId="3375A4FF" w14:textId="07D09EB7" w:rsidR="6A1706E5" w:rsidRDefault="6A1706E5" w:rsidP="6A170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690"/>
    <w:multiLevelType w:val="multilevel"/>
    <w:tmpl w:val="C6FEABC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C7D69"/>
    <w:multiLevelType w:val="multilevel"/>
    <w:tmpl w:val="FB326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7036F"/>
    <w:multiLevelType w:val="multilevel"/>
    <w:tmpl w:val="C994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B17E9"/>
    <w:multiLevelType w:val="hybridMultilevel"/>
    <w:tmpl w:val="42400488"/>
    <w:lvl w:ilvl="0" w:tplc="88824F4A">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D2281"/>
    <w:multiLevelType w:val="multilevel"/>
    <w:tmpl w:val="E66A08A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72235"/>
    <w:multiLevelType w:val="multilevel"/>
    <w:tmpl w:val="F99ECA2C"/>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91DCF"/>
    <w:multiLevelType w:val="multilevel"/>
    <w:tmpl w:val="6F625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C1486"/>
    <w:multiLevelType w:val="multilevel"/>
    <w:tmpl w:val="F81C13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D5011"/>
    <w:multiLevelType w:val="multilevel"/>
    <w:tmpl w:val="B8620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A1B6F"/>
    <w:multiLevelType w:val="multilevel"/>
    <w:tmpl w:val="4D705A9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E17DC5"/>
    <w:multiLevelType w:val="multilevel"/>
    <w:tmpl w:val="616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C11BA2"/>
    <w:multiLevelType w:val="multilevel"/>
    <w:tmpl w:val="7A8840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9F7723"/>
    <w:multiLevelType w:val="hybridMultilevel"/>
    <w:tmpl w:val="F5101B62"/>
    <w:lvl w:ilvl="0" w:tplc="E0BE9ED2">
      <w:start w:val="1"/>
      <w:numFmt w:val="decimal"/>
      <w:lvlText w:val="%1."/>
      <w:lvlJc w:val="left"/>
      <w:pPr>
        <w:tabs>
          <w:tab w:val="num" w:pos="720"/>
        </w:tabs>
        <w:ind w:left="720" w:hanging="360"/>
      </w:pPr>
      <w:rPr>
        <w:color w:val="auto"/>
      </w:rPr>
    </w:lvl>
    <w:lvl w:ilvl="1" w:tplc="9368741C">
      <w:numFmt w:val="bullet"/>
      <w:lvlText w:val="-"/>
      <w:lvlJc w:val="left"/>
      <w:pPr>
        <w:ind w:left="1440" w:hanging="360"/>
      </w:pPr>
      <w:rPr>
        <w:rFonts w:ascii="Arial Narrow" w:eastAsia="Times New Roman" w:hAnsi="Arial Narrow"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08D6A1B"/>
    <w:multiLevelType w:val="hybridMultilevel"/>
    <w:tmpl w:val="9C4A2D9A"/>
    <w:lvl w:ilvl="0" w:tplc="EA4C1CB6">
      <w:start w:val="1"/>
      <w:numFmt w:val="bullet"/>
      <w:lvlText w:val="•"/>
      <w:lvlJc w:val="left"/>
      <w:pPr>
        <w:tabs>
          <w:tab w:val="num" w:pos="720"/>
        </w:tabs>
        <w:ind w:left="720" w:hanging="360"/>
      </w:pPr>
      <w:rPr>
        <w:rFonts w:ascii="Arial" w:hAnsi="Arial" w:hint="default"/>
      </w:rPr>
    </w:lvl>
    <w:lvl w:ilvl="1" w:tplc="CF3CBB56" w:tentative="1">
      <w:start w:val="1"/>
      <w:numFmt w:val="bullet"/>
      <w:lvlText w:val="•"/>
      <w:lvlJc w:val="left"/>
      <w:pPr>
        <w:tabs>
          <w:tab w:val="num" w:pos="1440"/>
        </w:tabs>
        <w:ind w:left="1440" w:hanging="360"/>
      </w:pPr>
      <w:rPr>
        <w:rFonts w:ascii="Arial" w:hAnsi="Arial" w:hint="default"/>
      </w:rPr>
    </w:lvl>
    <w:lvl w:ilvl="2" w:tplc="8286F2A0" w:tentative="1">
      <w:start w:val="1"/>
      <w:numFmt w:val="bullet"/>
      <w:lvlText w:val="•"/>
      <w:lvlJc w:val="left"/>
      <w:pPr>
        <w:tabs>
          <w:tab w:val="num" w:pos="2160"/>
        </w:tabs>
        <w:ind w:left="2160" w:hanging="360"/>
      </w:pPr>
      <w:rPr>
        <w:rFonts w:ascii="Arial" w:hAnsi="Arial" w:hint="default"/>
      </w:rPr>
    </w:lvl>
    <w:lvl w:ilvl="3" w:tplc="91365FC2" w:tentative="1">
      <w:start w:val="1"/>
      <w:numFmt w:val="bullet"/>
      <w:lvlText w:val="•"/>
      <w:lvlJc w:val="left"/>
      <w:pPr>
        <w:tabs>
          <w:tab w:val="num" w:pos="2880"/>
        </w:tabs>
        <w:ind w:left="2880" w:hanging="360"/>
      </w:pPr>
      <w:rPr>
        <w:rFonts w:ascii="Arial" w:hAnsi="Arial" w:hint="default"/>
      </w:rPr>
    </w:lvl>
    <w:lvl w:ilvl="4" w:tplc="ECAE5774" w:tentative="1">
      <w:start w:val="1"/>
      <w:numFmt w:val="bullet"/>
      <w:lvlText w:val="•"/>
      <w:lvlJc w:val="left"/>
      <w:pPr>
        <w:tabs>
          <w:tab w:val="num" w:pos="3600"/>
        </w:tabs>
        <w:ind w:left="3600" w:hanging="360"/>
      </w:pPr>
      <w:rPr>
        <w:rFonts w:ascii="Arial" w:hAnsi="Arial" w:hint="default"/>
      </w:rPr>
    </w:lvl>
    <w:lvl w:ilvl="5" w:tplc="744886DA" w:tentative="1">
      <w:start w:val="1"/>
      <w:numFmt w:val="bullet"/>
      <w:lvlText w:val="•"/>
      <w:lvlJc w:val="left"/>
      <w:pPr>
        <w:tabs>
          <w:tab w:val="num" w:pos="4320"/>
        </w:tabs>
        <w:ind w:left="4320" w:hanging="360"/>
      </w:pPr>
      <w:rPr>
        <w:rFonts w:ascii="Arial" w:hAnsi="Arial" w:hint="default"/>
      </w:rPr>
    </w:lvl>
    <w:lvl w:ilvl="6" w:tplc="EDF21CEE" w:tentative="1">
      <w:start w:val="1"/>
      <w:numFmt w:val="bullet"/>
      <w:lvlText w:val="•"/>
      <w:lvlJc w:val="left"/>
      <w:pPr>
        <w:tabs>
          <w:tab w:val="num" w:pos="5040"/>
        </w:tabs>
        <w:ind w:left="5040" w:hanging="360"/>
      </w:pPr>
      <w:rPr>
        <w:rFonts w:ascii="Arial" w:hAnsi="Arial" w:hint="default"/>
      </w:rPr>
    </w:lvl>
    <w:lvl w:ilvl="7" w:tplc="38D6D91C" w:tentative="1">
      <w:start w:val="1"/>
      <w:numFmt w:val="bullet"/>
      <w:lvlText w:val="•"/>
      <w:lvlJc w:val="left"/>
      <w:pPr>
        <w:tabs>
          <w:tab w:val="num" w:pos="5760"/>
        </w:tabs>
        <w:ind w:left="5760" w:hanging="360"/>
      </w:pPr>
      <w:rPr>
        <w:rFonts w:ascii="Arial" w:hAnsi="Arial" w:hint="default"/>
      </w:rPr>
    </w:lvl>
    <w:lvl w:ilvl="8" w:tplc="A58803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F17BCD"/>
    <w:multiLevelType w:val="multilevel"/>
    <w:tmpl w:val="8F80C7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1C44A0"/>
    <w:multiLevelType w:val="multilevel"/>
    <w:tmpl w:val="E23CA7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A17468"/>
    <w:multiLevelType w:val="multilevel"/>
    <w:tmpl w:val="2D9AE52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26A73"/>
    <w:multiLevelType w:val="multilevel"/>
    <w:tmpl w:val="3AE6E39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14EF0"/>
    <w:multiLevelType w:val="multilevel"/>
    <w:tmpl w:val="257C73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2012DE"/>
    <w:multiLevelType w:val="multilevel"/>
    <w:tmpl w:val="F4446EE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57FDA"/>
    <w:multiLevelType w:val="multilevel"/>
    <w:tmpl w:val="377843A0"/>
    <w:lvl w:ilvl="0">
      <w:start w:val="14"/>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F36F7C"/>
    <w:multiLevelType w:val="multilevel"/>
    <w:tmpl w:val="6F06B5B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7E3464"/>
    <w:multiLevelType w:val="multilevel"/>
    <w:tmpl w:val="E66A08A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C80B28"/>
    <w:multiLevelType w:val="hybridMultilevel"/>
    <w:tmpl w:val="3EF23712"/>
    <w:lvl w:ilvl="0" w:tplc="7BCE0B84">
      <w:start w:val="1"/>
      <w:numFmt w:val="decimal"/>
      <w:lvlText w:val="%1."/>
      <w:lvlJc w:val="left"/>
      <w:pPr>
        <w:tabs>
          <w:tab w:val="num" w:pos="360"/>
        </w:tabs>
        <w:ind w:left="360" w:hanging="360"/>
      </w:pPr>
      <w:rPr>
        <w:i w:val="0"/>
      </w:rPr>
    </w:lvl>
    <w:lvl w:ilvl="1" w:tplc="0408001B">
      <w:start w:val="1"/>
      <w:numFmt w:val="lowerRoman"/>
      <w:lvlText w:val="%2."/>
      <w:lvlJc w:val="righ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20F6BD8"/>
    <w:multiLevelType w:val="multilevel"/>
    <w:tmpl w:val="4D705A9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3D52BB"/>
    <w:multiLevelType w:val="hybridMultilevel"/>
    <w:tmpl w:val="24FAF528"/>
    <w:lvl w:ilvl="0" w:tplc="B776D7D6">
      <w:start w:val="13"/>
      <w:numFmt w:val="decimal"/>
      <w:lvlText w:val="%1."/>
      <w:lvlJc w:val="left"/>
      <w:pPr>
        <w:ind w:left="2487" w:hanging="360"/>
      </w:pPr>
      <w:rPr>
        <w:rFonts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A72557"/>
    <w:multiLevelType w:val="multilevel"/>
    <w:tmpl w:val="6624C8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340794"/>
    <w:multiLevelType w:val="multilevel"/>
    <w:tmpl w:val="CE24B856"/>
    <w:lvl w:ilvl="0">
      <w:start w:val="1"/>
      <w:numFmt w:val="decimal"/>
      <w:lvlText w:val="%1."/>
      <w:lvlJc w:val="left"/>
      <w:pPr>
        <w:tabs>
          <w:tab w:val="num" w:pos="405"/>
        </w:tabs>
        <w:ind w:left="405" w:hanging="40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29" w15:restartNumberingAfterBreak="0">
    <w:nsid w:val="4D266FF6"/>
    <w:multiLevelType w:val="hybridMultilevel"/>
    <w:tmpl w:val="1A7A36CA"/>
    <w:lvl w:ilvl="0" w:tplc="5430324C">
      <w:start w:val="10"/>
      <w:numFmt w:val="decimal"/>
      <w:lvlText w:val="%1."/>
      <w:lvlJc w:val="left"/>
      <w:pPr>
        <w:ind w:left="928" w:hanging="360"/>
      </w:pPr>
      <w:rPr>
        <w:rFonts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0202B26"/>
    <w:multiLevelType w:val="hybridMultilevel"/>
    <w:tmpl w:val="1FD8F9B6"/>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C85EE8"/>
    <w:multiLevelType w:val="hybridMultilevel"/>
    <w:tmpl w:val="7F569A26"/>
    <w:lvl w:ilvl="0" w:tplc="FED4A506">
      <w:start w:val="3"/>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2" w15:restartNumberingAfterBreak="0">
    <w:nsid w:val="515622E1"/>
    <w:multiLevelType w:val="multilevel"/>
    <w:tmpl w:val="84F4F2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A626B6"/>
    <w:multiLevelType w:val="multilevel"/>
    <w:tmpl w:val="387E9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1C039C"/>
    <w:multiLevelType w:val="multilevel"/>
    <w:tmpl w:val="387E9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A226EE"/>
    <w:multiLevelType w:val="multilevel"/>
    <w:tmpl w:val="4D705A9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CA103E"/>
    <w:multiLevelType w:val="multilevel"/>
    <w:tmpl w:val="B2DAEA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110819"/>
    <w:multiLevelType w:val="hybridMultilevel"/>
    <w:tmpl w:val="B1FCC37E"/>
    <w:lvl w:ilvl="0" w:tplc="4AE000C8">
      <w:start w:val="24"/>
      <w:numFmt w:val="decimal"/>
      <w:lvlText w:val="%1."/>
      <w:lvlJc w:val="left"/>
      <w:pPr>
        <w:tabs>
          <w:tab w:val="num" w:pos="720"/>
        </w:tabs>
        <w:ind w:left="720" w:hanging="360"/>
      </w:pPr>
      <w:rPr>
        <w:rFonts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1D3361B"/>
    <w:multiLevelType w:val="hybridMultilevel"/>
    <w:tmpl w:val="F06853C8"/>
    <w:lvl w:ilvl="0" w:tplc="388815A6">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15:restartNumberingAfterBreak="0">
    <w:nsid w:val="63D05D75"/>
    <w:multiLevelType w:val="multilevel"/>
    <w:tmpl w:val="1B0859D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6166E5"/>
    <w:multiLevelType w:val="hybridMultilevel"/>
    <w:tmpl w:val="5FBAD362"/>
    <w:lvl w:ilvl="0" w:tplc="A20C496E">
      <w:start w:val="10"/>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1" w15:restartNumberingAfterBreak="0">
    <w:nsid w:val="68E156CC"/>
    <w:multiLevelType w:val="multilevel"/>
    <w:tmpl w:val="26EA5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824C12"/>
    <w:multiLevelType w:val="multilevel"/>
    <w:tmpl w:val="33E40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D36FAE"/>
    <w:multiLevelType w:val="multilevel"/>
    <w:tmpl w:val="00A4F69E"/>
    <w:lvl w:ilvl="0">
      <w:start w:val="11"/>
      <w:numFmt w:val="decimal"/>
      <w:pStyle w:val="ListBullet2"/>
      <w:lvlText w:val="%1."/>
      <w:lvlJc w:val="left"/>
      <w:pPr>
        <w:ind w:left="0" w:firstLine="0"/>
      </w:pPr>
      <w:rPr>
        <w:rFonts w:ascii="Tahoma" w:eastAsiaTheme="minorHAnsi" w:hAnsi="Tahoma" w:cs="Tahoma" w:hint="default"/>
        <w:b w:val="0"/>
        <w:bCs w:val="0"/>
        <w:i w:val="0"/>
        <w:iCs w:val="0"/>
        <w:smallCaps w:val="0"/>
        <w:strike w:val="0"/>
        <w:color w:val="000000"/>
        <w:spacing w:val="0"/>
        <w:w w:val="100"/>
        <w:position w:val="0"/>
        <w:sz w:val="17"/>
        <w:szCs w:val="1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706179CC"/>
    <w:multiLevelType w:val="multilevel"/>
    <w:tmpl w:val="D5689D7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6A3625"/>
    <w:multiLevelType w:val="hybridMultilevel"/>
    <w:tmpl w:val="225EB26A"/>
    <w:lvl w:ilvl="0" w:tplc="4A004E0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A1754F"/>
    <w:multiLevelType w:val="multilevel"/>
    <w:tmpl w:val="83DCFF4E"/>
    <w:lvl w:ilvl="0">
      <w:start w:val="1"/>
      <w:numFmt w:val="decimal"/>
      <w:lvlText w:val="%1."/>
      <w:lvlJc w:val="left"/>
      <w:pPr>
        <w:ind w:left="0" w:firstLine="0"/>
      </w:pPr>
      <w:rPr>
        <w:rFonts w:ascii="Tahoma" w:eastAsiaTheme="minorHAnsi" w:hAnsi="Tahoma" w:cs="Tahoma" w:hint="default"/>
        <w:b w:val="0"/>
        <w:bCs w:val="0"/>
        <w:i w:val="0"/>
        <w:iCs w:val="0"/>
        <w:smallCaps w:val="0"/>
        <w:strike w:val="0"/>
        <w:color w:val="000000"/>
        <w:spacing w:val="0"/>
        <w:w w:val="100"/>
        <w:position w:val="0"/>
        <w:sz w:val="17"/>
        <w:szCs w:val="1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761131E8"/>
    <w:multiLevelType w:val="multilevel"/>
    <w:tmpl w:val="E23CA7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2776B9"/>
    <w:multiLevelType w:val="multilevel"/>
    <w:tmpl w:val="5414FFB4"/>
    <w:lvl w:ilvl="0">
      <w:start w:val="1"/>
      <w:numFmt w:val="decimal"/>
      <w:lvlText w:val="%1."/>
      <w:lvlJc w:val="left"/>
      <w:rPr>
        <w:rFonts w:ascii="Tahoma" w:eastAsiaTheme="minorHAnsi" w:hAnsi="Tahoma" w:cs="Tahoma"/>
        <w:b w:val="0"/>
        <w:bCs w:val="0"/>
        <w:i w:val="0"/>
        <w:iCs w:val="0"/>
        <w:smallCaps w:val="0"/>
        <w:strike w:val="0"/>
        <w:color w:val="000000"/>
        <w:spacing w:val="0"/>
        <w:w w:val="100"/>
        <w:position w:val="0"/>
        <w:sz w:val="17"/>
        <w:szCs w:val="17"/>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63C1DF6"/>
    <w:multiLevelType w:val="hybridMultilevel"/>
    <w:tmpl w:val="48F8DFFA"/>
    <w:lvl w:ilvl="0" w:tplc="0408000F">
      <w:start w:val="1"/>
      <w:numFmt w:val="decimal"/>
      <w:lvlText w:val="%1."/>
      <w:lvlJc w:val="left"/>
      <w:pPr>
        <w:ind w:left="940" w:hanging="360"/>
      </w:pPr>
    </w:lvl>
    <w:lvl w:ilvl="1" w:tplc="04080019" w:tentative="1">
      <w:start w:val="1"/>
      <w:numFmt w:val="lowerLetter"/>
      <w:lvlText w:val="%2."/>
      <w:lvlJc w:val="left"/>
      <w:pPr>
        <w:ind w:left="1660" w:hanging="360"/>
      </w:pPr>
    </w:lvl>
    <w:lvl w:ilvl="2" w:tplc="0408001B" w:tentative="1">
      <w:start w:val="1"/>
      <w:numFmt w:val="lowerRoman"/>
      <w:lvlText w:val="%3."/>
      <w:lvlJc w:val="right"/>
      <w:pPr>
        <w:ind w:left="2380" w:hanging="180"/>
      </w:pPr>
    </w:lvl>
    <w:lvl w:ilvl="3" w:tplc="0408000F" w:tentative="1">
      <w:start w:val="1"/>
      <w:numFmt w:val="decimal"/>
      <w:lvlText w:val="%4."/>
      <w:lvlJc w:val="left"/>
      <w:pPr>
        <w:ind w:left="3100" w:hanging="360"/>
      </w:pPr>
    </w:lvl>
    <w:lvl w:ilvl="4" w:tplc="04080019" w:tentative="1">
      <w:start w:val="1"/>
      <w:numFmt w:val="lowerLetter"/>
      <w:lvlText w:val="%5."/>
      <w:lvlJc w:val="left"/>
      <w:pPr>
        <w:ind w:left="3820" w:hanging="360"/>
      </w:pPr>
    </w:lvl>
    <w:lvl w:ilvl="5" w:tplc="0408001B" w:tentative="1">
      <w:start w:val="1"/>
      <w:numFmt w:val="lowerRoman"/>
      <w:lvlText w:val="%6."/>
      <w:lvlJc w:val="right"/>
      <w:pPr>
        <w:ind w:left="4540" w:hanging="180"/>
      </w:pPr>
    </w:lvl>
    <w:lvl w:ilvl="6" w:tplc="0408000F" w:tentative="1">
      <w:start w:val="1"/>
      <w:numFmt w:val="decimal"/>
      <w:lvlText w:val="%7."/>
      <w:lvlJc w:val="left"/>
      <w:pPr>
        <w:ind w:left="5260" w:hanging="360"/>
      </w:pPr>
    </w:lvl>
    <w:lvl w:ilvl="7" w:tplc="04080019" w:tentative="1">
      <w:start w:val="1"/>
      <w:numFmt w:val="lowerLetter"/>
      <w:lvlText w:val="%8."/>
      <w:lvlJc w:val="left"/>
      <w:pPr>
        <w:ind w:left="5980" w:hanging="360"/>
      </w:pPr>
    </w:lvl>
    <w:lvl w:ilvl="8" w:tplc="0408001B" w:tentative="1">
      <w:start w:val="1"/>
      <w:numFmt w:val="lowerRoman"/>
      <w:lvlText w:val="%9."/>
      <w:lvlJc w:val="right"/>
      <w:pPr>
        <w:ind w:left="6700" w:hanging="180"/>
      </w:pPr>
    </w:lvl>
  </w:abstractNum>
  <w:abstractNum w:abstractNumId="51"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6B4FB0"/>
    <w:multiLevelType w:val="hybridMultilevel"/>
    <w:tmpl w:val="97901ADE"/>
    <w:lvl w:ilvl="0" w:tplc="56EC2DBE">
      <w:start w:val="1"/>
      <w:numFmt w:val="bullet"/>
      <w:pStyle w:val="ListBullet"/>
      <w:lvlText w:val=""/>
      <w:lvlJc w:val="left"/>
      <w:pPr>
        <w:ind w:left="360" w:hanging="360"/>
      </w:pPr>
      <w:rPr>
        <w:rFonts w:ascii="Wingdings" w:hAnsi="Wingdings" w:hint="default"/>
        <w:b w:val="0"/>
        <w:i w:val="0"/>
        <w:caps w:val="0"/>
        <w:strike w:val="0"/>
        <w:dstrike w:val="0"/>
        <w:vanish w:val="0"/>
        <w:color w:val="990000"/>
        <w:spacing w:val="0"/>
        <w:w w:val="100"/>
        <w:position w:val="0"/>
        <w:sz w:val="28"/>
        <w:u w:val="none"/>
        <w:vertAlign w:val="baseline"/>
        <w:lang w:val="el-GR"/>
      </w:rPr>
    </w:lvl>
    <w:lvl w:ilvl="1" w:tplc="0408000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3" w15:restartNumberingAfterBreak="0">
    <w:nsid w:val="7A3F23D2"/>
    <w:multiLevelType w:val="multilevel"/>
    <w:tmpl w:val="E7A2E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BD0D76"/>
    <w:multiLevelType w:val="multilevel"/>
    <w:tmpl w:val="33A0E9B4"/>
    <w:lvl w:ilvl="0">
      <w:start w:val="8"/>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3874418">
    <w:abstractNumId w:val="34"/>
  </w:num>
  <w:num w:numId="2" w16cid:durableId="2064677656">
    <w:abstractNumId w:val="16"/>
  </w:num>
  <w:num w:numId="3" w16cid:durableId="1326859287">
    <w:abstractNumId w:val="33"/>
  </w:num>
  <w:num w:numId="4" w16cid:durableId="1729499392">
    <w:abstractNumId w:val="49"/>
  </w:num>
  <w:num w:numId="5" w16cid:durableId="1156996062">
    <w:abstractNumId w:val="54"/>
  </w:num>
  <w:num w:numId="6" w16cid:durableId="812481130">
    <w:abstractNumId w:val="5"/>
  </w:num>
  <w:num w:numId="7" w16cid:durableId="2080253259">
    <w:abstractNumId w:val="39"/>
  </w:num>
  <w:num w:numId="8" w16cid:durableId="1804611686">
    <w:abstractNumId w:val="6"/>
  </w:num>
  <w:num w:numId="9" w16cid:durableId="1259097875">
    <w:abstractNumId w:val="21"/>
  </w:num>
  <w:num w:numId="10" w16cid:durableId="1870487692">
    <w:abstractNumId w:val="32"/>
  </w:num>
  <w:num w:numId="11" w16cid:durableId="1605573412">
    <w:abstractNumId w:val="23"/>
  </w:num>
  <w:num w:numId="12" w16cid:durableId="780421093">
    <w:abstractNumId w:val="50"/>
  </w:num>
  <w:num w:numId="13" w16cid:durableId="1013075455">
    <w:abstractNumId w:val="24"/>
  </w:num>
  <w:num w:numId="14" w16cid:durableId="1244216813">
    <w:abstractNumId w:val="13"/>
  </w:num>
  <w:num w:numId="15" w16cid:durableId="2108651702">
    <w:abstractNumId w:val="48"/>
  </w:num>
  <w:num w:numId="16" w16cid:durableId="1520582452">
    <w:abstractNumId w:val="40"/>
  </w:num>
  <w:num w:numId="17" w16cid:durableId="1376850899">
    <w:abstractNumId w:val="26"/>
  </w:num>
  <w:num w:numId="18" w16cid:durableId="628706266">
    <w:abstractNumId w:val="13"/>
  </w:num>
  <w:num w:numId="19" w16cid:durableId="11722595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7960109">
    <w:abstractNumId w:val="3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7398015">
    <w:abstractNumId w:val="45"/>
  </w:num>
  <w:num w:numId="22" w16cid:durableId="1455295278">
    <w:abstractNumId w:val="29"/>
  </w:num>
  <w:num w:numId="23" w16cid:durableId="1244530423">
    <w:abstractNumId w:val="14"/>
  </w:num>
  <w:num w:numId="24" w16cid:durableId="1068310556">
    <w:abstractNumId w:val="35"/>
  </w:num>
  <w:num w:numId="25" w16cid:durableId="417286756">
    <w:abstractNumId w:val="31"/>
  </w:num>
  <w:num w:numId="26" w16cid:durableId="1392264746">
    <w:abstractNumId w:val="25"/>
  </w:num>
  <w:num w:numId="27" w16cid:durableId="674891163">
    <w:abstractNumId w:val="10"/>
  </w:num>
  <w:num w:numId="28" w16cid:durableId="1381317501">
    <w:abstractNumId w:val="52"/>
  </w:num>
  <w:num w:numId="29" w16cid:durableId="884685202">
    <w:abstractNumId w:val="43"/>
  </w:num>
  <w:num w:numId="30" w16cid:durableId="1133643301">
    <w:abstractNumId w:val="37"/>
  </w:num>
  <w:num w:numId="31" w16cid:durableId="574752178">
    <w:abstractNumId w:val="47"/>
  </w:num>
  <w:num w:numId="32" w16cid:durableId="1555315117">
    <w:abstractNumId w:val="30"/>
  </w:num>
  <w:num w:numId="33" w16cid:durableId="426658744">
    <w:abstractNumId w:val="11"/>
  </w:num>
  <w:num w:numId="34" w16cid:durableId="1863126367">
    <w:abstractNumId w:val="1"/>
  </w:num>
  <w:num w:numId="35" w16cid:durableId="815220004">
    <w:abstractNumId w:val="7"/>
  </w:num>
  <w:num w:numId="36" w16cid:durableId="1397389712">
    <w:abstractNumId w:val="41"/>
  </w:num>
  <w:num w:numId="37" w16cid:durableId="240145255">
    <w:abstractNumId w:val="2"/>
  </w:num>
  <w:num w:numId="38" w16cid:durableId="1358696934">
    <w:abstractNumId w:val="9"/>
  </w:num>
  <w:num w:numId="39" w16cid:durableId="1917207165">
    <w:abstractNumId w:val="46"/>
  </w:num>
  <w:num w:numId="40" w16cid:durableId="367996152">
    <w:abstractNumId w:val="36"/>
  </w:num>
  <w:num w:numId="41" w16cid:durableId="926426300">
    <w:abstractNumId w:val="53"/>
  </w:num>
  <w:num w:numId="42" w16cid:durableId="535045447">
    <w:abstractNumId w:val="42"/>
  </w:num>
  <w:num w:numId="43" w16cid:durableId="2103526194">
    <w:abstractNumId w:val="4"/>
  </w:num>
  <w:num w:numId="44" w16cid:durableId="193159902">
    <w:abstractNumId w:val="27"/>
  </w:num>
  <w:num w:numId="45" w16cid:durableId="762190617">
    <w:abstractNumId w:val="19"/>
  </w:num>
  <w:num w:numId="46" w16cid:durableId="865676109">
    <w:abstractNumId w:val="15"/>
  </w:num>
  <w:num w:numId="47" w16cid:durableId="1800536706">
    <w:abstractNumId w:val="18"/>
  </w:num>
  <w:num w:numId="48" w16cid:durableId="149711242">
    <w:abstractNumId w:val="17"/>
  </w:num>
  <w:num w:numId="49" w16cid:durableId="1984500709">
    <w:abstractNumId w:val="12"/>
  </w:num>
  <w:num w:numId="50" w16cid:durableId="421880785">
    <w:abstractNumId w:val="8"/>
  </w:num>
  <w:num w:numId="51" w16cid:durableId="1596203538">
    <w:abstractNumId w:val="20"/>
  </w:num>
  <w:num w:numId="52" w16cid:durableId="323436317">
    <w:abstractNumId w:val="44"/>
  </w:num>
  <w:num w:numId="53" w16cid:durableId="438138459">
    <w:abstractNumId w:val="22"/>
  </w:num>
  <w:num w:numId="54" w16cid:durableId="1838226518">
    <w:abstractNumId w:val="0"/>
  </w:num>
  <w:num w:numId="55" w16cid:durableId="1212036638">
    <w:abstractNumId w:val="51"/>
  </w:num>
  <w:num w:numId="56" w16cid:durableId="1849519584">
    <w:abstractNumId w:val="38"/>
  </w:num>
  <w:num w:numId="57" w16cid:durableId="913661457">
    <w:abstractNumId w:val="28"/>
  </w:num>
  <w:num w:numId="58" w16cid:durableId="345376205">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3D"/>
    <w:rsid w:val="00017B0D"/>
    <w:rsid w:val="000243B3"/>
    <w:rsid w:val="00026260"/>
    <w:rsid w:val="00037960"/>
    <w:rsid w:val="00047D4F"/>
    <w:rsid w:val="00084E12"/>
    <w:rsid w:val="000A064F"/>
    <w:rsid w:val="000B4CFF"/>
    <w:rsid w:val="000C61A2"/>
    <w:rsid w:val="000C63E5"/>
    <w:rsid w:val="000D2FFD"/>
    <w:rsid w:val="000F206C"/>
    <w:rsid w:val="0011296A"/>
    <w:rsid w:val="00124F3F"/>
    <w:rsid w:val="00130EFD"/>
    <w:rsid w:val="00153182"/>
    <w:rsid w:val="00155A5E"/>
    <w:rsid w:val="001562E9"/>
    <w:rsid w:val="00175A2D"/>
    <w:rsid w:val="001779BC"/>
    <w:rsid w:val="001847CE"/>
    <w:rsid w:val="001A123C"/>
    <w:rsid w:val="001A40CC"/>
    <w:rsid w:val="001C5EEF"/>
    <w:rsid w:val="001C7EBE"/>
    <w:rsid w:val="001D0DDE"/>
    <w:rsid w:val="001D2C0D"/>
    <w:rsid w:val="002106F6"/>
    <w:rsid w:val="002111D2"/>
    <w:rsid w:val="00234405"/>
    <w:rsid w:val="00261B58"/>
    <w:rsid w:val="002657F7"/>
    <w:rsid w:val="00280062"/>
    <w:rsid w:val="002B664F"/>
    <w:rsid w:val="002B7FF1"/>
    <w:rsid w:val="002D1718"/>
    <w:rsid w:val="002E73B1"/>
    <w:rsid w:val="00305D8B"/>
    <w:rsid w:val="00322FEE"/>
    <w:rsid w:val="00343ADE"/>
    <w:rsid w:val="003538EE"/>
    <w:rsid w:val="003740D5"/>
    <w:rsid w:val="00387D7D"/>
    <w:rsid w:val="003B2529"/>
    <w:rsid w:val="003C3B49"/>
    <w:rsid w:val="003C40ED"/>
    <w:rsid w:val="004013B0"/>
    <w:rsid w:val="004048F1"/>
    <w:rsid w:val="004079AF"/>
    <w:rsid w:val="0041723B"/>
    <w:rsid w:val="00426E3D"/>
    <w:rsid w:val="00427CDE"/>
    <w:rsid w:val="0043333D"/>
    <w:rsid w:val="00456B93"/>
    <w:rsid w:val="00457931"/>
    <w:rsid w:val="00464C5C"/>
    <w:rsid w:val="0047515F"/>
    <w:rsid w:val="004B4426"/>
    <w:rsid w:val="004B5B25"/>
    <w:rsid w:val="005255E6"/>
    <w:rsid w:val="005344AF"/>
    <w:rsid w:val="00554AD2"/>
    <w:rsid w:val="00564A47"/>
    <w:rsid w:val="00572E13"/>
    <w:rsid w:val="00591571"/>
    <w:rsid w:val="005933B0"/>
    <w:rsid w:val="005B0592"/>
    <w:rsid w:val="005B459D"/>
    <w:rsid w:val="005B75CC"/>
    <w:rsid w:val="005C1CD0"/>
    <w:rsid w:val="005D30C9"/>
    <w:rsid w:val="005D3299"/>
    <w:rsid w:val="005D32F0"/>
    <w:rsid w:val="005E20B5"/>
    <w:rsid w:val="005E350A"/>
    <w:rsid w:val="005E3555"/>
    <w:rsid w:val="005E6A23"/>
    <w:rsid w:val="00614AF7"/>
    <w:rsid w:val="0063387E"/>
    <w:rsid w:val="00636DA4"/>
    <w:rsid w:val="00636FAF"/>
    <w:rsid w:val="006570A2"/>
    <w:rsid w:val="0066556D"/>
    <w:rsid w:val="00670FF4"/>
    <w:rsid w:val="00684B9D"/>
    <w:rsid w:val="006A1B5B"/>
    <w:rsid w:val="006A20A8"/>
    <w:rsid w:val="006A33F0"/>
    <w:rsid w:val="006A45B0"/>
    <w:rsid w:val="006A4DE6"/>
    <w:rsid w:val="006B343E"/>
    <w:rsid w:val="006B7456"/>
    <w:rsid w:val="006B7C5A"/>
    <w:rsid w:val="00707FF5"/>
    <w:rsid w:val="00720E02"/>
    <w:rsid w:val="00753FD6"/>
    <w:rsid w:val="00773924"/>
    <w:rsid w:val="00782F60"/>
    <w:rsid w:val="00795CDD"/>
    <w:rsid w:val="007A3EAE"/>
    <w:rsid w:val="007B1F17"/>
    <w:rsid w:val="007B5D80"/>
    <w:rsid w:val="007B6CD8"/>
    <w:rsid w:val="007C2F06"/>
    <w:rsid w:val="007D2A6B"/>
    <w:rsid w:val="007D330F"/>
    <w:rsid w:val="007D34C1"/>
    <w:rsid w:val="007D421E"/>
    <w:rsid w:val="007D5201"/>
    <w:rsid w:val="007E52D4"/>
    <w:rsid w:val="007E7012"/>
    <w:rsid w:val="007F11FB"/>
    <w:rsid w:val="007F215F"/>
    <w:rsid w:val="007F7B15"/>
    <w:rsid w:val="008005F7"/>
    <w:rsid w:val="00802428"/>
    <w:rsid w:val="0081195E"/>
    <w:rsid w:val="008174C6"/>
    <w:rsid w:val="0082668F"/>
    <w:rsid w:val="008309FA"/>
    <w:rsid w:val="00830A4F"/>
    <w:rsid w:val="0084410F"/>
    <w:rsid w:val="008560F8"/>
    <w:rsid w:val="008A11E5"/>
    <w:rsid w:val="008B5C52"/>
    <w:rsid w:val="008C0278"/>
    <w:rsid w:val="008C3F93"/>
    <w:rsid w:val="008C7074"/>
    <w:rsid w:val="008D391C"/>
    <w:rsid w:val="008D4E12"/>
    <w:rsid w:val="008D61BE"/>
    <w:rsid w:val="008D6E2B"/>
    <w:rsid w:val="009136A5"/>
    <w:rsid w:val="00934FA1"/>
    <w:rsid w:val="0095295A"/>
    <w:rsid w:val="00977A47"/>
    <w:rsid w:val="00982E07"/>
    <w:rsid w:val="009974CF"/>
    <w:rsid w:val="009A0CC4"/>
    <w:rsid w:val="009A240F"/>
    <w:rsid w:val="009D7860"/>
    <w:rsid w:val="009F06C7"/>
    <w:rsid w:val="00A06835"/>
    <w:rsid w:val="00A133C1"/>
    <w:rsid w:val="00A21E84"/>
    <w:rsid w:val="00A33A62"/>
    <w:rsid w:val="00A43864"/>
    <w:rsid w:val="00A52AB5"/>
    <w:rsid w:val="00A805D8"/>
    <w:rsid w:val="00A82CB3"/>
    <w:rsid w:val="00A861F7"/>
    <w:rsid w:val="00A86667"/>
    <w:rsid w:val="00AC5EB1"/>
    <w:rsid w:val="00AC64B2"/>
    <w:rsid w:val="00AD48E4"/>
    <w:rsid w:val="00B01A14"/>
    <w:rsid w:val="00B62BE7"/>
    <w:rsid w:val="00B824C3"/>
    <w:rsid w:val="00B85795"/>
    <w:rsid w:val="00BA7A93"/>
    <w:rsid w:val="00BB3B61"/>
    <w:rsid w:val="00BD4B86"/>
    <w:rsid w:val="00BD7644"/>
    <w:rsid w:val="00C10618"/>
    <w:rsid w:val="00C11883"/>
    <w:rsid w:val="00C162E4"/>
    <w:rsid w:val="00C2185A"/>
    <w:rsid w:val="00C25E70"/>
    <w:rsid w:val="00C33B47"/>
    <w:rsid w:val="00C40662"/>
    <w:rsid w:val="00C4156D"/>
    <w:rsid w:val="00C861CC"/>
    <w:rsid w:val="00C91EC3"/>
    <w:rsid w:val="00C975AA"/>
    <w:rsid w:val="00CA1008"/>
    <w:rsid w:val="00CA6498"/>
    <w:rsid w:val="00CC176E"/>
    <w:rsid w:val="00CC24FB"/>
    <w:rsid w:val="00CE0CA4"/>
    <w:rsid w:val="00CE6B0B"/>
    <w:rsid w:val="00CF1A0D"/>
    <w:rsid w:val="00CF2D03"/>
    <w:rsid w:val="00D00001"/>
    <w:rsid w:val="00D006C1"/>
    <w:rsid w:val="00D23872"/>
    <w:rsid w:val="00D32FBA"/>
    <w:rsid w:val="00D466AD"/>
    <w:rsid w:val="00D54C0A"/>
    <w:rsid w:val="00D56199"/>
    <w:rsid w:val="00D64C2B"/>
    <w:rsid w:val="00D72600"/>
    <w:rsid w:val="00DA3072"/>
    <w:rsid w:val="00DE4CE8"/>
    <w:rsid w:val="00E0433F"/>
    <w:rsid w:val="00E128AF"/>
    <w:rsid w:val="00E16F31"/>
    <w:rsid w:val="00E27E45"/>
    <w:rsid w:val="00E30EED"/>
    <w:rsid w:val="00E46168"/>
    <w:rsid w:val="00E469ED"/>
    <w:rsid w:val="00E50E2E"/>
    <w:rsid w:val="00E60ADE"/>
    <w:rsid w:val="00E7206C"/>
    <w:rsid w:val="00E7733D"/>
    <w:rsid w:val="00E911B1"/>
    <w:rsid w:val="00E961FD"/>
    <w:rsid w:val="00EA0750"/>
    <w:rsid w:val="00EA41A8"/>
    <w:rsid w:val="00EC6307"/>
    <w:rsid w:val="00ED739D"/>
    <w:rsid w:val="00EE2721"/>
    <w:rsid w:val="00EE7E35"/>
    <w:rsid w:val="00EF7C71"/>
    <w:rsid w:val="00F07896"/>
    <w:rsid w:val="00F335F1"/>
    <w:rsid w:val="00F6213A"/>
    <w:rsid w:val="00F63F02"/>
    <w:rsid w:val="00F67E33"/>
    <w:rsid w:val="00F74BFC"/>
    <w:rsid w:val="00F82904"/>
    <w:rsid w:val="00F8637A"/>
    <w:rsid w:val="00F95508"/>
    <w:rsid w:val="00FA2FE2"/>
    <w:rsid w:val="00FC404F"/>
    <w:rsid w:val="00FD6AC2"/>
    <w:rsid w:val="00FE3E65"/>
    <w:rsid w:val="6A1706E5"/>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7401"/>
  <w15:docId w15:val="{8EBD10A2-1172-446F-BAD9-44FF02DE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
    <w:name w:val="Σώμα κειμένου (6)_"/>
    <w:basedOn w:val="DefaultParagraphFont"/>
    <w:rsid w:val="00E7733D"/>
    <w:rPr>
      <w:rFonts w:ascii="Arial" w:eastAsia="Arial" w:hAnsi="Arial" w:cs="Arial"/>
      <w:b/>
      <w:bCs/>
      <w:i w:val="0"/>
      <w:iCs w:val="0"/>
      <w:smallCaps w:val="0"/>
      <w:strike w:val="0"/>
      <w:sz w:val="17"/>
      <w:szCs w:val="17"/>
      <w:u w:val="none"/>
    </w:rPr>
  </w:style>
  <w:style w:type="character" w:customStyle="1" w:styleId="60">
    <w:name w:val="Σώμα κειμένου (6)"/>
    <w:basedOn w:val="6"/>
    <w:rsid w:val="00E7733D"/>
    <w:rPr>
      <w:rFonts w:ascii="Arial" w:eastAsia="Arial" w:hAnsi="Arial" w:cs="Arial"/>
      <w:b/>
      <w:bCs/>
      <w:i w:val="0"/>
      <w:iCs w:val="0"/>
      <w:smallCaps w:val="0"/>
      <w:strike w:val="0"/>
      <w:color w:val="000000"/>
      <w:spacing w:val="0"/>
      <w:w w:val="100"/>
      <w:position w:val="0"/>
      <w:sz w:val="17"/>
      <w:szCs w:val="17"/>
      <w:u w:val="none"/>
      <w:lang w:val="el-GR" w:eastAsia="el-GR" w:bidi="el-GR"/>
    </w:rPr>
  </w:style>
  <w:style w:type="character" w:customStyle="1" w:styleId="2">
    <w:name w:val="Σώμα κειμένου (2)_"/>
    <w:basedOn w:val="DefaultParagraphFont"/>
    <w:rsid w:val="00E7733D"/>
    <w:rPr>
      <w:rFonts w:ascii="Arial" w:eastAsia="Arial" w:hAnsi="Arial" w:cs="Arial"/>
      <w:b w:val="0"/>
      <w:bCs w:val="0"/>
      <w:i w:val="0"/>
      <w:iCs w:val="0"/>
      <w:smallCaps w:val="0"/>
      <w:strike w:val="0"/>
      <w:sz w:val="17"/>
      <w:szCs w:val="17"/>
      <w:u w:val="none"/>
    </w:rPr>
  </w:style>
  <w:style w:type="character" w:customStyle="1" w:styleId="20">
    <w:name w:val="Σώμα κειμένου (2)"/>
    <w:basedOn w:val="2"/>
    <w:rsid w:val="00E7733D"/>
    <w:rPr>
      <w:rFonts w:ascii="Arial" w:eastAsia="Arial" w:hAnsi="Arial" w:cs="Arial"/>
      <w:b w:val="0"/>
      <w:bCs w:val="0"/>
      <w:i w:val="0"/>
      <w:iCs w:val="0"/>
      <w:smallCaps w:val="0"/>
      <w:strike w:val="0"/>
      <w:color w:val="000000"/>
      <w:spacing w:val="0"/>
      <w:w w:val="100"/>
      <w:position w:val="0"/>
      <w:sz w:val="17"/>
      <w:szCs w:val="17"/>
      <w:u w:val="none"/>
      <w:lang w:val="el-GR" w:eastAsia="el-GR" w:bidi="el-GR"/>
    </w:rPr>
  </w:style>
  <w:style w:type="paragraph" w:styleId="ListParagraph">
    <w:name w:val="List Paragraph"/>
    <w:basedOn w:val="Normal"/>
    <w:uiPriority w:val="99"/>
    <w:qFormat/>
    <w:rsid w:val="00E7733D"/>
    <w:pPr>
      <w:widowControl w:val="0"/>
      <w:spacing w:after="0" w:line="240" w:lineRule="auto"/>
      <w:ind w:left="720"/>
      <w:contextualSpacing/>
    </w:pPr>
    <w:rPr>
      <w:rFonts w:ascii="Arial Unicode MS" w:eastAsia="Arial Unicode MS" w:hAnsi="Arial Unicode MS" w:cs="Arial Unicode MS"/>
      <w:color w:val="000000"/>
      <w:sz w:val="24"/>
      <w:szCs w:val="24"/>
      <w:lang w:eastAsia="el-GR" w:bidi="el-GR"/>
    </w:rPr>
  </w:style>
  <w:style w:type="table" w:styleId="TableGrid">
    <w:name w:val="Table Grid"/>
    <w:basedOn w:val="TableNormal"/>
    <w:uiPriority w:val="59"/>
    <w:rsid w:val="0081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FF1"/>
    <w:rPr>
      <w:rFonts w:ascii="Tahoma" w:hAnsi="Tahoma" w:cs="Tahoma"/>
      <w:sz w:val="16"/>
      <w:szCs w:val="16"/>
    </w:rPr>
  </w:style>
  <w:style w:type="paragraph" w:customStyle="1" w:styleId="1">
    <w:name w:val="Παράγραφος λίστας1"/>
    <w:basedOn w:val="Normal"/>
    <w:rsid w:val="00B01A14"/>
    <w:pPr>
      <w:spacing w:before="120" w:after="120" w:line="280" w:lineRule="atLeast"/>
      <w:ind w:left="720"/>
      <w:jc w:val="both"/>
    </w:pPr>
    <w:rPr>
      <w:rFonts w:ascii="Calibri" w:eastAsia="Calibri" w:hAnsi="Calibri" w:cs="Times New Roman"/>
      <w:lang w:eastAsia="el-GR"/>
    </w:rPr>
  </w:style>
  <w:style w:type="character" w:styleId="CommentReference">
    <w:name w:val="annotation reference"/>
    <w:basedOn w:val="DefaultParagraphFont"/>
    <w:uiPriority w:val="99"/>
    <w:semiHidden/>
    <w:unhideWhenUsed/>
    <w:rsid w:val="000A064F"/>
    <w:rPr>
      <w:sz w:val="16"/>
      <w:szCs w:val="16"/>
    </w:rPr>
  </w:style>
  <w:style w:type="paragraph" w:styleId="CommentText">
    <w:name w:val="annotation text"/>
    <w:basedOn w:val="Normal"/>
    <w:link w:val="CommentTextChar"/>
    <w:uiPriority w:val="99"/>
    <w:semiHidden/>
    <w:unhideWhenUsed/>
    <w:rsid w:val="000A064F"/>
    <w:pPr>
      <w:spacing w:line="240" w:lineRule="auto"/>
    </w:pPr>
    <w:rPr>
      <w:sz w:val="20"/>
      <w:szCs w:val="20"/>
    </w:rPr>
  </w:style>
  <w:style w:type="character" w:customStyle="1" w:styleId="CommentTextChar">
    <w:name w:val="Comment Text Char"/>
    <w:basedOn w:val="DefaultParagraphFont"/>
    <w:link w:val="CommentText"/>
    <w:uiPriority w:val="99"/>
    <w:semiHidden/>
    <w:rsid w:val="000A064F"/>
    <w:rPr>
      <w:sz w:val="20"/>
      <w:szCs w:val="20"/>
    </w:rPr>
  </w:style>
  <w:style w:type="paragraph" w:styleId="CommentSubject">
    <w:name w:val="annotation subject"/>
    <w:basedOn w:val="CommentText"/>
    <w:next w:val="CommentText"/>
    <w:link w:val="CommentSubjectChar"/>
    <w:uiPriority w:val="99"/>
    <w:semiHidden/>
    <w:unhideWhenUsed/>
    <w:rsid w:val="000A064F"/>
    <w:rPr>
      <w:b/>
      <w:bCs/>
    </w:rPr>
  </w:style>
  <w:style w:type="character" w:customStyle="1" w:styleId="CommentSubjectChar">
    <w:name w:val="Comment Subject Char"/>
    <w:basedOn w:val="CommentTextChar"/>
    <w:link w:val="CommentSubject"/>
    <w:uiPriority w:val="99"/>
    <w:semiHidden/>
    <w:rsid w:val="000A064F"/>
    <w:rPr>
      <w:b/>
      <w:bCs/>
      <w:sz w:val="20"/>
      <w:szCs w:val="20"/>
    </w:rPr>
  </w:style>
  <w:style w:type="paragraph" w:styleId="ListBullet">
    <w:name w:val="List Bullet"/>
    <w:basedOn w:val="ListBullet2"/>
    <w:link w:val="ListBulletChar"/>
    <w:rsid w:val="00670FF4"/>
    <w:pPr>
      <w:numPr>
        <w:numId w:val="28"/>
      </w:numPr>
      <w:tabs>
        <w:tab w:val="left" w:pos="426"/>
      </w:tabs>
      <w:spacing w:before="120" w:after="0" w:line="240" w:lineRule="auto"/>
      <w:contextualSpacing w:val="0"/>
      <w:jc w:val="both"/>
    </w:pPr>
    <w:rPr>
      <w:rFonts w:ascii="Arial Narrow" w:eastAsia="Times New Roman" w:hAnsi="Arial Narrow" w:cs="Times New Roman"/>
      <w:szCs w:val="24"/>
      <w:lang w:eastAsia="el-GR"/>
    </w:rPr>
  </w:style>
  <w:style w:type="character" w:customStyle="1" w:styleId="ListBulletChar">
    <w:name w:val="List Bullet Char"/>
    <w:link w:val="ListBullet"/>
    <w:rsid w:val="00670FF4"/>
    <w:rPr>
      <w:rFonts w:ascii="Arial Narrow" w:eastAsia="Times New Roman" w:hAnsi="Arial Narrow" w:cs="Times New Roman"/>
      <w:szCs w:val="24"/>
      <w:lang w:eastAsia="el-GR"/>
    </w:rPr>
  </w:style>
  <w:style w:type="paragraph" w:styleId="ListBullet2">
    <w:name w:val="List Bullet 2"/>
    <w:basedOn w:val="Normal"/>
    <w:uiPriority w:val="99"/>
    <w:semiHidden/>
    <w:unhideWhenUsed/>
    <w:rsid w:val="00670FF4"/>
    <w:pPr>
      <w:numPr>
        <w:numId w:val="29"/>
      </w:numPr>
      <w:tabs>
        <w:tab w:val="num" w:pos="360"/>
      </w:tabs>
      <w:contextualSpacing/>
    </w:pPr>
  </w:style>
  <w:style w:type="character" w:styleId="Hyperlink">
    <w:name w:val="Hyperlink"/>
    <w:rsid w:val="00E469ED"/>
    <w:rPr>
      <w:color w:val="0000FF"/>
      <w:u w:val="single"/>
    </w:rPr>
  </w:style>
  <w:style w:type="paragraph" w:styleId="Header">
    <w:name w:val="header"/>
    <w:basedOn w:val="Normal"/>
    <w:link w:val="HeaderChar"/>
    <w:uiPriority w:val="99"/>
    <w:unhideWhenUsed/>
    <w:rsid w:val="00A438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3864"/>
  </w:style>
  <w:style w:type="paragraph" w:styleId="Footer">
    <w:name w:val="footer"/>
    <w:basedOn w:val="Normal"/>
    <w:link w:val="FooterChar"/>
    <w:uiPriority w:val="99"/>
    <w:unhideWhenUsed/>
    <w:rsid w:val="00A438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3864"/>
  </w:style>
  <w:style w:type="table" w:customStyle="1" w:styleId="10">
    <w:name w:val="Πλέγμα πίνακα1"/>
    <w:basedOn w:val="TableNormal"/>
    <w:next w:val="TableGrid"/>
    <w:rsid w:val="00A4386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36FAF"/>
    <w:pPr>
      <w:spacing w:after="0" w:line="240" w:lineRule="auto"/>
    </w:pPr>
    <w:rPr>
      <w:rFonts w:ascii="Calibri" w:eastAsia="Calibri" w:hAnsi="Calibri" w:cs="Arial"/>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911B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E911B1"/>
  </w:style>
  <w:style w:type="character" w:customStyle="1" w:styleId="eop">
    <w:name w:val="eop"/>
    <w:basedOn w:val="DefaultParagraphFont"/>
    <w:rsid w:val="00E911B1"/>
  </w:style>
  <w:style w:type="paragraph" w:styleId="Revision">
    <w:name w:val="Revision"/>
    <w:hidden/>
    <w:uiPriority w:val="99"/>
    <w:semiHidden/>
    <w:rsid w:val="00CF1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10970">
      <w:bodyDiv w:val="1"/>
      <w:marLeft w:val="0"/>
      <w:marRight w:val="0"/>
      <w:marTop w:val="0"/>
      <w:marBottom w:val="0"/>
      <w:divBdr>
        <w:top w:val="none" w:sz="0" w:space="0" w:color="auto"/>
        <w:left w:val="none" w:sz="0" w:space="0" w:color="auto"/>
        <w:bottom w:val="none" w:sz="0" w:space="0" w:color="auto"/>
        <w:right w:val="none" w:sz="0" w:space="0" w:color="auto"/>
      </w:divBdr>
    </w:div>
    <w:div w:id="1303536085">
      <w:bodyDiv w:val="1"/>
      <w:marLeft w:val="0"/>
      <w:marRight w:val="0"/>
      <w:marTop w:val="0"/>
      <w:marBottom w:val="0"/>
      <w:divBdr>
        <w:top w:val="none" w:sz="0" w:space="0" w:color="auto"/>
        <w:left w:val="none" w:sz="0" w:space="0" w:color="auto"/>
        <w:bottom w:val="none" w:sz="0" w:space="0" w:color="auto"/>
        <w:right w:val="none" w:sz="0" w:space="0" w:color="auto"/>
      </w:divBdr>
    </w:div>
    <w:div w:id="1352950922">
      <w:bodyDiv w:val="1"/>
      <w:marLeft w:val="0"/>
      <w:marRight w:val="0"/>
      <w:marTop w:val="0"/>
      <w:marBottom w:val="0"/>
      <w:divBdr>
        <w:top w:val="none" w:sz="0" w:space="0" w:color="auto"/>
        <w:left w:val="none" w:sz="0" w:space="0" w:color="auto"/>
        <w:bottom w:val="none" w:sz="0" w:space="0" w:color="auto"/>
        <w:right w:val="none" w:sz="0" w:space="0" w:color="auto"/>
      </w:divBdr>
    </w:div>
    <w:div w:id="170475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9E74-8130-4969-B2C2-2339D39454BF}">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25B2ED37-AF9A-4FDA-A006-0179668B9335}">
  <ds:schemaRefs>
    <ds:schemaRef ds:uri="http://schemas.microsoft.com/sharepoint/v3/contenttype/forms"/>
  </ds:schemaRefs>
</ds:datastoreItem>
</file>

<file path=customXml/itemProps3.xml><?xml version="1.0" encoding="utf-8"?>
<ds:datastoreItem xmlns:ds="http://schemas.openxmlformats.org/officeDocument/2006/customXml" ds:itemID="{27592A9C-3D6D-4843-8924-13418EA0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C84B2-E48D-438D-BBD7-AA29B2E3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3782</Words>
  <Characters>21559</Characters>
  <Application>Microsoft Office Word</Application>
  <DocSecurity>4</DocSecurity>
  <Lines>179</Lines>
  <Paragraphs>50</Paragraphs>
  <ScaleCrop>false</ScaleCrop>
  <Company>ΕΛ.ΑΣ.</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ΕΛ.ΑΣ.</dc:creator>
  <cp:keywords/>
  <cp:lastModifiedBy>Δήμητρα Σουλελέ</cp:lastModifiedBy>
  <cp:revision>9</cp:revision>
  <cp:lastPrinted>2016-06-23T09:24:00Z</cp:lastPrinted>
  <dcterms:created xsi:type="dcterms:W3CDTF">2023-06-27T09:45:00Z</dcterms:created>
  <dcterms:modified xsi:type="dcterms:W3CDTF">2023-06-30T12:05:00Z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