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56E3932B">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7B08EDB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56E3932B">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r w:rsidRPr="0079233E">
              <w:rPr>
                <w:rFonts w:ascii="Tahoma" w:hAnsi="Tahoma" w:cs="Tahoma"/>
                <w:sz w:val="18"/>
                <w:szCs w:val="18"/>
              </w:rPr>
              <w:t>Ταχ. Δ/νση: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56E3932B">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52A31E30" w:rsidR="0073680C" w:rsidRPr="00842F7E" w:rsidRDefault="00A11D41" w:rsidP="00EE7A37">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π.δ.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r>
        <w:rPr>
          <w:rFonts w:ascii="Tahoma" w:hAnsi="Tahoma" w:cs="Tahoma"/>
        </w:rPr>
        <w:t>.</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2B462221"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αρ. </w:t>
      </w:r>
      <w:r w:rsidR="0012140C" w:rsidRPr="0012140C">
        <w:rPr>
          <w:rFonts w:ascii="Tahoma" w:hAnsi="Tahoma" w:cs="Tahoma"/>
        </w:rPr>
        <w:t>_____/__.__._____</w:t>
      </w:r>
      <w:r w:rsidRPr="226A52E3">
        <w:rPr>
          <w:rFonts w:ascii="Tahoma" w:hAnsi="Tahoma" w:cs="Tahoma"/>
        </w:rPr>
        <w:t xml:space="preserve"> απόφαση με την οποία εγκρίθηκαν η </w:t>
      </w:r>
      <w:r w:rsidR="0012140C" w:rsidRPr="0012140C">
        <w:rPr>
          <w:rFonts w:ascii="Tahoma" w:hAnsi="Tahoma" w:cs="Tahoma"/>
        </w:rPr>
        <w:t>__</w:t>
      </w:r>
      <w:r w:rsidR="00A76BEE" w:rsidRPr="00A76BEE">
        <w:rPr>
          <w:rFonts w:ascii="Tahoma" w:hAnsi="Tahoma" w:cs="Tahoma"/>
          <w:vertAlign w:val="superscript"/>
        </w:rPr>
        <w:t>η</w:t>
      </w:r>
      <w:r w:rsidR="00A76BEE">
        <w:rPr>
          <w:rFonts w:ascii="Tahoma" w:hAnsi="Tahoma" w:cs="Tahoma"/>
        </w:rPr>
        <w:t xml:space="preserve"> </w:t>
      </w:r>
      <w:r w:rsidRPr="226A52E3">
        <w:rPr>
          <w:rFonts w:ascii="Tahoma" w:hAnsi="Tahoma" w:cs="Tahoma"/>
        </w:rPr>
        <w:t>εξειδίκευση και ο προγραμματισμός των προσκλήσεων υποβολής προτάσεων.</w:t>
      </w:r>
    </w:p>
    <w:p w14:paraId="506FA612" w14:textId="6994BB62"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r w:rsidRPr="226A52E3">
        <w:rPr>
          <w:rFonts w:ascii="Tahoma" w:hAnsi="Tahoma" w:cs="Tahoma"/>
        </w:rPr>
        <w:t xml:space="preserve">αρ. </w:t>
      </w:r>
      <w:r w:rsidR="00877EAA" w:rsidRPr="0012140C">
        <w:rPr>
          <w:rFonts w:ascii="Tahoma" w:hAnsi="Tahoma" w:cs="Tahoma"/>
        </w:rPr>
        <w:t>_____/__.__._____</w:t>
      </w:r>
      <w:r w:rsidR="00877EAA" w:rsidRPr="00877EAA">
        <w:rPr>
          <w:rFonts w:ascii="Tahoma" w:hAnsi="Tahoma" w:cs="Tahoma"/>
        </w:rPr>
        <w:t xml:space="preserve"> (</w:t>
      </w:r>
      <w:r w:rsidR="00877EAA">
        <w:rPr>
          <w:rFonts w:ascii="Tahoma" w:hAnsi="Tahoma" w:cs="Tahoma"/>
        </w:rPr>
        <w:t>ΑΔΑ: ______________</w:t>
      </w:r>
      <w:r w:rsidR="00877EAA" w:rsidRPr="00877EAA">
        <w:rPr>
          <w:rFonts w:ascii="Tahoma" w:hAnsi="Tahoma" w:cs="Tahoma"/>
        </w:rPr>
        <w:t xml:space="preserve">) </w:t>
      </w:r>
      <w:r w:rsidRPr="226A52E3">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w:t>
      </w:r>
      <w:r w:rsidRPr="226A52E3">
        <w:rPr>
          <w:rFonts w:ascii="Tahoma" w:hAnsi="Tahoma" w:cs="Tahoma"/>
        </w:rPr>
        <w:t>.</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αρ. πρωτ.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Τo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στον Πίνακα 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Επιλεξιμότητας</w:t>
      </w:r>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lastRenderedPageBreak/>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0FA2ACD" w:rsidR="00FC1C07" w:rsidRDefault="00A11D41"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r w:rsidRPr="00CB002F">
        <w:rPr>
          <w:rStyle w:val="normaltextrun"/>
          <w:rFonts w:ascii="Tahoma" w:hAnsi="Tahoma" w:cs="Tahoma"/>
          <w:color w:val="000000"/>
          <w:sz w:val="20"/>
          <w:szCs w:val="22"/>
          <w:shd w:val="clear" w:color="auto" w:fill="FFFFFF"/>
        </w:rPr>
        <w:t>υποέργων</w:t>
      </w:r>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811AC6">
        <w:rPr>
          <w:rStyle w:val="spellingerror"/>
          <w:rFonts w:ascii="Tahoma" w:hAnsi="Tahoma" w:cs="Tahoma"/>
          <w:color w:val="000000"/>
          <w:sz w:val="20"/>
          <w:szCs w:val="22"/>
          <w:shd w:val="clear" w:color="auto" w:fill="FFFFFF"/>
        </w:rPr>
        <w:t>υποεκπροσωπούμενου</w:t>
      </w:r>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r w:rsidRPr="00811AC6">
        <w:rPr>
          <w:rStyle w:val="spellingerror"/>
          <w:rFonts w:ascii="Tahoma" w:hAnsi="Tahoma" w:cs="Tahoma"/>
          <w:color w:val="000000"/>
          <w:sz w:val="20"/>
          <w:szCs w:val="22"/>
          <w:shd w:val="clear" w:color="auto" w:fill="FFFFFF"/>
        </w:rPr>
        <w:t>εθνοτικής</w:t>
      </w:r>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r w:rsidRPr="00CB002F">
        <w:rPr>
          <w:rStyle w:val="normaltextrun"/>
        </w:rPr>
        <w:t>ενωσιακή</w:t>
      </w:r>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r w:rsidRPr="00BE5067">
        <w:rPr>
          <w:rStyle w:val="spellingerror"/>
          <w:rFonts w:ascii="Tahoma" w:hAnsi="Tahoma" w:cs="Tahoma"/>
          <w:color w:val="000000"/>
          <w:sz w:val="20"/>
          <w:szCs w:val="22"/>
          <w:shd w:val="clear" w:color="auto" w:fill="FFFFFF"/>
        </w:rPr>
        <w:t>ενωσιακής</w:t>
      </w:r>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r w:rsidRPr="00811AC6">
        <w:rPr>
          <w:rStyle w:val="spellingerror"/>
          <w:rFonts w:ascii="Tahoma" w:hAnsi="Tahoma" w:cs="Tahoma"/>
          <w:color w:val="000000"/>
          <w:sz w:val="20"/>
          <w:szCs w:val="22"/>
          <w:shd w:val="clear" w:color="auto" w:fill="FFFFFF"/>
        </w:rPr>
        <w:t>ιστότοπο</w:t>
      </w:r>
      <w:r w:rsidRPr="00811AC6">
        <w:rPr>
          <w:rStyle w:val="normaltextrun"/>
          <w:rFonts w:ascii="Tahoma" w:hAnsi="Tahoma" w:cs="Tahoma"/>
          <w:color w:val="000000"/>
          <w:sz w:val="20"/>
          <w:szCs w:val="22"/>
          <w:shd w:val="clear" w:color="auto" w:fill="FFFFFF"/>
        </w:rPr>
        <w:t xml:space="preserve"> που διατηρεί, εάν διατηρεί, και στους </w:t>
      </w:r>
      <w:r w:rsidRPr="00811AC6">
        <w:rPr>
          <w:rStyle w:val="spellingerror"/>
          <w:rFonts w:ascii="Tahoma" w:hAnsi="Tahoma" w:cs="Tahoma"/>
          <w:color w:val="000000"/>
          <w:sz w:val="20"/>
          <w:szCs w:val="22"/>
          <w:shd w:val="clear" w:color="auto" w:fill="FFFFFF"/>
        </w:rPr>
        <w:t>ιστότοπους</w:t>
      </w:r>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r w:rsidRPr="00DD594A">
        <w:rPr>
          <w:rStyle w:val="normaltextrun"/>
          <w:rFonts w:ascii="Tahoma" w:hAnsi="Tahoma" w:cs="Tahoma"/>
          <w:color w:val="000000"/>
          <w:sz w:val="20"/>
          <w:szCs w:val="22"/>
          <w:shd w:val="clear" w:color="auto" w:fill="FFFFFF"/>
        </w:rPr>
        <w:t>επικαιροποιημένων</w:t>
      </w:r>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2C549305" w14:textId="5596C4DF" w:rsidR="00B17255" w:rsidRPr="003E6CF5" w:rsidRDefault="00B65F0F" w:rsidP="000342D5">
      <w:pPr>
        <w:pStyle w:val="paragraph"/>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4EF32" w14:textId="77777777" w:rsidR="007440E7" w:rsidRDefault="007440E7">
      <w:r>
        <w:separator/>
      </w:r>
    </w:p>
    <w:p w14:paraId="2C6921F0" w14:textId="77777777" w:rsidR="007440E7" w:rsidRDefault="007440E7"/>
  </w:endnote>
  <w:endnote w:type="continuationSeparator" w:id="0">
    <w:p w14:paraId="549E00E3" w14:textId="77777777" w:rsidR="007440E7" w:rsidRDefault="007440E7">
      <w:r>
        <w:continuationSeparator/>
      </w:r>
    </w:p>
    <w:p w14:paraId="4C94F216" w14:textId="77777777" w:rsidR="007440E7" w:rsidRDefault="007440E7"/>
  </w:endnote>
  <w:endnote w:type="continuationNotice" w:id="1">
    <w:p w14:paraId="79A5E13F" w14:textId="77777777" w:rsidR="007440E7" w:rsidRDefault="00744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33012" w14:textId="77777777" w:rsidR="007440E7" w:rsidRDefault="007440E7">
      <w:r>
        <w:separator/>
      </w:r>
    </w:p>
    <w:p w14:paraId="4927D890" w14:textId="77777777" w:rsidR="007440E7" w:rsidRDefault="007440E7"/>
  </w:footnote>
  <w:footnote w:type="continuationSeparator" w:id="0">
    <w:p w14:paraId="15729A4D" w14:textId="77777777" w:rsidR="007440E7" w:rsidRDefault="007440E7">
      <w:r>
        <w:continuationSeparator/>
      </w:r>
    </w:p>
    <w:p w14:paraId="68963092" w14:textId="77777777" w:rsidR="007440E7" w:rsidRDefault="007440E7"/>
  </w:footnote>
  <w:footnote w:type="continuationNotice" w:id="1">
    <w:p w14:paraId="70B4E986" w14:textId="77777777" w:rsidR="007440E7" w:rsidRDefault="00744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56E3932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5184</Words>
  <Characters>27998</Characters>
  <Application>Microsoft Office Word</Application>
  <DocSecurity>0</DocSecurity>
  <Lines>233</Lines>
  <Paragraphs>66</Paragraphs>
  <ScaleCrop>false</ScaleCrop>
  <Company>Uknown</Company>
  <LinksUpToDate>false</LinksUpToDate>
  <CharactersWithSpaces>33116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29</cp:revision>
  <cp:lastPrinted>2022-11-15T02:54:00Z</cp:lastPrinted>
  <dcterms:created xsi:type="dcterms:W3CDTF">2022-12-22T15:28:00Z</dcterms:created>
  <dcterms:modified xsi:type="dcterms:W3CDTF">2023-03-22T09:05:00Z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