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w:t>
      </w:r>
      <w:proofErr w:type="spellStart"/>
      <w:r w:rsidRPr="00107E88">
        <w:rPr>
          <w:rFonts w:ascii="Tahoma" w:hAnsi="Tahoma" w:cs="Tahoma"/>
          <w:sz w:val="20"/>
        </w:rPr>
        <w:t>υποέργων</w:t>
      </w:r>
      <w:proofErr w:type="spellEnd"/>
      <w:r w:rsidRPr="00107E88">
        <w:rPr>
          <w:rFonts w:ascii="Tahoma" w:hAnsi="Tahoma" w:cs="Tahoma"/>
          <w:sz w:val="20"/>
        </w:rPr>
        <w:t xml:space="preserve">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1"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proofErr w:type="spellStart"/>
      <w:r w:rsidRPr="00FF2104">
        <w:rPr>
          <w:rFonts w:ascii="Tahoma" w:hAnsi="Tahoma" w:cs="Tahoma"/>
          <w:b/>
          <w:sz w:val="20"/>
        </w:rPr>
        <w:t>τμηματοποιημένο</w:t>
      </w:r>
      <w:proofErr w:type="spellEnd"/>
      <w:r w:rsidRPr="00FF2104">
        <w:rPr>
          <w:rFonts w:ascii="Tahoma" w:hAnsi="Tahoma" w:cs="Tahoma"/>
          <w:b/>
          <w:sz w:val="20"/>
        </w:rPr>
        <w:t xml:space="preserve">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proofErr w:type="spellStart"/>
      <w:r w:rsidR="00D11CAE" w:rsidRPr="00FF2104">
        <w:rPr>
          <w:rFonts w:ascii="Tahoma" w:hAnsi="Tahoma" w:cs="Tahoma"/>
          <w:sz w:val="20"/>
        </w:rPr>
        <w:t>τμηματοποιημένο</w:t>
      </w:r>
      <w:proofErr w:type="spellEnd"/>
      <w:r w:rsidR="00D11CAE" w:rsidRPr="00FF2104">
        <w:rPr>
          <w:rFonts w:ascii="Tahoma" w:hAnsi="Tahoma" w:cs="Tahoma"/>
          <w:sz w:val="20"/>
        </w:rPr>
        <w:t xml:space="preserve"> έργο.</w:t>
      </w:r>
      <w:r w:rsidR="00D7098C" w:rsidRPr="00FF2104">
        <w:rPr>
          <w:rFonts w:ascii="Tahoma" w:hAnsi="Tahoma" w:cs="Tahoma"/>
          <w:sz w:val="20"/>
        </w:rPr>
        <w:t xml:space="preserve"> </w:t>
      </w:r>
      <w:proofErr w:type="spellStart"/>
      <w:r w:rsidR="00254F0F" w:rsidRPr="00FF2104">
        <w:rPr>
          <w:rFonts w:ascii="Tahoma" w:hAnsi="Tahoma" w:cs="Tahoma"/>
          <w:sz w:val="20"/>
        </w:rPr>
        <w:t>Τμημα</w:t>
      </w:r>
      <w:r w:rsidR="002B44C0" w:rsidRPr="00FF2104">
        <w:rPr>
          <w:rFonts w:ascii="Tahoma" w:hAnsi="Tahoma" w:cs="Tahoma"/>
          <w:sz w:val="20"/>
        </w:rPr>
        <w:t>τοποιημένο</w:t>
      </w:r>
      <w:proofErr w:type="spellEnd"/>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proofErr w:type="spellEnd"/>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εμπίπτει στο άρθρο 94 «Συνεισφορά της Ένωσης βάσει </w:t>
      </w:r>
      <w:proofErr w:type="spellStart"/>
      <w:r w:rsidRPr="00FF2104">
        <w:rPr>
          <w:rFonts w:ascii="Tahoma" w:hAnsi="Tahoma" w:cs="Tahoma"/>
          <w:sz w:val="20"/>
        </w:rPr>
        <w:t>μοναδιαίων</w:t>
      </w:r>
      <w:proofErr w:type="spellEnd"/>
      <w:r w:rsidRPr="00FF2104">
        <w:rPr>
          <w:rFonts w:ascii="Tahoma" w:hAnsi="Tahoma" w:cs="Tahoma"/>
          <w:sz w:val="20"/>
        </w:rPr>
        <w:t xml:space="preserve">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w:t>
      </w:r>
      <w:proofErr w:type="spellStart"/>
      <w:r w:rsidRPr="00FF2104">
        <w:rPr>
          <w:rFonts w:ascii="Tahoma" w:hAnsi="Tahoma" w:cs="Tahoma"/>
          <w:iCs/>
          <w:sz w:val="20"/>
        </w:rPr>
        <w:t>κλπ</w:t>
      </w:r>
      <w:proofErr w:type="spellEnd"/>
      <w:r w:rsidRPr="00FF2104">
        <w:rPr>
          <w:rFonts w:ascii="Tahoma" w:hAnsi="Tahoma" w:cs="Tahoma"/>
          <w:iCs/>
          <w:sz w:val="20"/>
        </w:rPr>
        <w:t>).</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 xml:space="preserve">πράξης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 xml:space="preserve">ορέας λειτουργίας και συντήρησης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w:t>
      </w:r>
      <w:proofErr w:type="spellStart"/>
      <w:r w:rsidRPr="00FF2104">
        <w:rPr>
          <w:rFonts w:ascii="Tahoma" w:hAnsi="Tahoma" w:cs="Tahoma"/>
          <w:iCs/>
          <w:sz w:val="20"/>
        </w:rPr>
        <w:t>χωροθετείται</w:t>
      </w:r>
      <w:proofErr w:type="spellEnd"/>
      <w:r w:rsidRPr="00FF2104">
        <w:rPr>
          <w:rFonts w:ascii="Tahoma" w:hAnsi="Tahoma" w:cs="Tahoma"/>
          <w:iCs/>
          <w:sz w:val="20"/>
        </w:rPr>
        <w:t xml:space="preserve">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w:t>
      </w:r>
      <w:proofErr w:type="spellStart"/>
      <w:r w:rsidR="00B906E9" w:rsidRPr="00B96780">
        <w:rPr>
          <w:rFonts w:ascii="Tahoma" w:hAnsi="Tahoma" w:cs="Tahoma"/>
          <w:iCs/>
          <w:sz w:val="20"/>
        </w:rPr>
        <w:t>υποέργων</w:t>
      </w:r>
      <w:proofErr w:type="spellEnd"/>
      <w:r w:rsidR="00B906E9" w:rsidRPr="00B96780">
        <w:rPr>
          <w:rFonts w:ascii="Tahoma" w:hAnsi="Tahoma" w:cs="Tahoma"/>
          <w:iCs/>
          <w:sz w:val="20"/>
        </w:rPr>
        <w:t xml:space="preserve">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 xml:space="preserve">Οικονομικά Στοιχεία </w:t>
      </w:r>
      <w:proofErr w:type="spellStart"/>
      <w:r w:rsidR="00C67935" w:rsidRPr="00B96780">
        <w:rPr>
          <w:rFonts w:ascii="Tahoma" w:hAnsi="Tahoma" w:cs="Tahoma"/>
          <w:iCs/>
          <w:sz w:val="20"/>
        </w:rPr>
        <w:t>Υποέργων</w:t>
      </w:r>
      <w:proofErr w:type="spellEnd"/>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 xml:space="preserve">αυτή διασφαλίζει την υλοποίηση της πράξης. Αιτιολογείται η σκοπιμότητα υλοποίησης των επί 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xml:space="preserve">.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w:t>
      </w:r>
      <w:proofErr w:type="spellStart"/>
      <w:r w:rsidRPr="007654B3">
        <w:rPr>
          <w:rFonts w:ascii="Tahoma" w:hAnsi="Tahoma" w:cs="Tahoma"/>
          <w:sz w:val="20"/>
        </w:rPr>
        <w:t>ωφελουμένων</w:t>
      </w:r>
      <w:proofErr w:type="spellEnd"/>
      <w:r w:rsidRPr="007654B3">
        <w:rPr>
          <w:rFonts w:ascii="Tahoma" w:hAnsi="Tahoma" w:cs="Tahoma"/>
          <w:sz w:val="20"/>
        </w:rPr>
        <w:t xml:space="preserve">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 xml:space="preserve">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74D6A">
        <w:rPr>
          <w:rFonts w:ascii="Tahoma" w:hAnsi="Tahoma" w:cs="Tahoma"/>
          <w:sz w:val="20"/>
        </w:rPr>
        <w:t>υποεκπροσωπούμενου</w:t>
      </w:r>
      <w:proofErr w:type="spellEnd"/>
      <w:r w:rsidRPr="00274D6A">
        <w:rPr>
          <w:rFonts w:ascii="Tahoma" w:hAnsi="Tahoma" w:cs="Tahoma"/>
          <w:sz w:val="20"/>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w:t>
      </w:r>
      <w:proofErr w:type="spellStart"/>
      <w:r w:rsidRPr="00274D6A">
        <w:rPr>
          <w:rFonts w:ascii="Tahoma" w:hAnsi="Tahoma" w:cs="Tahoma"/>
          <w:b/>
          <w:sz w:val="20"/>
        </w:rPr>
        <w:t>εθνοτικής</w:t>
      </w:r>
      <w:proofErr w:type="spellEnd"/>
      <w:r w:rsidRPr="00274D6A">
        <w:rPr>
          <w:rFonts w:ascii="Tahoma" w:hAnsi="Tahoma" w:cs="Tahoma"/>
          <w:b/>
          <w:sz w:val="20"/>
        </w:rPr>
        <w:t xml:space="preserve">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w:t>
      </w:r>
      <w:proofErr w:type="spellStart"/>
      <w:r w:rsidRPr="00274D6A">
        <w:rPr>
          <w:rFonts w:ascii="Tahoma" w:hAnsi="Tahoma" w:cs="Tahoma"/>
          <w:sz w:val="20"/>
        </w:rPr>
        <w:t>ωφελουμένων</w:t>
      </w:r>
      <w:proofErr w:type="spellEnd"/>
      <w:r w:rsidRPr="00274D6A">
        <w:rPr>
          <w:rFonts w:ascii="Tahoma" w:hAnsi="Tahoma" w:cs="Tahoma"/>
          <w:sz w:val="20"/>
        </w:rPr>
        <w:t xml:space="preserve"> ατόμων για την παροχή των υπηρεσιών της πράξης, ανεξαρτήτως φυλής, φυλετικής ή </w:t>
      </w:r>
      <w:proofErr w:type="spellStart"/>
      <w:r w:rsidRPr="00274D6A">
        <w:rPr>
          <w:rFonts w:ascii="Tahoma" w:hAnsi="Tahoma" w:cs="Tahoma"/>
          <w:sz w:val="20"/>
        </w:rPr>
        <w:t>εθνοτικής</w:t>
      </w:r>
      <w:proofErr w:type="spellEnd"/>
      <w:r w:rsidRPr="00274D6A">
        <w:rPr>
          <w:rFonts w:ascii="Tahoma" w:hAnsi="Tahoma" w:cs="Tahoma"/>
          <w:sz w:val="20"/>
        </w:rPr>
        <w:t xml:space="preserve">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w:t>
      </w:r>
      <w:proofErr w:type="spellStart"/>
      <w:r w:rsidRPr="00274D6A">
        <w:rPr>
          <w:rFonts w:ascii="Tahoma" w:hAnsi="Tahoma" w:cs="Tahoma"/>
          <w:sz w:val="20"/>
        </w:rPr>
        <w:t>οδοστρωσίας</w:t>
      </w:r>
      <w:proofErr w:type="spellEnd"/>
      <w:r w:rsidRPr="00274D6A">
        <w:rPr>
          <w:rFonts w:ascii="Tahoma" w:hAnsi="Tahoma" w:cs="Tahoma"/>
          <w:sz w:val="20"/>
        </w:rPr>
        <w:t>,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Στα παρακάτω πεδία συμπληρώνονται στοιχεία που αφορούν τις </w:t>
      </w:r>
      <w:proofErr w:type="spellStart"/>
      <w:r w:rsidRPr="00FF2104">
        <w:rPr>
          <w:rFonts w:ascii="Tahoma" w:hAnsi="Tahoma" w:cs="Tahoma"/>
          <w:i/>
          <w:sz w:val="20"/>
        </w:rPr>
        <w:t>τμηματοποιημένες</w:t>
      </w:r>
      <w:proofErr w:type="spellEnd"/>
      <w:r w:rsidRPr="00FF2104">
        <w:rPr>
          <w:rFonts w:ascii="Tahoma" w:hAnsi="Tahoma" w:cs="Tahoma"/>
          <w:i/>
          <w:sz w:val="20"/>
        </w:rPr>
        <w:t xml:space="preserve">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w:t>
      </w:r>
      <w:proofErr w:type="spellStart"/>
      <w:r w:rsidRPr="003071EE">
        <w:rPr>
          <w:rFonts w:ascii="Tahoma" w:hAnsi="Tahoma" w:cs="Tahoma"/>
          <w:sz w:val="20"/>
        </w:rPr>
        <w:t>Α΄φάση</w:t>
      </w:r>
      <w:proofErr w:type="spellEnd"/>
      <w:r w:rsidRPr="003071EE">
        <w:rPr>
          <w:rFonts w:ascii="Tahoma" w:hAnsi="Tahoma" w:cs="Tahoma"/>
          <w:sz w:val="20"/>
        </w:rPr>
        <w:t>).</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 xml:space="preserve">της </w:t>
      </w:r>
      <w:proofErr w:type="spellStart"/>
      <w:r w:rsidRPr="00561BC8">
        <w:rPr>
          <w:rFonts w:ascii="Tahoma" w:hAnsi="Tahoma" w:cs="Tahoma"/>
          <w:sz w:val="20"/>
        </w:rPr>
        <w:t>συσχετιζόμενης</w:t>
      </w:r>
      <w:proofErr w:type="spellEnd"/>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w:t>
      </w:r>
      <w:proofErr w:type="spellStart"/>
      <w:r>
        <w:rPr>
          <w:rFonts w:ascii="Tahoma" w:hAnsi="Tahoma" w:cs="Tahoma"/>
          <w:sz w:val="20"/>
        </w:rPr>
        <w:t>συσχετιζόμενη</w:t>
      </w:r>
      <w:proofErr w:type="spellEnd"/>
      <w:r>
        <w:rPr>
          <w:rFonts w:ascii="Tahoma" w:hAnsi="Tahoma" w:cs="Tahoma"/>
          <w:sz w:val="20"/>
        </w:rPr>
        <w:t xml:space="preserve">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 xml:space="preserve">ούχου που υλοποίησε ή υλοποιεί τη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 xml:space="preserve">Συμπληρώνεται η κατάσταση της πράξης στην οποία βρίσκεται 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xml:space="preserve">: Συμπληρώνεται η συνολική δημόσια δαπάνη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proofErr w:type="spellStart"/>
      <w:r w:rsidR="003D7373">
        <w:rPr>
          <w:rFonts w:ascii="Tahoma" w:hAnsi="Tahoma" w:cs="Tahoma"/>
          <w:iCs/>
          <w:sz w:val="20"/>
        </w:rPr>
        <w:t>υ</w:t>
      </w:r>
      <w:r w:rsidRPr="00FF2104">
        <w:rPr>
          <w:rFonts w:ascii="Tahoma" w:hAnsi="Tahoma" w:cs="Tahoma"/>
          <w:iCs/>
          <w:sz w:val="20"/>
        </w:rPr>
        <w:t>ποέργων</w:t>
      </w:r>
      <w:proofErr w:type="spellEnd"/>
      <w:r w:rsidRPr="00FF2104">
        <w:rPr>
          <w:rFonts w:ascii="Tahoma" w:hAnsi="Tahoma" w:cs="Tahoma"/>
          <w:iCs/>
          <w:sz w:val="20"/>
        </w:rPr>
        <w:t xml:space="preserve"> της, όσο και με τη μείωση του διαχειριστικού βάρους. Παράγοντες που λαμβάνονται υπόψη για τη διάκριση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 xml:space="preserve">Είδη </w:t>
      </w:r>
      <w:proofErr w:type="spellStart"/>
      <w:r w:rsidR="00E51039"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 xml:space="preserve">Η ορθή οργάνωση-υποδιαίρεση μίας πράξης σε </w:t>
      </w:r>
      <w:proofErr w:type="spellStart"/>
      <w:r w:rsidRPr="00DD4AF1">
        <w:rPr>
          <w:rFonts w:ascii="Tahoma" w:eastAsiaTheme="minorHAnsi" w:hAnsi="Tahoma" w:cs="Tahoma"/>
          <w:bCs/>
          <w:sz w:val="20"/>
          <w:lang w:eastAsia="en-US"/>
        </w:rPr>
        <w:t>υποέργα</w:t>
      </w:r>
      <w:proofErr w:type="spellEnd"/>
      <w:r w:rsidRPr="00DD4AF1">
        <w:rPr>
          <w:rFonts w:ascii="Tahoma" w:eastAsiaTheme="minorHAnsi" w:hAnsi="Tahoma" w:cs="Tahoma"/>
          <w:bCs/>
          <w:sz w:val="20"/>
          <w:lang w:eastAsia="en-US"/>
        </w:rPr>
        <w:t xml:space="preserve">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xml:space="preserve">, η ΔΑ κατά την ένταξη των πράξεων, δύναται να ορίζει τη μέγιστη προθεσμία ενεργοποίησης του/των </w:t>
      </w:r>
      <w:proofErr w:type="spellStart"/>
      <w:r w:rsidRPr="00DD4AF1">
        <w:rPr>
          <w:rFonts w:ascii="Tahoma" w:eastAsiaTheme="minorHAnsi" w:hAnsi="Tahoma" w:cs="Tahoma"/>
          <w:bCs/>
          <w:i/>
          <w:sz w:val="20"/>
          <w:lang w:eastAsia="en-US"/>
        </w:rPr>
        <w:t>υποέργων</w:t>
      </w:r>
      <w:proofErr w:type="spellEnd"/>
      <w:r w:rsidRPr="00DD4AF1">
        <w:rPr>
          <w:rFonts w:ascii="Tahoma" w:eastAsiaTheme="minorHAnsi" w:hAnsi="Tahoma" w:cs="Tahoma"/>
          <w:bCs/>
          <w:i/>
          <w:sz w:val="20"/>
          <w:lang w:eastAsia="en-US"/>
        </w:rPr>
        <w:t>,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proofErr w:type="spellStart"/>
      <w:r w:rsidR="00A634B2" w:rsidRPr="00FF2104">
        <w:rPr>
          <w:rFonts w:ascii="Tahoma" w:hAnsi="Tahoma" w:cs="Tahoma"/>
          <w:sz w:val="20"/>
        </w:rPr>
        <w:t>χωροθετείται</w:t>
      </w:r>
      <w:proofErr w:type="spellEnd"/>
      <w:r w:rsidR="00A634B2" w:rsidRPr="00FF2104">
        <w:rPr>
          <w:rFonts w:ascii="Tahoma" w:hAnsi="Tahoma" w:cs="Tahoma"/>
          <w:sz w:val="20"/>
        </w:rPr>
        <w:t xml:space="preserve">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w:t>
      </w:r>
      <w:proofErr w:type="spellStart"/>
      <w:r w:rsidR="00DD4AF1">
        <w:rPr>
          <w:rFonts w:ascii="Tahoma" w:hAnsi="Tahoma" w:cs="Tahoma"/>
          <w:i/>
          <w:sz w:val="20"/>
        </w:rPr>
        <w:t>Χωροθέτηση</w:t>
      </w:r>
      <w:proofErr w:type="spellEnd"/>
      <w:r w:rsidR="00DD4AF1">
        <w:rPr>
          <w:rFonts w:ascii="Tahoma" w:hAnsi="Tahoma" w:cs="Tahoma"/>
          <w:i/>
          <w:sz w:val="20"/>
        </w:rPr>
        <w:t xml:space="preserve">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υποέργο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έναρξης υποέργου:</w:t>
      </w:r>
      <w:r w:rsidRPr="00FF2104">
        <w:rPr>
          <w:rFonts w:ascii="Tahoma" w:hAnsi="Tahoma" w:cs="Tahoma"/>
          <w:sz w:val="20"/>
        </w:rPr>
        <w:t xml:space="preserve"> Συμπληρώνεται η ημερομηνία (</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 xml:space="preserve">Είδη </w:t>
      </w:r>
      <w:proofErr w:type="spellStart"/>
      <w:r w:rsidR="00170D0F"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w:t>
      </w:r>
      <w:proofErr w:type="spellStart"/>
      <w:r w:rsidR="00C13050" w:rsidRPr="00FF2104">
        <w:rPr>
          <w:rFonts w:ascii="Tahoma" w:hAnsi="Tahoma" w:cs="Tahoma"/>
          <w:sz w:val="20"/>
        </w:rPr>
        <w:t>ηη</w:t>
      </w:r>
      <w:proofErr w:type="spellEnd"/>
      <w:r w:rsidR="00C13050" w:rsidRPr="00FF2104">
        <w:rPr>
          <w:rFonts w:ascii="Tahoma" w:hAnsi="Tahoma" w:cs="Tahoma"/>
          <w:sz w:val="20"/>
        </w:rPr>
        <w:t>/</w:t>
      </w:r>
      <w:proofErr w:type="spellStart"/>
      <w:r w:rsidR="00C13050" w:rsidRPr="00FF2104">
        <w:rPr>
          <w:rFonts w:ascii="Tahoma" w:hAnsi="Tahoma" w:cs="Tahoma"/>
          <w:sz w:val="20"/>
        </w:rPr>
        <w:t>μμ</w:t>
      </w:r>
      <w:proofErr w:type="spellEnd"/>
      <w:r w:rsidR="00C13050" w:rsidRPr="00FF2104">
        <w:rPr>
          <w:rFonts w:ascii="Tahoma" w:hAnsi="Tahoma" w:cs="Tahoma"/>
          <w:sz w:val="20"/>
        </w:rPr>
        <w:t>/</w:t>
      </w:r>
      <w:proofErr w:type="spellStart"/>
      <w:r w:rsidR="00C13050" w:rsidRPr="00FF2104">
        <w:rPr>
          <w:rFonts w:ascii="Tahoma" w:hAnsi="Tahoma" w:cs="Tahoma"/>
          <w:sz w:val="20"/>
        </w:rPr>
        <w:t>εεεε</w:t>
      </w:r>
      <w:proofErr w:type="spellEnd"/>
      <w:r w:rsidR="00C13050" w:rsidRPr="00FF2104">
        <w:rPr>
          <w:rFonts w:ascii="Tahoma" w:hAnsi="Tahoma" w:cs="Tahoma"/>
          <w:sz w:val="20"/>
        </w:rPr>
        <w:t>)</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w:t>
      </w:r>
      <w:proofErr w:type="spellStart"/>
      <w:r w:rsidR="003C485B" w:rsidRPr="00FF2104">
        <w:rPr>
          <w:rFonts w:ascii="Tahoma" w:hAnsi="Tahoma" w:cs="Tahoma"/>
          <w:sz w:val="20"/>
        </w:rPr>
        <w:t>ηη</w:t>
      </w:r>
      <w:proofErr w:type="spellEnd"/>
      <w:r w:rsidR="003C485B" w:rsidRPr="00FF2104">
        <w:rPr>
          <w:rFonts w:ascii="Tahoma" w:hAnsi="Tahoma" w:cs="Tahoma"/>
          <w:sz w:val="20"/>
        </w:rPr>
        <w:t>/</w:t>
      </w:r>
      <w:proofErr w:type="spellStart"/>
      <w:r w:rsidR="003C485B" w:rsidRPr="00FF2104">
        <w:rPr>
          <w:rFonts w:ascii="Tahoma" w:hAnsi="Tahoma" w:cs="Tahoma"/>
          <w:sz w:val="20"/>
        </w:rPr>
        <w:t>μμ</w:t>
      </w:r>
      <w:proofErr w:type="spellEnd"/>
      <w:r w:rsidR="003C485B" w:rsidRPr="00FF2104">
        <w:rPr>
          <w:rFonts w:ascii="Tahoma" w:hAnsi="Tahoma" w:cs="Tahoma"/>
          <w:sz w:val="20"/>
        </w:rPr>
        <w:t>/</w:t>
      </w:r>
      <w:proofErr w:type="spellStart"/>
      <w:r w:rsidR="003C485B" w:rsidRPr="00FF2104">
        <w:rPr>
          <w:rFonts w:ascii="Tahoma" w:hAnsi="Tahoma" w:cs="Tahoma"/>
          <w:sz w:val="20"/>
        </w:rPr>
        <w:t>εε</w:t>
      </w:r>
      <w:r w:rsidR="008155CC" w:rsidRPr="00FF2104">
        <w:rPr>
          <w:rFonts w:ascii="Tahoma" w:hAnsi="Tahoma" w:cs="Tahoma"/>
          <w:sz w:val="20"/>
        </w:rPr>
        <w:t>εε</w:t>
      </w:r>
      <w:proofErr w:type="spellEnd"/>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proofErr w:type="spellStart"/>
      <w:r w:rsidR="0081763D" w:rsidRPr="00FF2104">
        <w:rPr>
          <w:rFonts w:ascii="Tahoma" w:hAnsi="Tahoma" w:cs="Tahoma"/>
          <w:sz w:val="20"/>
        </w:rPr>
        <w:t>ηη</w:t>
      </w:r>
      <w:proofErr w:type="spellEnd"/>
      <w:r w:rsidR="0081763D" w:rsidRPr="00FF2104">
        <w:rPr>
          <w:rFonts w:ascii="Tahoma" w:hAnsi="Tahoma" w:cs="Tahoma"/>
          <w:sz w:val="20"/>
        </w:rPr>
        <w:t>/</w:t>
      </w:r>
      <w:proofErr w:type="spellStart"/>
      <w:r w:rsidR="0081763D" w:rsidRPr="00FF2104">
        <w:rPr>
          <w:rFonts w:ascii="Tahoma" w:hAnsi="Tahoma" w:cs="Tahoma"/>
          <w:sz w:val="20"/>
        </w:rPr>
        <w:t>μμ</w:t>
      </w:r>
      <w:proofErr w:type="spellEnd"/>
      <w:r w:rsidR="0081763D" w:rsidRPr="00FF2104">
        <w:rPr>
          <w:rFonts w:ascii="Tahoma" w:hAnsi="Tahoma" w:cs="Tahoma"/>
          <w:sz w:val="20"/>
        </w:rPr>
        <w:t>/</w:t>
      </w:r>
      <w:proofErr w:type="spellStart"/>
      <w:r w:rsidR="0081763D" w:rsidRPr="00FF2104">
        <w:rPr>
          <w:rFonts w:ascii="Tahoma" w:hAnsi="Tahoma" w:cs="Tahoma"/>
          <w:sz w:val="20"/>
        </w:rPr>
        <w:t>εεεε</w:t>
      </w:r>
      <w:proofErr w:type="spellEnd"/>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w:t>
      </w:r>
      <w:r w:rsidRPr="00FF2104">
        <w:rPr>
          <w:rFonts w:ascii="Tahoma" w:hAnsi="Tahoma" w:cs="Tahoma"/>
          <w:b/>
          <w:sz w:val="20"/>
        </w:rPr>
        <w:t xml:space="preserve">δημοσίευσης πρόσκλησης για την επιλογή </w:t>
      </w:r>
      <w:proofErr w:type="spellStart"/>
      <w:r w:rsidRPr="00FF2104">
        <w:rPr>
          <w:rFonts w:ascii="Tahoma" w:hAnsi="Tahoma" w:cs="Tahoma"/>
          <w:b/>
          <w:sz w:val="20"/>
        </w:rPr>
        <w:t>παρόχων</w:t>
      </w:r>
      <w:proofErr w:type="spellEnd"/>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w:t>
      </w:r>
      <w:proofErr w:type="spellStart"/>
      <w:r w:rsidR="00E26EF0" w:rsidRPr="00FF2104">
        <w:rPr>
          <w:rFonts w:ascii="Tahoma" w:hAnsi="Tahoma" w:cs="Tahoma"/>
          <w:sz w:val="20"/>
        </w:rPr>
        <w:t>ηη</w:t>
      </w:r>
      <w:proofErr w:type="spellEnd"/>
      <w:r w:rsidR="00E26EF0" w:rsidRPr="00FF2104">
        <w:rPr>
          <w:rFonts w:ascii="Tahoma" w:hAnsi="Tahoma" w:cs="Tahoma"/>
          <w:sz w:val="20"/>
        </w:rPr>
        <w:t>/</w:t>
      </w:r>
      <w:proofErr w:type="spellStart"/>
      <w:r w:rsidR="00E26EF0" w:rsidRPr="00FF2104">
        <w:rPr>
          <w:rFonts w:ascii="Tahoma" w:hAnsi="Tahoma" w:cs="Tahoma"/>
          <w:sz w:val="20"/>
        </w:rPr>
        <w:t>μμ</w:t>
      </w:r>
      <w:proofErr w:type="spellEnd"/>
      <w:r w:rsidR="00E26EF0" w:rsidRPr="00FF2104">
        <w:rPr>
          <w:rFonts w:ascii="Tahoma" w:hAnsi="Tahoma" w:cs="Tahoma"/>
          <w:sz w:val="20"/>
        </w:rPr>
        <w:t>/</w:t>
      </w:r>
      <w:proofErr w:type="spellStart"/>
      <w:r w:rsidR="00E26EF0" w:rsidRPr="00FF2104">
        <w:rPr>
          <w:rFonts w:ascii="Tahoma" w:hAnsi="Tahoma" w:cs="Tahoma"/>
          <w:sz w:val="20"/>
        </w:rPr>
        <w:t>εεεε</w:t>
      </w:r>
      <w:proofErr w:type="spellEnd"/>
      <w:r w:rsidR="00E26EF0"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Συμπληρώνεται η ημερομηνία (</w:t>
      </w:r>
      <w:proofErr w:type="spellStart"/>
      <w:r w:rsidR="00BF2814" w:rsidRPr="00FF2104">
        <w:rPr>
          <w:rFonts w:ascii="Tahoma" w:hAnsi="Tahoma" w:cs="Tahoma"/>
          <w:sz w:val="20"/>
        </w:rPr>
        <w:t>ηη</w:t>
      </w:r>
      <w:proofErr w:type="spellEnd"/>
      <w:r w:rsidR="00BF2814" w:rsidRPr="00FF2104">
        <w:rPr>
          <w:rFonts w:ascii="Tahoma" w:hAnsi="Tahoma" w:cs="Tahoma"/>
          <w:sz w:val="20"/>
        </w:rPr>
        <w:t>/</w:t>
      </w:r>
      <w:proofErr w:type="spellStart"/>
      <w:r w:rsidR="00BF2814" w:rsidRPr="00FF2104">
        <w:rPr>
          <w:rFonts w:ascii="Tahoma" w:hAnsi="Tahoma" w:cs="Tahoma"/>
          <w:sz w:val="20"/>
        </w:rPr>
        <w:t>μμ</w:t>
      </w:r>
      <w:proofErr w:type="spellEnd"/>
      <w:r w:rsidR="00BF2814" w:rsidRPr="00FF2104">
        <w:rPr>
          <w:rFonts w:ascii="Tahoma" w:hAnsi="Tahoma" w:cs="Tahoma"/>
          <w:sz w:val="20"/>
        </w:rPr>
        <w:t>/</w:t>
      </w:r>
      <w:proofErr w:type="spellStart"/>
      <w:r w:rsidR="00BF2814" w:rsidRPr="00FF2104">
        <w:rPr>
          <w:rFonts w:ascii="Tahoma" w:hAnsi="Tahoma" w:cs="Tahoma"/>
          <w:sz w:val="20"/>
        </w:rPr>
        <w:t>εεεε</w:t>
      </w:r>
      <w:proofErr w:type="spellEnd"/>
      <w:r w:rsidR="00BF2814" w:rsidRPr="00FF2104">
        <w:rPr>
          <w:rFonts w:ascii="Tahoma" w:hAnsi="Tahoma" w:cs="Tahoma"/>
          <w:sz w:val="20"/>
        </w:rPr>
        <w:t xml:space="preserve">)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 xml:space="preserve">Όταν η πράξη υλοποιείται μέσω περισσότερων του ενός </w:t>
      </w:r>
      <w:proofErr w:type="spellStart"/>
      <w:r w:rsidRPr="00FF2104">
        <w:rPr>
          <w:rFonts w:ascii="Tahoma" w:hAnsi="Tahoma" w:cs="Tahoma"/>
          <w:sz w:val="20"/>
        </w:rPr>
        <w:t>υποέργων</w:t>
      </w:r>
      <w:proofErr w:type="spellEnd"/>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w:t>
      </w:r>
      <w:proofErr w:type="spellStart"/>
      <w:r w:rsidR="00125995" w:rsidRPr="00FF2104">
        <w:rPr>
          <w:rFonts w:ascii="Tahoma" w:hAnsi="Tahoma" w:cs="Tahoma"/>
          <w:sz w:val="20"/>
        </w:rPr>
        <w:t>νία</w:t>
      </w:r>
      <w:proofErr w:type="spellEnd"/>
      <w:r w:rsidR="00125995" w:rsidRPr="00FF2104">
        <w:rPr>
          <w:rFonts w:ascii="Tahoma" w:hAnsi="Tahoma" w:cs="Tahoma"/>
          <w:sz w:val="20"/>
        </w:rPr>
        <w:t xml:space="preserve">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387484D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proofErr w:type="spellStart"/>
      <w:r w:rsidR="008E5BBD" w:rsidRPr="00FF2104">
        <w:rPr>
          <w:rFonts w:ascii="Tahoma" w:hAnsi="Tahoma" w:cs="Tahoma"/>
          <w:sz w:val="20"/>
        </w:rPr>
        <w:t>ηη</w:t>
      </w:r>
      <w:proofErr w:type="spellEnd"/>
      <w:r w:rsidR="008E5BBD" w:rsidRPr="00FF2104">
        <w:rPr>
          <w:rFonts w:ascii="Tahoma" w:hAnsi="Tahoma" w:cs="Tahoma"/>
          <w:sz w:val="20"/>
        </w:rPr>
        <w:t>/</w:t>
      </w:r>
      <w:proofErr w:type="spellStart"/>
      <w:r w:rsidR="008E5BBD" w:rsidRPr="00FF2104">
        <w:rPr>
          <w:rFonts w:ascii="Tahoma" w:hAnsi="Tahoma" w:cs="Tahoma"/>
          <w:sz w:val="20"/>
        </w:rPr>
        <w:t>μμ</w:t>
      </w:r>
      <w:proofErr w:type="spellEnd"/>
      <w:r w:rsidR="008E5BBD" w:rsidRPr="00FF2104">
        <w:rPr>
          <w:rFonts w:ascii="Tahoma" w:hAnsi="Tahoma" w:cs="Tahoma"/>
          <w:sz w:val="20"/>
        </w:rPr>
        <w:t>/</w:t>
      </w:r>
      <w:proofErr w:type="spellStart"/>
      <w:r w:rsidR="008E5BBD" w:rsidRPr="00FF2104">
        <w:rPr>
          <w:rFonts w:ascii="Tahoma" w:hAnsi="Tahoma" w:cs="Tahoma"/>
          <w:sz w:val="20"/>
        </w:rPr>
        <w:t>ε</w:t>
      </w:r>
      <w:r w:rsidR="00E64B87" w:rsidRPr="00FF2104">
        <w:rPr>
          <w:rFonts w:ascii="Tahoma" w:hAnsi="Tahoma" w:cs="Tahoma"/>
          <w:sz w:val="20"/>
        </w:rPr>
        <w:t>εε</w:t>
      </w:r>
      <w:r w:rsidR="008E5BBD" w:rsidRPr="00FF2104">
        <w:rPr>
          <w:rFonts w:ascii="Tahoma" w:hAnsi="Tahoma" w:cs="Tahoma"/>
          <w:sz w:val="20"/>
        </w:rPr>
        <w:t>ε</w:t>
      </w:r>
      <w:proofErr w:type="spellEnd"/>
      <w:r w:rsidR="008E5BBD" w:rsidRPr="00FF2104">
        <w:rPr>
          <w:rFonts w:ascii="Tahoma" w:hAnsi="Tahoma" w:cs="Tahoma"/>
          <w:sz w:val="20"/>
        </w:rPr>
        <w:t>)</w:t>
      </w:r>
      <w:r w:rsidR="00840987" w:rsidRPr="00FF2104">
        <w:rPr>
          <w:rFonts w:ascii="Tahoma" w:hAnsi="Tahoma" w:cs="Tahoma"/>
          <w:sz w:val="20"/>
        </w:rPr>
        <w:t xml:space="preserve"> ολοκλήρωσης του φυσικού και οικονομικού αντικειμένου όλων των </w:t>
      </w:r>
      <w:proofErr w:type="spellStart"/>
      <w:r w:rsidR="00840987" w:rsidRPr="00FF2104">
        <w:rPr>
          <w:rFonts w:ascii="Tahoma" w:hAnsi="Tahoma" w:cs="Tahoma"/>
          <w:sz w:val="20"/>
        </w:rPr>
        <w:t>υποέργων</w:t>
      </w:r>
      <w:proofErr w:type="spellEnd"/>
      <w:r w:rsidR="00840987" w:rsidRPr="00FF2104">
        <w:rPr>
          <w:rFonts w:ascii="Tahoma" w:hAnsi="Tahoma" w:cs="Tahoma"/>
          <w:sz w:val="20"/>
        </w:rPr>
        <w:t xml:space="preserve">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r w:rsidR="00F36161">
        <w:rPr>
          <w:rFonts w:ascii="Tahoma" w:hAnsi="Tahoma" w:cs="Tahoma"/>
          <w:sz w:val="20"/>
        </w:rPr>
        <w:t>ΤΑΜΕΥ</w:t>
      </w:r>
      <w:r w:rsidR="00280F19" w:rsidRPr="00280F19">
        <w:rPr>
          <w:rFonts w:ascii="Tahoma" w:hAnsi="Tahoma" w:cs="Tahoma"/>
          <w:sz w:val="20"/>
        </w:rPr>
        <w:t xml:space="preserve"> 2021-202</w:t>
      </w:r>
      <w:r w:rsidR="00280F19" w:rsidRPr="009F41B5">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3" w:name="_Toc119329539"/>
      <w:r w:rsidRPr="00561CF5">
        <w:rPr>
          <w:rFonts w:cs="Tahoma"/>
        </w:rPr>
        <w:t>ΑΠΟΚΤΗΣΗ ΓΗΣ Η/ΚΑΙ ΚΤΙΡΙΑΚΗΣ ΥΠΟΔΟΜΗΣ</w:t>
      </w:r>
      <w:bookmarkEnd w:id="23"/>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4" w:name="_Toc119329540"/>
      <w:r w:rsidRPr="00561CF5">
        <w:rPr>
          <w:rFonts w:cs="Tahoma"/>
        </w:rPr>
        <w:t>ΕΞΕΙΔΙΚΕΥΣΗ ΕΝΕΡΓΕΙΩΝ ΑΠΟΚΤΗΣΗΣ ΓΗΣ &amp; ΑΠΟΔΟΣΗΣ ΧΩΡΩΝ</w:t>
      </w:r>
      <w:bookmarkEnd w:id="24"/>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5"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5"/>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w:t>
      </w:r>
      <w:proofErr w:type="spellStart"/>
      <w:r w:rsidRPr="00FF2104">
        <w:rPr>
          <w:rFonts w:ascii="Tahoma" w:hAnsi="Tahoma" w:cs="Tahoma"/>
          <w:i/>
          <w:iCs/>
          <w:sz w:val="20"/>
        </w:rPr>
        <w:t>υποέργων</w:t>
      </w:r>
      <w:proofErr w:type="spellEnd"/>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6" w:name="_Toc119329542"/>
      <w:r w:rsidRPr="00FF2104">
        <w:rPr>
          <w:rFonts w:cs="Tahoma"/>
        </w:rPr>
        <w:t>ΟΙΚΟΝΟΜΙΚΑ ΣΤΟΙΧΕΙΑ ΥΠΟΕΡΓΩΝ</w:t>
      </w:r>
      <w:bookmarkEnd w:id="26"/>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καταχωρίζονται όσα </w:t>
      </w:r>
      <w:proofErr w:type="spellStart"/>
      <w:r w:rsidRPr="00FF2104">
        <w:rPr>
          <w:rFonts w:ascii="Tahoma" w:hAnsi="Tahoma" w:cs="Tahoma"/>
          <w:bCs/>
          <w:sz w:val="20"/>
        </w:rPr>
        <w:t>υποέργα</w:t>
      </w:r>
      <w:proofErr w:type="spellEnd"/>
      <w:r w:rsidRPr="00FF2104">
        <w:rPr>
          <w:rFonts w:ascii="Tahoma" w:hAnsi="Tahoma" w:cs="Tahoma"/>
          <w:bCs/>
          <w:sz w:val="20"/>
        </w:rPr>
        <w:t xml:space="preserve">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w:t>
      </w:r>
      <w:proofErr w:type="spellStart"/>
      <w:r w:rsidRPr="00FF2104">
        <w:rPr>
          <w:rFonts w:ascii="Tahoma" w:hAnsi="Tahoma" w:cs="Tahoma"/>
          <w:bCs/>
          <w:sz w:val="20"/>
        </w:rPr>
        <w:t>εγκριθείσα</w:t>
      </w:r>
      <w:proofErr w:type="spellEnd"/>
      <w:r w:rsidRPr="00FF2104">
        <w:rPr>
          <w:rFonts w:ascii="Tahoma" w:hAnsi="Tahoma" w:cs="Tahoma"/>
          <w:bCs/>
          <w:sz w:val="20"/>
        </w:rPr>
        <w:t xml:space="preserve">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xml:space="preserve">»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w:t>
      </w:r>
      <w:proofErr w:type="spellStart"/>
      <w:r w:rsidRPr="00FF2104">
        <w:rPr>
          <w:rFonts w:ascii="Tahoma" w:hAnsi="Tahoma" w:cs="Tahoma"/>
          <w:iCs/>
          <w:sz w:val="20"/>
        </w:rPr>
        <w:t>ενωσιακής</w:t>
      </w:r>
      <w:proofErr w:type="spellEnd"/>
      <w:r w:rsidRPr="00FF2104">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FF2104">
        <w:rPr>
          <w:rFonts w:ascii="Tahoma" w:hAnsi="Tahoma" w:cs="Tahoma"/>
          <w:sz w:val="20"/>
        </w:rPr>
        <w:t>εκτελεσθέντος</w:t>
      </w:r>
      <w:proofErr w:type="spellEnd"/>
      <w:r w:rsidRPr="00FF2104">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 xml:space="preserve">εθνικούς και </w:t>
      </w:r>
      <w:proofErr w:type="spellStart"/>
      <w:r w:rsidRPr="00FF2104">
        <w:rPr>
          <w:rFonts w:ascii="Tahoma" w:hAnsi="Tahoma" w:cs="Tahoma"/>
          <w:sz w:val="20"/>
        </w:rPr>
        <w:t>ενωσιακούς</w:t>
      </w:r>
      <w:proofErr w:type="spellEnd"/>
      <w:r w:rsidRPr="00FF2104">
        <w:rPr>
          <w:rFonts w:ascii="Tahoma" w:hAnsi="Tahoma" w:cs="Tahoma"/>
          <w:sz w:val="20"/>
        </w:rPr>
        <w:t xml:space="preserve">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w:t>
      </w:r>
      <w:r w:rsidR="00550BEF" w:rsidRPr="00FF2104">
        <w:rPr>
          <w:rFonts w:ascii="Tahoma" w:hAnsi="Tahoma" w:cs="Tahoma"/>
          <w:bCs/>
          <w:sz w:val="20"/>
        </w:rPr>
        <w:lastRenderedPageBreak/>
        <w:t xml:space="preserve">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7" w:name="_Toc119329543"/>
      <w:r w:rsidRPr="00FF2104">
        <w:rPr>
          <w:rFonts w:cs="Tahoma"/>
        </w:rPr>
        <w:t>ΧΡΗΜΑΤΟΔΟΤΗΣΗ ΠΡΑΞΗΣ</w:t>
      </w:r>
      <w:bookmarkEnd w:id="27"/>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lastRenderedPageBreak/>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28"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8"/>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του ΠΔΕ (</w:t>
      </w:r>
      <w:proofErr w:type="spellStart"/>
      <w:r w:rsidRPr="00FF2104">
        <w:rPr>
          <w:rFonts w:ascii="Tahoma" w:hAnsi="Tahoma" w:cs="Tahoma"/>
          <w:bCs/>
          <w:sz w:val="20"/>
        </w:rPr>
        <w:t>ενάριθμος</w:t>
      </w:r>
      <w:proofErr w:type="spellEnd"/>
      <w:r w:rsidRPr="00FF2104">
        <w:rPr>
          <w:rFonts w:ascii="Tahoma" w:hAnsi="Tahoma" w:cs="Tahoma"/>
          <w:bCs/>
          <w:sz w:val="20"/>
        </w:rPr>
        <w:t>/οι),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29"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29"/>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A132A7">
      <w:footerReference w:type="even" r:id="rId12"/>
      <w:footerReference w:type="default" r:id="rId13"/>
      <w:pgSz w:w="11907" w:h="16840" w:code="9"/>
      <w:pgMar w:top="1418" w:right="1758" w:bottom="1418" w:left="1758" w:header="720" w:footer="0" w:gutter="0"/>
      <w:pgNumType w:fmt="numberInDash"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38911" w14:textId="77777777" w:rsidR="00B76A59" w:rsidRDefault="00B76A59">
      <w:r>
        <w:separator/>
      </w:r>
    </w:p>
  </w:endnote>
  <w:endnote w:type="continuationSeparator" w:id="0">
    <w:p w14:paraId="3DAD6345" w14:textId="77777777" w:rsidR="00B76A59" w:rsidRDefault="00B76A59">
      <w:r>
        <w:continuationSeparator/>
      </w:r>
    </w:p>
  </w:endnote>
  <w:endnote w:type="continuationNotice" w:id="1">
    <w:p w14:paraId="31A7CD6D" w14:textId="77777777" w:rsidR="00B76A59" w:rsidRDefault="00B76A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MgHelveticaUCPol">
    <w:altName w:val="Yu Gothic"/>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5C515381"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132A7">
      <w:rPr>
        <w:rStyle w:val="a7"/>
        <w:noProof/>
      </w:rPr>
      <w:t>- 1 -</w: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FF35" w14:textId="7918F42F" w:rsidR="004113FF" w:rsidRDefault="004113FF" w:rsidP="00D4044C">
    <w:pPr>
      <w:pStyle w:val="a5"/>
      <w:tabs>
        <w:tab w:val="left" w:pos="0"/>
        <w:tab w:val="right" w:pos="8789"/>
      </w:tabs>
      <w:jc w:val="center"/>
      <w:rPr>
        <w:rFonts w:cs="Calibri"/>
        <w:noProof/>
        <w:color w:val="7F7F7F" w:themeColor="text1" w:themeTint="80"/>
        <w:sz w:val="18"/>
        <w:szCs w:val="18"/>
      </w:rPr>
    </w:pPr>
    <w:r>
      <w:rPr>
        <w:b/>
        <w:bCs/>
        <w:color w:val="7F7F7F" w:themeColor="text1" w:themeTint="80"/>
        <w:sz w:val="18"/>
        <w:szCs w:val="18"/>
      </w:rPr>
      <w:tab/>
    </w:r>
    <w:r>
      <w:rPr>
        <w:b/>
        <w:bCs/>
        <w:color w:val="7F7F7F" w:themeColor="text1" w:themeTint="80"/>
        <w:sz w:val="18"/>
        <w:szCs w:val="18"/>
      </w:rPr>
      <w:tab/>
    </w:r>
  </w:p>
  <w:tbl>
    <w:tblPr>
      <w:tblStyle w:val="af2"/>
      <w:tblW w:w="978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706"/>
    </w:tblGrid>
    <w:tr w:rsidR="00A132A7" w14:paraId="27CA2F62" w14:textId="77777777" w:rsidTr="00A132A7">
      <w:tc>
        <w:tcPr>
          <w:tcW w:w="8080" w:type="dxa"/>
        </w:tcPr>
        <w:p w14:paraId="759EAA2B" w14:textId="2BD3A0D4" w:rsidR="00A132A7" w:rsidRDefault="00A132A7" w:rsidP="00A132A7">
          <w:pPr>
            <w:pStyle w:val="a5"/>
            <w:tabs>
              <w:tab w:val="clear" w:pos="4153"/>
              <w:tab w:val="clear" w:pos="8306"/>
              <w:tab w:val="left" w:pos="2760"/>
            </w:tabs>
            <w:rPr>
              <w:rFonts w:cstheme="minorBidi"/>
              <w:szCs w:val="22"/>
            </w:rPr>
          </w:pPr>
          <w:r>
            <w:rPr>
              <w:noProof/>
            </w:rPr>
            <w:drawing>
              <wp:inline distT="0" distB="0" distL="0" distR="0" wp14:anchorId="52D4912D" wp14:editId="3FD24676">
                <wp:extent cx="3558540" cy="441960"/>
                <wp:effectExtent l="0" t="0" r="0" b="0"/>
                <wp:docPr id="263621649" name="Εικόνα 26362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8540" cy="441960"/>
                        </a:xfrm>
                        <a:prstGeom prst="rect">
                          <a:avLst/>
                        </a:prstGeom>
                        <a:noFill/>
                        <a:ln>
                          <a:noFill/>
                        </a:ln>
                      </pic:spPr>
                    </pic:pic>
                  </a:graphicData>
                </a:graphic>
              </wp:inline>
            </w:drawing>
          </w:r>
        </w:p>
      </w:tc>
      <w:tc>
        <w:tcPr>
          <w:tcW w:w="1706" w:type="dxa"/>
          <w:vAlign w:val="center"/>
        </w:tcPr>
        <w:p w14:paraId="62F33878" w14:textId="109568A7" w:rsidR="00A132A7" w:rsidRPr="00A132A7" w:rsidRDefault="00A132A7" w:rsidP="00A132A7">
          <w:pPr>
            <w:pStyle w:val="a5"/>
            <w:jc w:val="center"/>
            <w:rPr>
              <w:rFonts w:ascii="Verdana" w:hAnsi="Verdana"/>
              <w:sz w:val="16"/>
              <w:szCs w:val="16"/>
            </w:rPr>
          </w:pPr>
          <w:r w:rsidRPr="00D4044C">
            <w:rPr>
              <w:rFonts w:ascii="Verdana" w:hAnsi="Verdana"/>
              <w:sz w:val="16"/>
              <w:szCs w:val="16"/>
            </w:rPr>
            <w:fldChar w:fldCharType="begin"/>
          </w:r>
          <w:r w:rsidRPr="00D4044C">
            <w:rPr>
              <w:rFonts w:ascii="Verdana" w:hAnsi="Verdana"/>
              <w:sz w:val="16"/>
              <w:szCs w:val="16"/>
            </w:rPr>
            <w:instrText>PAGE   \* MERGEFORMAT</w:instrText>
          </w:r>
          <w:r w:rsidRPr="00D4044C">
            <w:rPr>
              <w:rFonts w:ascii="Verdana" w:hAnsi="Verdana"/>
              <w:sz w:val="16"/>
              <w:szCs w:val="16"/>
            </w:rPr>
            <w:fldChar w:fldCharType="separate"/>
          </w:r>
          <w:r>
            <w:rPr>
              <w:rFonts w:ascii="Verdana" w:hAnsi="Verdana"/>
              <w:sz w:val="16"/>
              <w:szCs w:val="16"/>
            </w:rPr>
            <w:t>- 2 -</w:t>
          </w:r>
          <w:r w:rsidRPr="00D4044C">
            <w:rPr>
              <w:rFonts w:ascii="Verdana" w:hAnsi="Verdana"/>
              <w:sz w:val="16"/>
              <w:szCs w:val="16"/>
            </w:rPr>
            <w:fldChar w:fldCharType="end"/>
          </w:r>
        </w:p>
      </w:tc>
    </w:tr>
  </w:tbl>
  <w:p w14:paraId="21856182" w14:textId="397C2E01" w:rsidR="004113FF" w:rsidRDefault="004113FF" w:rsidP="00A132A7">
    <w:pPr>
      <w:pStyle w:val="a5"/>
      <w:tabs>
        <w:tab w:val="left" w:pos="2681"/>
      </w:tabs>
      <w:jc w:val="left"/>
      <w:rPr>
        <w:rFonts w:cstheme="minorBid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9D394" w14:textId="77777777" w:rsidR="00B76A59" w:rsidRDefault="00B76A59">
      <w:r>
        <w:separator/>
      </w:r>
    </w:p>
  </w:footnote>
  <w:footnote w:type="continuationSeparator" w:id="0">
    <w:p w14:paraId="1BF474BC" w14:textId="77777777" w:rsidR="00B76A59" w:rsidRDefault="00B76A59">
      <w:r>
        <w:continuationSeparator/>
      </w:r>
    </w:p>
  </w:footnote>
  <w:footnote w:type="continuationNotice" w:id="1">
    <w:p w14:paraId="05EF4F3B" w14:textId="77777777" w:rsidR="00B76A59" w:rsidRDefault="00B76A5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88763987">
    <w:abstractNumId w:val="16"/>
  </w:num>
  <w:num w:numId="2" w16cid:durableId="19086134">
    <w:abstractNumId w:val="5"/>
  </w:num>
  <w:num w:numId="3" w16cid:durableId="1449423756">
    <w:abstractNumId w:val="32"/>
  </w:num>
  <w:num w:numId="4" w16cid:durableId="812449797">
    <w:abstractNumId w:val="37"/>
  </w:num>
  <w:num w:numId="5" w16cid:durableId="1512913785">
    <w:abstractNumId w:val="4"/>
  </w:num>
  <w:num w:numId="6" w16cid:durableId="1921479545">
    <w:abstractNumId w:val="13"/>
  </w:num>
  <w:num w:numId="7" w16cid:durableId="1767386898">
    <w:abstractNumId w:val="29"/>
  </w:num>
  <w:num w:numId="8" w16cid:durableId="2080127199">
    <w:abstractNumId w:val="41"/>
  </w:num>
  <w:num w:numId="9" w16cid:durableId="2103527197">
    <w:abstractNumId w:val="0"/>
  </w:num>
  <w:num w:numId="10" w16cid:durableId="134765237">
    <w:abstractNumId w:val="15"/>
  </w:num>
  <w:num w:numId="11" w16cid:durableId="938416042">
    <w:abstractNumId w:val="25"/>
  </w:num>
  <w:num w:numId="12" w16cid:durableId="890306585">
    <w:abstractNumId w:val="38"/>
  </w:num>
  <w:num w:numId="13" w16cid:durableId="1943026547">
    <w:abstractNumId w:val="20"/>
  </w:num>
  <w:num w:numId="14" w16cid:durableId="1927687146">
    <w:abstractNumId w:val="2"/>
  </w:num>
  <w:num w:numId="15" w16cid:durableId="1429085063">
    <w:abstractNumId w:val="1"/>
  </w:num>
  <w:num w:numId="16" w16cid:durableId="1614819116">
    <w:abstractNumId w:val="10"/>
  </w:num>
  <w:num w:numId="17" w16cid:durableId="1772334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8686145">
    <w:abstractNumId w:val="26"/>
  </w:num>
  <w:num w:numId="19" w16cid:durableId="1428699133">
    <w:abstractNumId w:val="8"/>
  </w:num>
  <w:num w:numId="20" w16cid:durableId="952248625">
    <w:abstractNumId w:val="34"/>
  </w:num>
  <w:num w:numId="21" w16cid:durableId="1830831678">
    <w:abstractNumId w:val="39"/>
  </w:num>
  <w:num w:numId="22" w16cid:durableId="1131022933">
    <w:abstractNumId w:val="3"/>
  </w:num>
  <w:num w:numId="23" w16cid:durableId="816722417">
    <w:abstractNumId w:val="7"/>
  </w:num>
  <w:num w:numId="24" w16cid:durableId="528298440">
    <w:abstractNumId w:val="30"/>
  </w:num>
  <w:num w:numId="25" w16cid:durableId="1978417969">
    <w:abstractNumId w:val="40"/>
  </w:num>
  <w:num w:numId="26" w16cid:durableId="884566227">
    <w:abstractNumId w:val="27"/>
  </w:num>
  <w:num w:numId="27" w16cid:durableId="1865054351">
    <w:abstractNumId w:val="11"/>
  </w:num>
  <w:num w:numId="28" w16cid:durableId="1453593114">
    <w:abstractNumId w:val="12"/>
  </w:num>
  <w:num w:numId="29" w16cid:durableId="880751730">
    <w:abstractNumId w:val="42"/>
  </w:num>
  <w:num w:numId="30" w16cid:durableId="827671643">
    <w:abstractNumId w:val="6"/>
  </w:num>
  <w:num w:numId="31" w16cid:durableId="523788195">
    <w:abstractNumId w:val="23"/>
  </w:num>
  <w:num w:numId="32" w16cid:durableId="136463400">
    <w:abstractNumId w:val="35"/>
  </w:num>
  <w:num w:numId="33" w16cid:durableId="1643460233">
    <w:abstractNumId w:val="36"/>
  </w:num>
  <w:num w:numId="34" w16cid:durableId="1348941772">
    <w:abstractNumId w:val="31"/>
  </w:num>
  <w:num w:numId="35" w16cid:durableId="561411081">
    <w:abstractNumId w:val="14"/>
  </w:num>
  <w:num w:numId="36" w16cid:durableId="425882984">
    <w:abstractNumId w:val="21"/>
  </w:num>
  <w:num w:numId="37" w16cid:durableId="410078158">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1318519">
    <w:abstractNumId w:val="19"/>
  </w:num>
  <w:num w:numId="39" w16cid:durableId="90905006">
    <w:abstractNumId w:val="9"/>
  </w:num>
  <w:num w:numId="40" w16cid:durableId="1875459229">
    <w:abstractNumId w:val="22"/>
  </w:num>
  <w:num w:numId="41" w16cid:durableId="76246732">
    <w:abstractNumId w:val="24"/>
  </w:num>
  <w:num w:numId="42" w16cid:durableId="736168552">
    <w:abstractNumId w:val="33"/>
  </w:num>
  <w:num w:numId="43" w16cid:durableId="1304457633">
    <w:abstractNumId w:val="17"/>
  </w:num>
  <w:num w:numId="44" w16cid:durableId="1512718561">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37C"/>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5EC"/>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13F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AE7"/>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18B"/>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9F4"/>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79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5750C"/>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4CE8"/>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66"/>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09E"/>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1B5"/>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2A7"/>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E748E"/>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3E2D"/>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A59"/>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6797"/>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44C"/>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EE7"/>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2705"/>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1FF5FA67-E120-41B9-9290-F1043FD5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link w:val="Char"/>
    <w:uiPriority w:val="99"/>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0"/>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1"/>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1">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0">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0">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aliases w:val="ft Char"/>
    <w:basedOn w:val="a2"/>
    <w:link w:val="a5"/>
    <w:uiPriority w:val="99"/>
    <w:rsid w:val="009F41B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55643266">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ess.ops.g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6" ma:contentTypeDescription="Create a new document." ma:contentTypeScope="" ma:versionID="09e961851563707e9163439b3860eece">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be71c2ed390a99162b3a51ce5bdf5ac"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296E-09F9-4076-A11C-35563C517ED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3.xml><?xml version="1.0" encoding="utf-8"?>
<ds:datastoreItem xmlns:ds="http://schemas.openxmlformats.org/officeDocument/2006/customXml" ds:itemID="{E6C07FB6-AB50-4641-BC78-25E027EED7F9}"/>
</file>

<file path=customXml/itemProps4.xml><?xml version="1.0" encoding="utf-8"?>
<ds:datastoreItem xmlns:ds="http://schemas.openxmlformats.org/officeDocument/2006/customXml" ds:itemID="{8FCE405C-7374-4D5A-A0EC-D22F0EE0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10273</Words>
  <Characters>55477</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9</cp:revision>
  <cp:lastPrinted>2022-11-14T22:55:00Z</cp:lastPrinted>
  <dcterms:created xsi:type="dcterms:W3CDTF">2023-05-24T21:04:00Z</dcterms:created>
  <dcterms:modified xsi:type="dcterms:W3CDTF">2023-05-31T08:53:00Z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y fmtid="{D5CDD505-2E9C-101B-9397-08002B2CF9AE}" pid="4" name="MediaServiceImageTags">
    <vt:lpwstr/>
  </property>
</Properties>
</file>